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hanging="482" w:hangingChars="200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Tables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 w:eastAsiaTheme="minorEastAsia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Table1.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Clinical characteristics in this study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4"/>
        <w:gridCol w:w="2130"/>
        <w:gridCol w:w="1980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Non-severe pneumonia group(n=220)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severe pneumonia group(n=194)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VjkgnkAdvTTb5929f4c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Age (years)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68.9±16.3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62.2±21.6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Sex, n (%)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Male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140(63.6)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139(71.6)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Female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80(36.4)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55(28.4)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ALT, U/L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20.7(13.8,35.1)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23.5(15.0,35.7)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TBIL, µmol/L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9.1(6.1,12.4)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10.2(6.9,18.6)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BUN, mmol/L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5.9(4.3,8.1)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7.5(5.0,12.8)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WBC, 109 /L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6.56(4.81,8.58)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8.50(6.12,11.56)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CRP, mg/L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17.64(4.05,66.02)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61.60(25.21,105.39)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PCT, ng/m</w:t>
            </w: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0.06(0.05,0.93)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0.28(0.06,1.34)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IL-6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,pg/mL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7.89(3.32,18.97)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14.98(4.37,42.00)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Underlying disease (n,%)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QfjrytAdvTTe45e47d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Hypertension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101(45.9)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83(42.8)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QfjrytAdvTTe45e47d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Diabetes mellitus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66(30)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50(25.8)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21de4310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Chronic liver disease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9(4.1)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10(5.2)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AdvOT596495f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AdvOT596495f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alignancy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25(11.4)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23(11.9)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21de4310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Cardiovascular disease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60(27.3)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52(26.8)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21de4310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Duration in ICU, days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8.0(2.8,13.5)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17.0(12.0,24.0)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Outcome at discharge, n (%)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Survival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214(97.27)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9.1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Non-survival</w:t>
            </w:r>
          </w:p>
        </w:tc>
        <w:tc>
          <w:tcPr>
            <w:tcW w:w="213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6(2.73)</w:t>
            </w:r>
          </w:p>
        </w:tc>
        <w:tc>
          <w:tcPr>
            <w:tcW w:w="1980" w:type="dxa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(3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0.9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  <w:tc>
          <w:tcPr>
            <w:tcW w:w="1155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Table2.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Primary outcomes of </w:t>
      </w:r>
      <w:r>
        <w:rPr>
          <w:rFonts w:hint="default" w:ascii="Times New Roman" w:hAnsi="Times New Roman" w:cs="Times New Roman"/>
          <w:kern w:val="2"/>
          <w:sz w:val="21"/>
          <w:szCs w:val="21"/>
          <w:vertAlign w:val="baseline"/>
          <w:lang w:val="en-US" w:eastAsia="zh-CN" w:bidi="ar-SA"/>
        </w:rPr>
        <w:t>Healthy,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Non-severe pneumonia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and </w:t>
      </w:r>
      <w:bookmarkStart w:id="0" w:name="OLE_LINK4"/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severe pneumonia </w:t>
      </w:r>
      <w:bookmarkEnd w:id="0"/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groups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983"/>
        <w:gridCol w:w="1767"/>
        <w:gridCol w:w="1667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Variable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Healthy </w:t>
            </w:r>
            <w:r>
              <w:rPr>
                <w:rFonts w:hint="eastAsia" w:ascii="Times New Roman" w:hAnsi="Times New Roman" w:eastAsia="AdvOT833fb896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people</w:t>
            </w:r>
            <w:r>
              <w:rPr>
                <w:rFonts w:hint="eastAsia" w:ascii="Times New Roman" w:hAnsi="Times New Roman" w:eastAsia="AdvOT833fb896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group(n=24)</w:t>
            </w:r>
          </w:p>
        </w:tc>
        <w:tc>
          <w:tcPr>
            <w:tcW w:w="1767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Non-severe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pneumonia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group(n=220)</w:t>
            </w:r>
          </w:p>
        </w:tc>
        <w:tc>
          <w:tcPr>
            <w:tcW w:w="166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severe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pneumonia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group(n=194)</w:t>
            </w:r>
          </w:p>
        </w:tc>
        <w:tc>
          <w:tcPr>
            <w:tcW w:w="14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TM, TU/mL</w:t>
            </w:r>
          </w:p>
        </w:tc>
        <w:tc>
          <w:tcPr>
            <w:tcW w:w="198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7.91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1.29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7.76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15.23</w:t>
            </w:r>
          </w:p>
        </w:tc>
        <w:tc>
          <w:tcPr>
            <w:tcW w:w="14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TAT, ng/mL</w:t>
            </w:r>
          </w:p>
        </w:tc>
        <w:tc>
          <w:tcPr>
            <w:tcW w:w="198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1.8(1.4,2.5)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3.1(1.9,5.0)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10.9(4.7,23.6)</w:t>
            </w:r>
          </w:p>
        </w:tc>
        <w:tc>
          <w:tcPr>
            <w:tcW w:w="14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PIC, ug/mL</w:t>
            </w:r>
          </w:p>
        </w:tc>
        <w:tc>
          <w:tcPr>
            <w:tcW w:w="198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0.042(0.32,0.52)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0.83(0.61,1.14)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1.87(0.99,2.92)</w:t>
            </w:r>
          </w:p>
        </w:tc>
        <w:tc>
          <w:tcPr>
            <w:tcW w:w="14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C, ng/mL</w:t>
            </w:r>
          </w:p>
        </w:tc>
        <w:tc>
          <w:tcPr>
            <w:tcW w:w="1983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9.56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4.76</w:t>
            </w:r>
          </w:p>
        </w:tc>
        <w:tc>
          <w:tcPr>
            <w:tcW w:w="17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11.59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22.94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13.16</w:t>
            </w:r>
          </w:p>
        </w:tc>
        <w:tc>
          <w:tcPr>
            <w:tcW w:w="1452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Table3.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Secondary outcomes in the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Non-severe pneumonia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and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severe pneumonia groups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2047"/>
        <w:gridCol w:w="2106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Variable</w:t>
            </w:r>
          </w:p>
        </w:tc>
        <w:tc>
          <w:tcPr>
            <w:tcW w:w="2047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Non-severe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pneumonia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group(n=220)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severe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pneumonia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group(n=194)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Plt,10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/L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227.76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±97.18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193.15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105.54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PT, s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12.10(11.50,12.90)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13.10(12.30,14.13)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APTT, s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28.60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±4.62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31.42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8.89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FIB, g/L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4.29</w:t>
            </w:r>
            <w:bookmarkStart w:id="1" w:name="OLE_LINK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bookmarkEnd w:id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FDP, ug/ml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2.88(2.50,6.34)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7.38(2.85,18.24)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D-dimers, mg/ L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0.81(0.42,1.84)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1.75(0.76,5.47)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INR</w:t>
            </w:r>
          </w:p>
        </w:tc>
        <w:tc>
          <w:tcPr>
            <w:tcW w:w="204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1.07(1.02,1.16)</w:t>
            </w:r>
          </w:p>
        </w:tc>
        <w:tc>
          <w:tcPr>
            <w:tcW w:w="210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1.17(1.10,1.27)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4.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Logistic regression analysis of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 s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TM, TAT, PIC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,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t-PAI</w:t>
      </w:r>
      <w:r>
        <w:rPr>
          <w:rFonts w:hint="default" w:ascii="Times New Roman" w:hAnsi="Times New Roman" w:eastAsia="AdvOT8608a8d1" w:cs="Times New Roman"/>
          <w:color w:val="000000"/>
          <w:kern w:val="0"/>
          <w:sz w:val="21"/>
          <w:szCs w:val="21"/>
          <w:lang w:val="en-US" w:eastAsia="zh-CN" w:bidi="ar"/>
        </w:rPr>
        <w:t>·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C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and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combined with CCTs in predicting 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severe pneumonia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tbl>
      <w:tblPr>
        <w:tblStyle w:val="3"/>
        <w:tblW w:w="847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167"/>
        <w:gridCol w:w="700"/>
        <w:gridCol w:w="1033"/>
        <w:gridCol w:w="984"/>
        <w:gridCol w:w="1150"/>
        <w:gridCol w:w="1016"/>
        <w:gridCol w:w="10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Variable</w:t>
            </w:r>
          </w:p>
        </w:tc>
        <w:tc>
          <w:tcPr>
            <w:tcW w:w="1167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700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S.E.</w:t>
            </w:r>
          </w:p>
        </w:tc>
        <w:tc>
          <w:tcPr>
            <w:tcW w:w="1033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Wals</w:t>
            </w:r>
          </w:p>
        </w:tc>
        <w:tc>
          <w:tcPr>
            <w:tcW w:w="984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</w:t>
            </w:r>
          </w:p>
        </w:tc>
        <w:tc>
          <w:tcPr>
            <w:tcW w:w="1150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OR</w:t>
            </w:r>
          </w:p>
        </w:tc>
        <w:tc>
          <w:tcPr>
            <w:tcW w:w="2050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95%C.I.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70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Lower</w:t>
            </w:r>
          </w:p>
        </w:tc>
        <w:tc>
          <w:tcPr>
            <w:tcW w:w="10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Upper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TM, TU/mL</w:t>
            </w:r>
          </w:p>
        </w:tc>
        <w:tc>
          <w:tcPr>
            <w:tcW w:w="116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0.052</w:t>
            </w:r>
          </w:p>
        </w:tc>
        <w:tc>
          <w:tcPr>
            <w:tcW w:w="70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0.015</w:t>
            </w:r>
          </w:p>
        </w:tc>
        <w:tc>
          <w:tcPr>
            <w:tcW w:w="103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11.401</w:t>
            </w:r>
          </w:p>
        </w:tc>
        <w:tc>
          <w:tcPr>
            <w:tcW w:w="984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0.001</w:t>
            </w:r>
          </w:p>
        </w:tc>
        <w:tc>
          <w:tcPr>
            <w:tcW w:w="1150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1.053</w:t>
            </w:r>
          </w:p>
        </w:tc>
        <w:tc>
          <w:tcPr>
            <w:tcW w:w="101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1.022</w:t>
            </w:r>
          </w:p>
        </w:tc>
        <w:tc>
          <w:tcPr>
            <w:tcW w:w="1034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TAT, ng/mL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0.025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0.011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5.279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0.022</w:t>
            </w:r>
          </w:p>
        </w:tc>
        <w:tc>
          <w:tcPr>
            <w:tcW w:w="11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1.025</w:t>
            </w:r>
          </w:p>
        </w:tc>
        <w:tc>
          <w:tcPr>
            <w:tcW w:w="101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1.004</w:t>
            </w:r>
          </w:p>
        </w:tc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PIC, ug/mL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1.328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0.201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43.846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0.000</w:t>
            </w:r>
          </w:p>
        </w:tc>
        <w:tc>
          <w:tcPr>
            <w:tcW w:w="11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3.774</w:t>
            </w:r>
          </w:p>
        </w:tc>
        <w:tc>
          <w:tcPr>
            <w:tcW w:w="101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2.547</w:t>
            </w:r>
          </w:p>
        </w:tc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5.591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default" w:ascii="Times New Roman" w:hAnsi="Times New Roman" w:eastAsia="AdvOT8608a8d1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C, ng/mL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0.044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0.013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35.561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0.001</w:t>
            </w:r>
          </w:p>
        </w:tc>
        <w:tc>
          <w:tcPr>
            <w:tcW w:w="11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1.045</w:t>
            </w:r>
          </w:p>
        </w:tc>
        <w:tc>
          <w:tcPr>
            <w:tcW w:w="101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1.018</w:t>
            </w:r>
          </w:p>
        </w:tc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APTT, s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0.066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0.026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6.115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0.013</w:t>
            </w:r>
          </w:p>
        </w:tc>
        <w:tc>
          <w:tcPr>
            <w:tcW w:w="11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1.068</w:t>
            </w:r>
          </w:p>
        </w:tc>
        <w:tc>
          <w:tcPr>
            <w:tcW w:w="101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1.014</w:t>
            </w:r>
          </w:p>
        </w:tc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1.125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AU-ROC of independent and combined with 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s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TM,TAT,PIC,tPAI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C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in predicting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>severe pneumonia</w:t>
      </w:r>
      <w:r>
        <w:rPr>
          <w:rFonts w:hint="eastAsia" w:ascii="Times New Roman" w:hAnsi="Times New Roman" w:cs="Times New Roman"/>
          <w:sz w:val="21"/>
          <w:szCs w:val="21"/>
          <w:vertAlign w:val="baseline"/>
          <w:lang w:val="en-US" w:eastAsia="zh-CN"/>
        </w:rPr>
        <w:t>.</w:t>
      </w:r>
    </w:p>
    <w:tbl>
      <w:tblPr>
        <w:tblStyle w:val="3"/>
        <w:tblW w:w="75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516"/>
        <w:gridCol w:w="1498"/>
        <w:gridCol w:w="1354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Variable</w:t>
            </w:r>
          </w:p>
        </w:tc>
        <w:tc>
          <w:tcPr>
            <w:tcW w:w="15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AUC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SE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95% CI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TM, TU/mL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0.779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0.023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(0.734,0.823)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TAT,</w:t>
            </w:r>
            <w:bookmarkStart w:id="2" w:name="OLE_LINK8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ng/mL</w:t>
            </w:r>
            <w:bookmarkEnd w:id="2"/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0.802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0.022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(0.758,0.845)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PIC, ug/mL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0.804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0.021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(0.762,0.845)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default" w:ascii="Times New Roman" w:hAnsi="Times New Roman" w:eastAsia="AdvOT8608a8d1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C, ng/mL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0.755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0.024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(0.708,0.802)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159" w:type="dxa"/>
            <w:vAlign w:val="top"/>
          </w:tcPr>
          <w:p>
            <w:pPr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TM+TAT+PIC+tPAIC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0.868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0.016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(0.837,0.899)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&lt;0.0001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Primary and secondary outcomes in the survival and non-survival groups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056"/>
        <w:gridCol w:w="2105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Variable</w:t>
            </w:r>
          </w:p>
        </w:tc>
        <w:tc>
          <w:tcPr>
            <w:tcW w:w="20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Survival group</w:t>
            </w:r>
          </w:p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(n=134)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3" w:name="OLE_LINK2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Non-survival group</w:t>
            </w:r>
          </w:p>
          <w:bookmarkEnd w:id="3"/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(n=60)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TM, TU/mL</w:t>
            </w:r>
          </w:p>
        </w:tc>
        <w:tc>
          <w:tcPr>
            <w:tcW w:w="205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17.55(10.78,27.78)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23.25(13.8,32.85)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TAT, ng/mL</w:t>
            </w:r>
          </w:p>
        </w:tc>
        <w:tc>
          <w:tcPr>
            <w:tcW w:w="205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19.26(3.75,22.68)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13.20(7.60,26.50)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PIC, ug/mL</w:t>
            </w:r>
          </w:p>
        </w:tc>
        <w:tc>
          <w:tcPr>
            <w:tcW w:w="205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1.57(0.95,2.80)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2.43(1.09,3.54)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default" w:ascii="Times New Roman" w:hAnsi="Times New Roman" w:eastAsia="AdvOT8608a8d1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C, ng/mL</w:t>
            </w:r>
          </w:p>
        </w:tc>
        <w:tc>
          <w:tcPr>
            <w:tcW w:w="2056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20.86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11.42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27.59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15.52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Plt,10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/L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203.77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111.81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169.44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86.17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PT, s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13.1(12.3,14.2)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13.2(12.1,14.1)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APTT, s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29.9(27.4,33.5)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29.3(27.2,32.5)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FIB, g/L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4.07(3.18,5.30)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3.98(2.95.5.56)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FDP, ug/ml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7.7.38(2.70,17.20)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7.85(2.68,19.90)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D-dimers, mg/ L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1.71(0.81,4.34)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2.19(0.64,5.63)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INR</w:t>
            </w:r>
          </w:p>
        </w:tc>
        <w:tc>
          <w:tcPr>
            <w:tcW w:w="205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1.17(1.10,1.27)</w:t>
            </w:r>
          </w:p>
        </w:tc>
        <w:tc>
          <w:tcPr>
            <w:tcW w:w="210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1.19(1.08,1.28)</w:t>
            </w:r>
          </w:p>
        </w:tc>
        <w:tc>
          <w:tcPr>
            <w:tcW w:w="2051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0.914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7.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Logistic regression analysis of 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TAT and t-PAI</w:t>
      </w:r>
      <w:r>
        <w:rPr>
          <w:rFonts w:hint="default" w:ascii="Times New Roman" w:hAnsi="Times New Roman" w:eastAsia="AdvOT8608a8d1" w:cs="Times New Roman"/>
          <w:color w:val="000000"/>
          <w:kern w:val="0"/>
          <w:sz w:val="21"/>
          <w:szCs w:val="21"/>
          <w:lang w:val="en-US" w:eastAsia="zh-CN" w:bidi="ar"/>
        </w:rPr>
        <w:t>·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C combined with CCTs in predicting  the mortality outcome due to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severe pneumonia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at discharge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.</w:t>
      </w:r>
    </w:p>
    <w:tbl>
      <w:tblPr>
        <w:tblStyle w:val="3"/>
        <w:tblW w:w="847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167"/>
        <w:gridCol w:w="700"/>
        <w:gridCol w:w="1033"/>
        <w:gridCol w:w="984"/>
        <w:gridCol w:w="1150"/>
        <w:gridCol w:w="1016"/>
        <w:gridCol w:w="10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386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Variable</w:t>
            </w:r>
          </w:p>
        </w:tc>
        <w:tc>
          <w:tcPr>
            <w:tcW w:w="1167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700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S.E.</w:t>
            </w:r>
          </w:p>
        </w:tc>
        <w:tc>
          <w:tcPr>
            <w:tcW w:w="1033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Wals</w:t>
            </w:r>
          </w:p>
        </w:tc>
        <w:tc>
          <w:tcPr>
            <w:tcW w:w="984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</w:t>
            </w:r>
          </w:p>
        </w:tc>
        <w:tc>
          <w:tcPr>
            <w:tcW w:w="1150" w:type="dxa"/>
            <w:vMerge w:val="restart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OR</w:t>
            </w:r>
          </w:p>
        </w:tc>
        <w:tc>
          <w:tcPr>
            <w:tcW w:w="2050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95%C.I.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70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5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101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Lower</w:t>
            </w:r>
          </w:p>
        </w:tc>
        <w:tc>
          <w:tcPr>
            <w:tcW w:w="103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Upper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default" w:ascii="Times New Roman" w:hAnsi="Times New Roman" w:eastAsia="AdvOT8608a8d1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C, ng/mL</w:t>
            </w:r>
          </w:p>
        </w:tc>
        <w:tc>
          <w:tcPr>
            <w:tcW w:w="1167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0.035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0.013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7.588</w:t>
            </w:r>
          </w:p>
        </w:tc>
        <w:tc>
          <w:tcPr>
            <w:tcW w:w="98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0.006</w:t>
            </w:r>
          </w:p>
        </w:tc>
        <w:tc>
          <w:tcPr>
            <w:tcW w:w="115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1.035</w:t>
            </w:r>
          </w:p>
        </w:tc>
        <w:tc>
          <w:tcPr>
            <w:tcW w:w="1016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1.010</w:t>
            </w:r>
          </w:p>
        </w:tc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1.061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Table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8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AU-ROC of  independent and combined with TAT,tPAI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 xml:space="preserve">C in predicting the mortality outcome due to </w:t>
      </w:r>
      <w:r>
        <w:rPr>
          <w:rFonts w:hint="default" w:ascii="Times New Roman" w:hAnsi="Times New Roman" w:cs="Times New Roman"/>
          <w:sz w:val="21"/>
          <w:szCs w:val="21"/>
          <w:vertAlign w:val="baseline"/>
          <w:lang w:val="en-US" w:eastAsia="zh-CN"/>
        </w:rPr>
        <w:t xml:space="preserve">severe pneumonia </w:t>
      </w:r>
      <w:r>
        <w:rPr>
          <w:rFonts w:hint="default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at discharge</w:t>
      </w:r>
      <w:r>
        <w:rPr>
          <w:rFonts w:hint="eastAsia" w:ascii="Times New Roman" w:hAnsi="Times New Roman" w:eastAsia="AdvOT896b6dae" w:cs="Times New Roman"/>
          <w:color w:val="000000"/>
          <w:kern w:val="0"/>
          <w:sz w:val="21"/>
          <w:szCs w:val="21"/>
          <w:lang w:val="en-US" w:eastAsia="zh-CN" w:bidi="ar"/>
        </w:rPr>
        <w:t>.</w:t>
      </w:r>
    </w:p>
    <w:tbl>
      <w:tblPr>
        <w:tblStyle w:val="3"/>
        <w:tblW w:w="75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516"/>
        <w:gridCol w:w="1498"/>
        <w:gridCol w:w="1354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Variable</w:t>
            </w:r>
          </w:p>
        </w:tc>
        <w:tc>
          <w:tcPr>
            <w:tcW w:w="151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AUC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SE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95% CI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TAT, </w:t>
            </w:r>
            <w:bookmarkStart w:id="4" w:name="OLE_LINK5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ng/mL</w:t>
            </w:r>
            <w:bookmarkEnd w:id="4"/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0.614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0.041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(0.532,0.695)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1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bookmarkStart w:id="5" w:name="OLE_LINK6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t-PAI</w:t>
            </w:r>
            <w:r>
              <w:rPr>
                <w:rFonts w:hint="default" w:ascii="Times New Roman" w:hAnsi="Times New Roman" w:eastAsia="AdvOT8608a8d1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·</w:t>
            </w: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</w:t>
            </w:r>
            <w:bookmarkEnd w:id="5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, </w:t>
            </w:r>
            <w:bookmarkStart w:id="6" w:name="OLE_LINK7"/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ng/mL</w:t>
            </w:r>
            <w:bookmarkEnd w:id="6"/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0.634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0.043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(0.550,0.718)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159" w:type="dxa"/>
            <w:vAlign w:val="top"/>
          </w:tcPr>
          <w:p>
            <w:pPr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TAT+tPAIC</w:t>
            </w:r>
          </w:p>
        </w:tc>
        <w:tc>
          <w:tcPr>
            <w:tcW w:w="151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0.656</w:t>
            </w:r>
          </w:p>
        </w:tc>
        <w:tc>
          <w:tcPr>
            <w:tcW w:w="149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0.042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AdvOT896b6dae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(0.573,0.738)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0.001</w:t>
            </w:r>
          </w:p>
        </w:tc>
      </w:tr>
    </w:tbl>
    <w:p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vOT896b6da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jkgnk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QfjrytAdvTTe45e47d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21de43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33fb89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08a8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MTY0ZDUzNWRhMmQ4MjIwZWFlMTVmODRkYzc1ZmYifQ=="/>
  </w:docVars>
  <w:rsids>
    <w:rsidRoot w:val="00000000"/>
    <w:rsid w:val="67A57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apple</dc:creator>
  <cp:lastModifiedBy>旨墩阑颂懒</cp:lastModifiedBy>
  <dcterms:modified xsi:type="dcterms:W3CDTF">2023-12-15T09:06:09Z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7ACB5BB785934A23A2EF395E9554DF3D_12</vt:lpwstr>
  </property>
</Properties>
</file>