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68C" w:rsidRDefault="00D8468C" w:rsidP="00D8468C">
      <w:pPr>
        <w:spacing w:line="48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Supplementary Information</w:t>
      </w:r>
    </w:p>
    <w:p w:rsidR="00D8468C" w:rsidRPr="0074251E" w:rsidRDefault="00D8468C" w:rsidP="00D8468C">
      <w:pPr>
        <w:spacing w:line="480" w:lineRule="auto"/>
        <w:rPr>
          <w:rFonts w:ascii="Arial" w:hAnsi="Arial" w:cs="Arial"/>
          <w:b/>
          <w:sz w:val="28"/>
          <w:szCs w:val="28"/>
        </w:rPr>
      </w:pPr>
      <w:r w:rsidRPr="0074251E">
        <w:rPr>
          <w:rFonts w:ascii="Arial" w:hAnsi="Arial" w:cs="Arial"/>
          <w:b/>
          <w:sz w:val="28"/>
          <w:szCs w:val="28"/>
        </w:rPr>
        <w:t>SARS-CoV-2 spike glycoprotein vaccine candidate NVX-CoV2373 elicits immunogenicity in baboons and protection in mice</w:t>
      </w:r>
    </w:p>
    <w:p w:rsidR="00D8468C" w:rsidRDefault="00D8468C" w:rsidP="00D8468C">
      <w:pPr>
        <w:spacing w:line="480" w:lineRule="auto"/>
        <w:rPr>
          <w:rFonts w:ascii="Arial" w:hAnsi="Arial" w:cs="Arial"/>
          <w:b/>
          <w:szCs w:val="24"/>
        </w:rPr>
      </w:pPr>
    </w:p>
    <w:p w:rsidR="00D8468C" w:rsidRPr="00577325" w:rsidRDefault="00D8468C" w:rsidP="00D8468C">
      <w:pPr>
        <w:spacing w:line="480" w:lineRule="auto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Authors and Affiliations:</w:t>
      </w:r>
    </w:p>
    <w:p w:rsidR="00D8468C" w:rsidRPr="00CE1A7E" w:rsidRDefault="00D8468C" w:rsidP="00D8468C">
      <w:pPr>
        <w:spacing w:line="480" w:lineRule="auto"/>
        <w:rPr>
          <w:rFonts w:ascii="Arial" w:hAnsi="Arial" w:cs="Arial"/>
          <w:szCs w:val="24"/>
        </w:rPr>
      </w:pPr>
      <w:r w:rsidRPr="00DE02BC">
        <w:rPr>
          <w:rFonts w:ascii="Arial" w:hAnsi="Arial" w:cs="Arial"/>
          <w:szCs w:val="24"/>
        </w:rPr>
        <w:t>Jing-Hui Tian</w:t>
      </w:r>
      <w:r>
        <w:rPr>
          <w:rFonts w:ascii="Arial" w:hAnsi="Arial" w:cs="Arial"/>
          <w:szCs w:val="24"/>
          <w:vertAlign w:val="superscript"/>
        </w:rPr>
        <w:t>1 #</w:t>
      </w:r>
      <w:r w:rsidRPr="00DE02BC">
        <w:rPr>
          <w:rFonts w:ascii="Arial" w:hAnsi="Arial" w:cs="Arial"/>
          <w:szCs w:val="24"/>
        </w:rPr>
        <w:t>, Nita Patel</w:t>
      </w:r>
      <w:r>
        <w:rPr>
          <w:rFonts w:ascii="Arial" w:hAnsi="Arial" w:cs="Arial"/>
          <w:szCs w:val="24"/>
          <w:vertAlign w:val="superscript"/>
        </w:rPr>
        <w:t>1 #</w:t>
      </w:r>
      <w:r>
        <w:rPr>
          <w:rFonts w:ascii="Arial" w:hAnsi="Arial" w:cs="Arial"/>
          <w:szCs w:val="24"/>
          <w:vertAlign w:val="subscript"/>
        </w:rPr>
        <w:t>,</w:t>
      </w:r>
      <w:r w:rsidRPr="00DE02BC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Robert Haupt</w:t>
      </w:r>
      <w:r>
        <w:rPr>
          <w:rFonts w:ascii="Arial" w:hAnsi="Arial" w:cs="Arial"/>
          <w:szCs w:val="24"/>
          <w:vertAlign w:val="superscript"/>
        </w:rPr>
        <w:t>2 #</w:t>
      </w:r>
      <w:r>
        <w:rPr>
          <w:rFonts w:ascii="Arial" w:hAnsi="Arial" w:cs="Arial"/>
          <w:szCs w:val="24"/>
        </w:rPr>
        <w:t>, Haixia Zhou</w:t>
      </w:r>
      <w:r>
        <w:rPr>
          <w:rFonts w:ascii="Arial" w:hAnsi="Arial" w:cs="Arial"/>
          <w:szCs w:val="24"/>
          <w:vertAlign w:val="superscript"/>
        </w:rPr>
        <w:t>1</w:t>
      </w:r>
      <w:r>
        <w:rPr>
          <w:rFonts w:ascii="Arial" w:hAnsi="Arial" w:cs="Arial"/>
          <w:szCs w:val="24"/>
        </w:rPr>
        <w:t>, Stuart Weston</w:t>
      </w:r>
      <w:r>
        <w:rPr>
          <w:rFonts w:ascii="Arial" w:hAnsi="Arial" w:cs="Arial"/>
          <w:szCs w:val="24"/>
          <w:vertAlign w:val="superscript"/>
        </w:rPr>
        <w:t>2</w:t>
      </w:r>
      <w:r>
        <w:rPr>
          <w:rFonts w:ascii="Arial" w:hAnsi="Arial" w:cs="Arial"/>
          <w:szCs w:val="24"/>
        </w:rPr>
        <w:t>, Holly Hammond</w:t>
      </w:r>
      <w:r>
        <w:rPr>
          <w:rFonts w:ascii="Arial" w:hAnsi="Arial" w:cs="Arial"/>
          <w:szCs w:val="24"/>
          <w:vertAlign w:val="superscript"/>
        </w:rPr>
        <w:t>2</w:t>
      </w:r>
      <w:r>
        <w:rPr>
          <w:rFonts w:ascii="Arial" w:hAnsi="Arial" w:cs="Arial"/>
          <w:szCs w:val="24"/>
        </w:rPr>
        <w:t>,  James Lague</w:t>
      </w:r>
      <w:r>
        <w:rPr>
          <w:rFonts w:ascii="Arial" w:hAnsi="Arial" w:cs="Arial"/>
          <w:szCs w:val="24"/>
          <w:vertAlign w:val="superscript"/>
        </w:rPr>
        <w:t>2</w:t>
      </w:r>
      <w:r>
        <w:rPr>
          <w:rFonts w:ascii="Arial" w:hAnsi="Arial" w:cs="Arial"/>
          <w:szCs w:val="24"/>
        </w:rPr>
        <w:t xml:space="preserve">, </w:t>
      </w:r>
      <w:r w:rsidRPr="00DE02BC">
        <w:rPr>
          <w:rFonts w:ascii="Arial" w:hAnsi="Arial" w:cs="Arial"/>
          <w:szCs w:val="24"/>
        </w:rPr>
        <w:t xml:space="preserve">Alyse </w:t>
      </w:r>
      <w:r>
        <w:rPr>
          <w:rFonts w:ascii="Arial" w:hAnsi="Arial" w:cs="Arial"/>
          <w:szCs w:val="24"/>
        </w:rPr>
        <w:t xml:space="preserve">D. </w:t>
      </w:r>
      <w:r w:rsidRPr="00DE02BC">
        <w:rPr>
          <w:rFonts w:ascii="Arial" w:hAnsi="Arial" w:cs="Arial"/>
          <w:szCs w:val="24"/>
        </w:rPr>
        <w:t>Portnoff</w:t>
      </w:r>
      <w:r>
        <w:rPr>
          <w:rFonts w:ascii="Arial" w:hAnsi="Arial" w:cs="Arial"/>
          <w:szCs w:val="24"/>
          <w:vertAlign w:val="superscript"/>
        </w:rPr>
        <w:t>1</w:t>
      </w:r>
      <w:r w:rsidRPr="00DE02BC">
        <w:rPr>
          <w:rFonts w:ascii="Arial" w:hAnsi="Arial" w:cs="Arial"/>
          <w:szCs w:val="24"/>
        </w:rPr>
        <w:t xml:space="preserve">, </w:t>
      </w:r>
      <w:r>
        <w:rPr>
          <w:rFonts w:ascii="Arial" w:hAnsi="Arial" w:cs="Arial"/>
          <w:szCs w:val="24"/>
        </w:rPr>
        <w:t>James Norton</w:t>
      </w:r>
      <w:r>
        <w:rPr>
          <w:rFonts w:ascii="Arial" w:hAnsi="Arial" w:cs="Arial"/>
          <w:szCs w:val="24"/>
          <w:vertAlign w:val="superscript"/>
        </w:rPr>
        <w:t>1</w:t>
      </w:r>
      <w:r>
        <w:rPr>
          <w:rFonts w:ascii="Arial" w:hAnsi="Arial" w:cs="Arial"/>
          <w:szCs w:val="24"/>
        </w:rPr>
        <w:t>, Mimi Guebre</w:t>
      </w:r>
      <w:r w:rsidRPr="00DE02BC">
        <w:rPr>
          <w:rFonts w:ascii="Arial" w:hAnsi="Arial" w:cs="Arial"/>
          <w:szCs w:val="24"/>
        </w:rPr>
        <w:t>-Xabier</w:t>
      </w:r>
      <w:r>
        <w:rPr>
          <w:rFonts w:ascii="Arial" w:hAnsi="Arial" w:cs="Arial"/>
          <w:szCs w:val="24"/>
          <w:vertAlign w:val="superscript"/>
        </w:rPr>
        <w:t>1</w:t>
      </w:r>
      <w:r w:rsidRPr="00DE02BC">
        <w:rPr>
          <w:rFonts w:ascii="Arial" w:hAnsi="Arial" w:cs="Arial"/>
          <w:szCs w:val="24"/>
        </w:rPr>
        <w:t>, Bin Zhou</w:t>
      </w:r>
      <w:r>
        <w:rPr>
          <w:rFonts w:ascii="Arial" w:hAnsi="Arial" w:cs="Arial"/>
          <w:szCs w:val="24"/>
          <w:vertAlign w:val="superscript"/>
        </w:rPr>
        <w:t>1</w:t>
      </w:r>
      <w:r w:rsidRPr="00DE02BC">
        <w:rPr>
          <w:rFonts w:ascii="Arial" w:hAnsi="Arial" w:cs="Arial"/>
          <w:szCs w:val="24"/>
        </w:rPr>
        <w:t xml:space="preserve">, </w:t>
      </w:r>
      <w:r>
        <w:rPr>
          <w:rFonts w:ascii="Arial" w:hAnsi="Arial" w:cs="Arial"/>
          <w:szCs w:val="24"/>
        </w:rPr>
        <w:t>Kelsey Jacobson</w:t>
      </w:r>
      <w:r>
        <w:rPr>
          <w:rFonts w:ascii="Arial" w:hAnsi="Arial" w:cs="Arial"/>
          <w:szCs w:val="24"/>
          <w:vertAlign w:val="superscript"/>
        </w:rPr>
        <w:t>1</w:t>
      </w:r>
      <w:r>
        <w:rPr>
          <w:rFonts w:ascii="Arial" w:hAnsi="Arial" w:cs="Arial"/>
          <w:szCs w:val="24"/>
        </w:rPr>
        <w:t>, Sonia Maciejewski</w:t>
      </w:r>
      <w:r>
        <w:rPr>
          <w:rFonts w:ascii="Arial" w:hAnsi="Arial" w:cs="Arial"/>
          <w:szCs w:val="24"/>
          <w:vertAlign w:val="superscript"/>
        </w:rPr>
        <w:t>1</w:t>
      </w:r>
      <w:r>
        <w:rPr>
          <w:rFonts w:ascii="Arial" w:hAnsi="Arial" w:cs="Arial"/>
          <w:szCs w:val="24"/>
        </w:rPr>
        <w:t>, Rafia Khatoon</w:t>
      </w:r>
      <w:r>
        <w:rPr>
          <w:rFonts w:ascii="Arial" w:hAnsi="Arial" w:cs="Arial"/>
          <w:szCs w:val="24"/>
          <w:vertAlign w:val="superscript"/>
        </w:rPr>
        <w:t>1</w:t>
      </w:r>
      <w:r>
        <w:rPr>
          <w:rFonts w:ascii="Arial" w:hAnsi="Arial" w:cs="Arial"/>
          <w:szCs w:val="24"/>
        </w:rPr>
        <w:t>, Malgorzata Wisniewska</w:t>
      </w:r>
      <w:r>
        <w:rPr>
          <w:rFonts w:ascii="Arial" w:hAnsi="Arial" w:cs="Arial"/>
          <w:szCs w:val="24"/>
          <w:vertAlign w:val="superscript"/>
        </w:rPr>
        <w:t>1</w:t>
      </w:r>
      <w:r>
        <w:rPr>
          <w:rFonts w:ascii="Arial" w:hAnsi="Arial" w:cs="Arial"/>
          <w:szCs w:val="24"/>
        </w:rPr>
        <w:t>, Will Moffitt</w:t>
      </w:r>
      <w:r>
        <w:rPr>
          <w:rFonts w:ascii="Arial" w:hAnsi="Arial" w:cs="Arial"/>
          <w:szCs w:val="24"/>
          <w:vertAlign w:val="superscript"/>
        </w:rPr>
        <w:t>1</w:t>
      </w:r>
      <w:r>
        <w:rPr>
          <w:rFonts w:ascii="Arial" w:hAnsi="Arial" w:cs="Arial"/>
          <w:szCs w:val="24"/>
        </w:rPr>
        <w:t>, Stefanie Kluepfel-Stahl</w:t>
      </w:r>
      <w:r>
        <w:rPr>
          <w:rFonts w:ascii="Arial" w:hAnsi="Arial" w:cs="Arial"/>
          <w:szCs w:val="24"/>
          <w:vertAlign w:val="superscript"/>
        </w:rPr>
        <w:t>1</w:t>
      </w:r>
      <w:r>
        <w:rPr>
          <w:rFonts w:ascii="Arial" w:hAnsi="Arial" w:cs="Arial"/>
          <w:szCs w:val="24"/>
        </w:rPr>
        <w:t>, Betty Ekechukwu</w:t>
      </w:r>
      <w:r>
        <w:rPr>
          <w:rFonts w:ascii="Arial" w:hAnsi="Arial" w:cs="Arial"/>
          <w:szCs w:val="24"/>
          <w:vertAlign w:val="superscript"/>
        </w:rPr>
        <w:t>1</w:t>
      </w:r>
      <w:r>
        <w:rPr>
          <w:rFonts w:ascii="Arial" w:hAnsi="Arial" w:cs="Arial"/>
          <w:szCs w:val="24"/>
        </w:rPr>
        <w:t>, James Papin</w:t>
      </w:r>
      <w:r>
        <w:rPr>
          <w:rFonts w:ascii="Arial" w:hAnsi="Arial" w:cs="Arial"/>
          <w:szCs w:val="24"/>
          <w:vertAlign w:val="superscript"/>
        </w:rPr>
        <w:t>3</w:t>
      </w:r>
      <w:r>
        <w:rPr>
          <w:rFonts w:ascii="Arial" w:hAnsi="Arial" w:cs="Arial"/>
          <w:szCs w:val="24"/>
        </w:rPr>
        <w:t>, Sarathi Boddapati</w:t>
      </w:r>
      <w:r>
        <w:rPr>
          <w:rFonts w:ascii="Arial" w:hAnsi="Arial" w:cs="Arial"/>
          <w:szCs w:val="24"/>
          <w:vertAlign w:val="superscript"/>
        </w:rPr>
        <w:t>4</w:t>
      </w:r>
      <w:r>
        <w:rPr>
          <w:rFonts w:ascii="Arial" w:hAnsi="Arial" w:cs="Arial"/>
          <w:szCs w:val="24"/>
        </w:rPr>
        <w:t>, C. Jason Wong</w:t>
      </w:r>
      <w:r>
        <w:rPr>
          <w:rFonts w:ascii="Arial" w:hAnsi="Arial" w:cs="Arial"/>
          <w:szCs w:val="24"/>
          <w:vertAlign w:val="superscript"/>
        </w:rPr>
        <w:t>4</w:t>
      </w:r>
      <w:r>
        <w:rPr>
          <w:rFonts w:ascii="Arial" w:hAnsi="Arial" w:cs="Arial"/>
          <w:szCs w:val="24"/>
        </w:rPr>
        <w:t>, P</w:t>
      </w:r>
      <w:r w:rsidRPr="00920533">
        <w:rPr>
          <w:rFonts w:ascii="Arial" w:hAnsi="Arial" w:cs="Arial"/>
          <w:szCs w:val="24"/>
        </w:rPr>
        <w:t>edro A. Piedra</w:t>
      </w:r>
      <w:r w:rsidRPr="00920533">
        <w:rPr>
          <w:rFonts w:ascii="Arial" w:hAnsi="Arial" w:cs="Arial"/>
          <w:szCs w:val="24"/>
          <w:vertAlign w:val="superscript"/>
        </w:rPr>
        <w:t>5</w:t>
      </w:r>
      <w:r w:rsidRPr="00920533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Matthew B. </w:t>
      </w:r>
      <w:r w:rsidRPr="00B34609">
        <w:rPr>
          <w:rFonts w:ascii="Arial" w:hAnsi="Arial" w:cs="Arial"/>
          <w:szCs w:val="24"/>
        </w:rPr>
        <w:t>Frieman</w:t>
      </w:r>
      <w:r>
        <w:rPr>
          <w:rFonts w:ascii="Arial" w:hAnsi="Arial" w:cs="Arial"/>
          <w:szCs w:val="24"/>
          <w:vertAlign w:val="superscript"/>
        </w:rPr>
        <w:t>2</w:t>
      </w:r>
      <w:r>
        <w:rPr>
          <w:rFonts w:ascii="Arial" w:hAnsi="Arial" w:cs="Arial"/>
          <w:szCs w:val="24"/>
        </w:rPr>
        <w:t xml:space="preserve">, </w:t>
      </w:r>
      <w:r w:rsidRPr="00B34609">
        <w:rPr>
          <w:rFonts w:ascii="Arial" w:hAnsi="Arial" w:cs="Arial"/>
          <w:szCs w:val="24"/>
        </w:rPr>
        <w:t>Michael</w:t>
      </w:r>
      <w:r w:rsidRPr="00DE02BC">
        <w:rPr>
          <w:rFonts w:ascii="Arial" w:hAnsi="Arial" w:cs="Arial"/>
          <w:szCs w:val="24"/>
        </w:rPr>
        <w:t xml:space="preserve"> J. Massare</w:t>
      </w:r>
      <w:r>
        <w:rPr>
          <w:rFonts w:ascii="Arial" w:hAnsi="Arial" w:cs="Arial"/>
          <w:szCs w:val="24"/>
          <w:vertAlign w:val="superscript"/>
        </w:rPr>
        <w:t>1</w:t>
      </w:r>
      <w:r w:rsidRPr="00DE02BC">
        <w:rPr>
          <w:rFonts w:ascii="Arial" w:hAnsi="Arial" w:cs="Arial"/>
          <w:szCs w:val="24"/>
        </w:rPr>
        <w:t xml:space="preserve">, </w:t>
      </w:r>
      <w:r>
        <w:rPr>
          <w:rFonts w:ascii="Arial" w:hAnsi="Arial" w:cs="Arial"/>
          <w:szCs w:val="24"/>
        </w:rPr>
        <w:t>Louis Fries</w:t>
      </w:r>
      <w:r>
        <w:rPr>
          <w:rFonts w:ascii="Arial" w:hAnsi="Arial" w:cs="Arial"/>
          <w:szCs w:val="24"/>
          <w:vertAlign w:val="superscript"/>
        </w:rPr>
        <w:t>1</w:t>
      </w:r>
      <w:r>
        <w:rPr>
          <w:rFonts w:ascii="Arial" w:hAnsi="Arial" w:cs="Arial"/>
          <w:szCs w:val="24"/>
        </w:rPr>
        <w:t>, Karin Lövgren Bengtsson</w:t>
      </w:r>
      <w:r>
        <w:rPr>
          <w:rFonts w:ascii="Arial" w:hAnsi="Arial" w:cs="Arial"/>
          <w:szCs w:val="24"/>
          <w:vertAlign w:val="superscript"/>
        </w:rPr>
        <w:t>6</w:t>
      </w:r>
      <w:r>
        <w:rPr>
          <w:rFonts w:ascii="Arial" w:hAnsi="Arial" w:cs="Arial"/>
          <w:szCs w:val="24"/>
        </w:rPr>
        <w:t>, Linda Stertman</w:t>
      </w:r>
      <w:r>
        <w:rPr>
          <w:rFonts w:ascii="Arial" w:hAnsi="Arial" w:cs="Arial"/>
          <w:szCs w:val="24"/>
          <w:vertAlign w:val="superscript"/>
        </w:rPr>
        <w:t>6</w:t>
      </w:r>
      <w:r>
        <w:rPr>
          <w:rFonts w:ascii="Arial" w:hAnsi="Arial" w:cs="Arial"/>
          <w:szCs w:val="24"/>
        </w:rPr>
        <w:t xml:space="preserve">, </w:t>
      </w:r>
      <w:r w:rsidRPr="00DE02BC">
        <w:rPr>
          <w:rFonts w:ascii="Arial" w:hAnsi="Arial" w:cs="Arial"/>
          <w:szCs w:val="24"/>
        </w:rPr>
        <w:t>Larry Ellingsworth</w:t>
      </w:r>
      <w:r>
        <w:rPr>
          <w:rFonts w:ascii="Arial" w:hAnsi="Arial" w:cs="Arial"/>
          <w:szCs w:val="24"/>
          <w:vertAlign w:val="superscript"/>
        </w:rPr>
        <w:t>1</w:t>
      </w:r>
      <w:r w:rsidRPr="00DE02BC">
        <w:rPr>
          <w:rFonts w:ascii="Arial" w:hAnsi="Arial" w:cs="Arial"/>
          <w:szCs w:val="24"/>
        </w:rPr>
        <w:t>, Greg</w:t>
      </w:r>
      <w:r>
        <w:rPr>
          <w:rFonts w:ascii="Arial" w:hAnsi="Arial" w:cs="Arial"/>
          <w:szCs w:val="24"/>
        </w:rPr>
        <w:t>ory</w:t>
      </w:r>
      <w:r w:rsidRPr="00DE02BC">
        <w:rPr>
          <w:rFonts w:ascii="Arial" w:hAnsi="Arial" w:cs="Arial"/>
          <w:szCs w:val="24"/>
        </w:rPr>
        <w:t xml:space="preserve"> Glenn</w:t>
      </w:r>
      <w:r>
        <w:rPr>
          <w:rFonts w:ascii="Arial" w:hAnsi="Arial" w:cs="Arial"/>
          <w:szCs w:val="24"/>
          <w:vertAlign w:val="superscript"/>
        </w:rPr>
        <w:t>1</w:t>
      </w:r>
      <w:r w:rsidRPr="00DE02BC">
        <w:rPr>
          <w:rFonts w:ascii="Arial" w:hAnsi="Arial" w:cs="Arial"/>
          <w:szCs w:val="24"/>
        </w:rPr>
        <w:t>, and Gale Smith</w:t>
      </w:r>
      <w:r>
        <w:rPr>
          <w:rFonts w:ascii="Arial" w:hAnsi="Arial" w:cs="Arial"/>
          <w:szCs w:val="24"/>
          <w:vertAlign w:val="superscript"/>
        </w:rPr>
        <w:t>1</w:t>
      </w:r>
      <w:r w:rsidRPr="00DE02BC">
        <w:rPr>
          <w:rFonts w:ascii="Arial" w:hAnsi="Arial" w:cs="Arial"/>
          <w:szCs w:val="24"/>
          <w:vertAlign w:val="superscript"/>
        </w:rPr>
        <w:t xml:space="preserve"> </w:t>
      </w:r>
      <w:r w:rsidRPr="00DE02BC">
        <w:rPr>
          <w:rFonts w:ascii="Arial" w:hAnsi="Arial" w:cs="Arial"/>
          <w:szCs w:val="24"/>
        </w:rPr>
        <w:t>*</w:t>
      </w:r>
    </w:p>
    <w:p w:rsidR="00D8468C" w:rsidRDefault="00D8468C" w:rsidP="00D8468C">
      <w:pPr>
        <w:spacing w:line="480" w:lineRule="auto"/>
        <w:rPr>
          <w:rFonts w:ascii="Arial" w:hAnsi="Arial" w:cs="Arial"/>
          <w:szCs w:val="24"/>
          <w:vertAlign w:val="superscript"/>
        </w:rPr>
      </w:pPr>
    </w:p>
    <w:p w:rsidR="00D8468C" w:rsidRPr="001E04AB" w:rsidRDefault="00D8468C" w:rsidP="00D8468C">
      <w:pPr>
        <w:spacing w:line="48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  <w:vertAlign w:val="superscript"/>
        </w:rPr>
        <w:t>1</w:t>
      </w:r>
      <w:r w:rsidRPr="00DE02BC">
        <w:rPr>
          <w:rFonts w:ascii="Arial" w:hAnsi="Arial" w:cs="Arial"/>
          <w:szCs w:val="24"/>
        </w:rPr>
        <w:t xml:space="preserve">Novavax, Inc. 21 Firstfield Road, Gaithersburg, MD, 20878, USA. </w:t>
      </w:r>
      <w:hyperlink r:id="rId4" w:history="1">
        <w:r w:rsidRPr="00BF1082">
          <w:rPr>
            <w:rStyle w:val="Hyperlink"/>
            <w:rFonts w:ascii="Arial" w:hAnsi="Arial" w:cs="Arial"/>
            <w:szCs w:val="24"/>
          </w:rPr>
          <w:t>jhtian@Novavax.com</w:t>
        </w:r>
      </w:hyperlink>
      <w:r>
        <w:rPr>
          <w:rFonts w:ascii="Arial" w:hAnsi="Arial" w:cs="Arial"/>
          <w:szCs w:val="24"/>
        </w:rPr>
        <w:t xml:space="preserve"> </w:t>
      </w:r>
      <w:r w:rsidRPr="00DE02BC">
        <w:rPr>
          <w:rFonts w:ascii="Arial" w:hAnsi="Arial" w:cs="Arial"/>
          <w:szCs w:val="24"/>
        </w:rPr>
        <w:t xml:space="preserve"> (J.H.T.), </w:t>
      </w:r>
      <w:hyperlink r:id="rId5" w:history="1">
        <w:r w:rsidRPr="00BF1082">
          <w:rPr>
            <w:rStyle w:val="Hyperlink"/>
            <w:rFonts w:ascii="Arial" w:hAnsi="Arial" w:cs="Arial"/>
            <w:szCs w:val="24"/>
          </w:rPr>
          <w:t>npatel@novavax.com</w:t>
        </w:r>
      </w:hyperlink>
      <w:r>
        <w:rPr>
          <w:rFonts w:ascii="Arial" w:hAnsi="Arial" w:cs="Arial"/>
          <w:szCs w:val="24"/>
        </w:rPr>
        <w:t xml:space="preserve"> </w:t>
      </w:r>
      <w:r w:rsidRPr="00DE02BC">
        <w:rPr>
          <w:rFonts w:ascii="Arial" w:hAnsi="Arial" w:cs="Arial"/>
          <w:szCs w:val="24"/>
        </w:rPr>
        <w:t xml:space="preserve">(N.P.), </w:t>
      </w:r>
      <w:hyperlink r:id="rId6" w:history="1">
        <w:r w:rsidRPr="00157DD9">
          <w:rPr>
            <w:rStyle w:val="Hyperlink"/>
            <w:rFonts w:ascii="Arial" w:hAnsi="Arial" w:cs="Arial"/>
            <w:szCs w:val="24"/>
          </w:rPr>
          <w:t>hzhou@novavax.com</w:t>
        </w:r>
      </w:hyperlink>
      <w:r>
        <w:rPr>
          <w:rFonts w:ascii="Arial" w:hAnsi="Arial" w:cs="Arial"/>
          <w:szCs w:val="24"/>
        </w:rPr>
        <w:t xml:space="preserve"> (H.Z.), </w:t>
      </w:r>
      <w:hyperlink r:id="rId7" w:history="1">
        <w:r w:rsidRPr="00BF1082">
          <w:rPr>
            <w:rStyle w:val="Hyperlink"/>
            <w:rFonts w:ascii="Arial" w:hAnsi="Arial" w:cs="Arial"/>
            <w:szCs w:val="24"/>
          </w:rPr>
          <w:t>aportnoff@Novavax.com</w:t>
        </w:r>
      </w:hyperlink>
      <w:r>
        <w:rPr>
          <w:rFonts w:ascii="Arial" w:hAnsi="Arial" w:cs="Arial"/>
          <w:szCs w:val="24"/>
        </w:rPr>
        <w:t xml:space="preserve"> </w:t>
      </w:r>
      <w:r w:rsidRPr="00DE02BC">
        <w:rPr>
          <w:rFonts w:ascii="Arial" w:hAnsi="Arial" w:cs="Arial"/>
          <w:szCs w:val="24"/>
        </w:rPr>
        <w:t xml:space="preserve"> (A.</w:t>
      </w:r>
      <w:r>
        <w:rPr>
          <w:rFonts w:ascii="Arial" w:hAnsi="Arial" w:cs="Arial"/>
          <w:szCs w:val="24"/>
        </w:rPr>
        <w:t>D.</w:t>
      </w:r>
      <w:r w:rsidRPr="00DE02BC">
        <w:rPr>
          <w:rFonts w:ascii="Arial" w:hAnsi="Arial" w:cs="Arial"/>
          <w:szCs w:val="24"/>
        </w:rPr>
        <w:t>P</w:t>
      </w:r>
      <w:r>
        <w:rPr>
          <w:rFonts w:ascii="Arial" w:hAnsi="Arial" w:cs="Arial"/>
          <w:szCs w:val="24"/>
        </w:rPr>
        <w:t>.</w:t>
      </w:r>
      <w:r w:rsidRPr="00DE02BC">
        <w:rPr>
          <w:rFonts w:ascii="Arial" w:hAnsi="Arial" w:cs="Arial"/>
          <w:szCs w:val="24"/>
        </w:rPr>
        <w:t xml:space="preserve">), </w:t>
      </w:r>
      <w:hyperlink r:id="rId8" w:history="1">
        <w:r w:rsidRPr="007E19FE">
          <w:rPr>
            <w:rStyle w:val="Hyperlink"/>
            <w:rFonts w:ascii="Arial" w:hAnsi="Arial" w:cs="Arial"/>
            <w:szCs w:val="24"/>
          </w:rPr>
          <w:t>jnorton@Novavax.com</w:t>
        </w:r>
      </w:hyperlink>
      <w:r>
        <w:rPr>
          <w:rFonts w:ascii="Arial" w:hAnsi="Arial" w:cs="Arial"/>
          <w:szCs w:val="24"/>
        </w:rPr>
        <w:t xml:space="preserve"> (J.M), </w:t>
      </w:r>
      <w:hyperlink r:id="rId9" w:history="1">
        <w:r w:rsidRPr="00BF1082">
          <w:rPr>
            <w:rStyle w:val="Hyperlink"/>
            <w:rFonts w:ascii="Arial" w:hAnsi="Arial" w:cs="Arial"/>
            <w:szCs w:val="24"/>
          </w:rPr>
          <w:t>mguebre-xabier@Novavax.com</w:t>
        </w:r>
      </w:hyperlink>
      <w:r>
        <w:rPr>
          <w:rFonts w:ascii="Arial" w:hAnsi="Arial" w:cs="Arial"/>
          <w:szCs w:val="24"/>
        </w:rPr>
        <w:t xml:space="preserve"> </w:t>
      </w:r>
      <w:r w:rsidRPr="00DE02BC">
        <w:rPr>
          <w:rFonts w:ascii="Arial" w:hAnsi="Arial" w:cs="Arial"/>
          <w:szCs w:val="24"/>
        </w:rPr>
        <w:t xml:space="preserve"> (M.G.X.), </w:t>
      </w:r>
      <w:hyperlink r:id="rId10" w:history="1">
        <w:r w:rsidRPr="00BF1082">
          <w:rPr>
            <w:rStyle w:val="Hyperlink"/>
            <w:rFonts w:ascii="Arial" w:hAnsi="Arial" w:cs="Arial"/>
            <w:szCs w:val="24"/>
          </w:rPr>
          <w:t>bzhou@Novavax.com</w:t>
        </w:r>
      </w:hyperlink>
      <w:r>
        <w:rPr>
          <w:rFonts w:ascii="Arial" w:hAnsi="Arial" w:cs="Arial"/>
          <w:szCs w:val="24"/>
        </w:rPr>
        <w:t xml:space="preserve"> </w:t>
      </w:r>
      <w:r w:rsidRPr="00DE02BC">
        <w:rPr>
          <w:rFonts w:ascii="Arial" w:hAnsi="Arial" w:cs="Arial"/>
          <w:szCs w:val="24"/>
        </w:rPr>
        <w:t xml:space="preserve"> (B.Z.), </w:t>
      </w:r>
      <w:hyperlink r:id="rId11" w:history="1">
        <w:r w:rsidRPr="00E80317">
          <w:rPr>
            <w:rStyle w:val="Hyperlink"/>
            <w:rFonts w:ascii="Arial" w:hAnsi="Arial" w:cs="Arial"/>
            <w:szCs w:val="24"/>
          </w:rPr>
          <w:t>kjacobson@Novavax.com</w:t>
        </w:r>
      </w:hyperlink>
      <w:r>
        <w:rPr>
          <w:rFonts w:ascii="Arial" w:hAnsi="Arial" w:cs="Arial"/>
          <w:szCs w:val="24"/>
        </w:rPr>
        <w:t xml:space="preserve"> (K.J.), </w:t>
      </w:r>
      <w:hyperlink r:id="rId12" w:history="1">
        <w:r w:rsidRPr="00E80317">
          <w:rPr>
            <w:rStyle w:val="Hyperlink"/>
            <w:rFonts w:ascii="Arial" w:hAnsi="Arial" w:cs="Arial"/>
            <w:szCs w:val="24"/>
          </w:rPr>
          <w:t>SMaciejewski@Novavax.com</w:t>
        </w:r>
      </w:hyperlink>
      <w:r>
        <w:rPr>
          <w:rFonts w:ascii="Arial" w:hAnsi="Arial" w:cs="Arial"/>
          <w:szCs w:val="24"/>
        </w:rPr>
        <w:t xml:space="preserve"> (S.M.), </w:t>
      </w:r>
      <w:hyperlink r:id="rId13" w:history="1">
        <w:r w:rsidRPr="0043359C">
          <w:rPr>
            <w:rStyle w:val="Hyperlink"/>
            <w:rFonts w:ascii="Arial" w:hAnsi="Arial" w:cs="Arial"/>
            <w:szCs w:val="24"/>
          </w:rPr>
          <w:t>rkhatoon@Novavax.com</w:t>
        </w:r>
      </w:hyperlink>
      <w:r>
        <w:rPr>
          <w:rFonts w:ascii="Arial" w:hAnsi="Arial" w:cs="Arial"/>
          <w:szCs w:val="24"/>
        </w:rPr>
        <w:t xml:space="preserve"> (R.K.), </w:t>
      </w:r>
      <w:hyperlink r:id="rId14" w:history="1">
        <w:r w:rsidRPr="007E19FE">
          <w:rPr>
            <w:rStyle w:val="Hyperlink"/>
            <w:rFonts w:ascii="Arial" w:hAnsi="Arial" w:cs="Arial"/>
            <w:szCs w:val="24"/>
          </w:rPr>
          <w:t>mwisniewska@Novavax.com</w:t>
        </w:r>
      </w:hyperlink>
      <w:r>
        <w:rPr>
          <w:rFonts w:ascii="Arial" w:hAnsi="Arial" w:cs="Arial"/>
          <w:szCs w:val="24"/>
        </w:rPr>
        <w:t xml:space="preserve"> (M.W.), </w:t>
      </w:r>
      <w:hyperlink r:id="rId15" w:history="1">
        <w:r w:rsidRPr="007E19FE">
          <w:rPr>
            <w:rStyle w:val="Hyperlink"/>
            <w:rFonts w:ascii="Arial" w:hAnsi="Arial" w:cs="Arial"/>
            <w:szCs w:val="24"/>
          </w:rPr>
          <w:t>wmoffitt@Novavax.com</w:t>
        </w:r>
      </w:hyperlink>
      <w:r>
        <w:rPr>
          <w:rFonts w:ascii="Arial" w:hAnsi="Arial" w:cs="Arial"/>
          <w:szCs w:val="24"/>
        </w:rPr>
        <w:t xml:space="preserve"> (W.M.), </w:t>
      </w:r>
      <w:hyperlink r:id="rId16" w:history="1">
        <w:r w:rsidRPr="007C313F">
          <w:rPr>
            <w:rStyle w:val="Hyperlink"/>
            <w:rFonts w:ascii="Arial" w:hAnsi="Arial" w:cs="Arial"/>
            <w:szCs w:val="24"/>
          </w:rPr>
          <w:t>skluepfel-stahl@Novavax.com</w:t>
        </w:r>
      </w:hyperlink>
      <w:r>
        <w:rPr>
          <w:rFonts w:ascii="Arial" w:hAnsi="Arial" w:cs="Arial"/>
          <w:szCs w:val="24"/>
        </w:rPr>
        <w:t xml:space="preserve"> (S.K.S.), </w:t>
      </w:r>
      <w:hyperlink r:id="rId17" w:history="1">
        <w:r w:rsidRPr="007C313F">
          <w:rPr>
            <w:rStyle w:val="Hyperlink"/>
            <w:rFonts w:ascii="Arial" w:hAnsi="Arial" w:cs="Arial"/>
            <w:szCs w:val="24"/>
          </w:rPr>
          <w:t>bekechukwu@Novavax.com</w:t>
        </w:r>
      </w:hyperlink>
      <w:r>
        <w:rPr>
          <w:rFonts w:ascii="Arial" w:hAnsi="Arial" w:cs="Arial"/>
          <w:szCs w:val="24"/>
        </w:rPr>
        <w:t xml:space="preserve"> (B.E.), </w:t>
      </w:r>
      <w:hyperlink r:id="rId18" w:history="1">
        <w:r w:rsidRPr="00BF1082">
          <w:rPr>
            <w:rStyle w:val="Hyperlink"/>
            <w:rFonts w:ascii="Arial" w:hAnsi="Arial" w:cs="Arial"/>
            <w:szCs w:val="24"/>
          </w:rPr>
          <w:t>MMassare@Novavax.com</w:t>
        </w:r>
      </w:hyperlink>
      <w:r>
        <w:rPr>
          <w:rFonts w:ascii="Arial" w:hAnsi="Arial" w:cs="Arial"/>
          <w:szCs w:val="24"/>
        </w:rPr>
        <w:t xml:space="preserve"> </w:t>
      </w:r>
      <w:r w:rsidRPr="00DE02BC">
        <w:rPr>
          <w:rFonts w:ascii="Arial" w:hAnsi="Arial" w:cs="Arial"/>
          <w:szCs w:val="24"/>
        </w:rPr>
        <w:t xml:space="preserve"> (M.J.M.), </w:t>
      </w:r>
      <w:hyperlink r:id="rId19" w:history="1">
        <w:r w:rsidRPr="00BF1082">
          <w:rPr>
            <w:rStyle w:val="Hyperlink"/>
            <w:rFonts w:ascii="Arial" w:hAnsi="Arial" w:cs="Arial"/>
            <w:szCs w:val="24"/>
          </w:rPr>
          <w:t>lfries@Novavax.com</w:t>
        </w:r>
      </w:hyperlink>
      <w:r>
        <w:rPr>
          <w:rFonts w:ascii="Arial" w:hAnsi="Arial" w:cs="Arial"/>
          <w:szCs w:val="24"/>
        </w:rPr>
        <w:t xml:space="preserve"> (L.F.),</w:t>
      </w:r>
      <w:r>
        <w:t xml:space="preserve"> </w:t>
      </w:r>
      <w:hyperlink r:id="rId20" w:history="1">
        <w:r w:rsidRPr="00157DD9">
          <w:rPr>
            <w:rStyle w:val="Hyperlink"/>
            <w:rFonts w:ascii="Arial" w:hAnsi="Arial" w:cs="Arial"/>
            <w:szCs w:val="24"/>
          </w:rPr>
          <w:t>lellingsworth@novavax.com</w:t>
        </w:r>
      </w:hyperlink>
      <w:r>
        <w:rPr>
          <w:rFonts w:ascii="Arial" w:hAnsi="Arial" w:cs="Arial"/>
          <w:szCs w:val="24"/>
        </w:rPr>
        <w:t xml:space="preserve"> </w:t>
      </w:r>
      <w:r w:rsidRPr="00DE02BC">
        <w:rPr>
          <w:rFonts w:ascii="Arial" w:hAnsi="Arial" w:cs="Arial"/>
          <w:szCs w:val="24"/>
        </w:rPr>
        <w:t xml:space="preserve"> (L.E.), </w:t>
      </w:r>
      <w:r>
        <w:rPr>
          <w:rFonts w:ascii="Arial" w:hAnsi="Arial" w:cs="Arial"/>
          <w:szCs w:val="24"/>
        </w:rPr>
        <w:t xml:space="preserve"> </w:t>
      </w:r>
      <w:hyperlink r:id="rId21" w:history="1">
        <w:r w:rsidRPr="00BF1082">
          <w:rPr>
            <w:rStyle w:val="Hyperlink"/>
            <w:rFonts w:ascii="Arial" w:hAnsi="Arial" w:cs="Arial"/>
            <w:szCs w:val="24"/>
          </w:rPr>
          <w:t>gglenn@Novavax.com</w:t>
        </w:r>
      </w:hyperlink>
      <w:r>
        <w:rPr>
          <w:rFonts w:ascii="Arial" w:hAnsi="Arial" w:cs="Arial"/>
          <w:szCs w:val="24"/>
        </w:rPr>
        <w:t xml:space="preserve"> </w:t>
      </w:r>
      <w:r w:rsidRPr="00DE02BC">
        <w:rPr>
          <w:rFonts w:ascii="Arial" w:hAnsi="Arial" w:cs="Arial"/>
          <w:szCs w:val="24"/>
        </w:rPr>
        <w:t xml:space="preserve"> (G.G.), </w:t>
      </w:r>
      <w:hyperlink r:id="rId22" w:history="1">
        <w:r w:rsidRPr="00BF1082">
          <w:rPr>
            <w:rStyle w:val="Hyperlink"/>
            <w:rFonts w:ascii="Arial" w:hAnsi="Arial" w:cs="Arial"/>
            <w:szCs w:val="24"/>
          </w:rPr>
          <w:t>GSmith@Novavax.com</w:t>
        </w:r>
      </w:hyperlink>
      <w:r>
        <w:rPr>
          <w:rFonts w:ascii="Arial" w:hAnsi="Arial" w:cs="Arial"/>
          <w:szCs w:val="24"/>
        </w:rPr>
        <w:t xml:space="preserve"> </w:t>
      </w:r>
      <w:r w:rsidRPr="00DE02BC">
        <w:rPr>
          <w:rFonts w:ascii="Arial" w:hAnsi="Arial" w:cs="Arial"/>
          <w:szCs w:val="24"/>
        </w:rPr>
        <w:t xml:space="preserve"> (G.S.)</w:t>
      </w:r>
    </w:p>
    <w:p w:rsidR="00D8468C" w:rsidRPr="00782A6F" w:rsidRDefault="00D8468C" w:rsidP="00D8468C">
      <w:pPr>
        <w:spacing w:line="480" w:lineRule="auto"/>
        <w:rPr>
          <w:rFonts w:ascii="Arial" w:hAnsi="Arial" w:cs="Arial"/>
          <w:color w:val="000000"/>
          <w:szCs w:val="24"/>
          <w:shd w:val="clear" w:color="auto" w:fill="FFFFFF"/>
        </w:rPr>
      </w:pPr>
      <w:r>
        <w:rPr>
          <w:rFonts w:ascii="Arial" w:hAnsi="Arial" w:cs="Arial"/>
          <w:color w:val="000000"/>
          <w:szCs w:val="24"/>
          <w:shd w:val="clear" w:color="auto" w:fill="FFFFFF"/>
          <w:vertAlign w:val="superscript"/>
        </w:rPr>
        <w:t>2</w:t>
      </w:r>
      <w:r w:rsidRPr="003A5B71">
        <w:rPr>
          <w:rFonts w:ascii="Arial" w:hAnsi="Arial" w:cs="Arial"/>
          <w:color w:val="000000"/>
          <w:szCs w:val="24"/>
          <w:shd w:val="clear" w:color="auto" w:fill="FFFFFF"/>
        </w:rPr>
        <w:t>University of Maryland, School of Medicine, 685 West Balti</w:t>
      </w:r>
      <w:r>
        <w:rPr>
          <w:rFonts w:ascii="Arial" w:hAnsi="Arial" w:cs="Arial"/>
          <w:color w:val="000000"/>
          <w:szCs w:val="24"/>
          <w:shd w:val="clear" w:color="auto" w:fill="FFFFFF"/>
        </w:rPr>
        <w:t xml:space="preserve">more St, Baltimore, MD 21201, USA. </w:t>
      </w:r>
      <w:r w:rsidRPr="003A5B71">
        <w:rPr>
          <w:rFonts w:ascii="Arial" w:hAnsi="Arial" w:cs="Arial"/>
          <w:color w:val="000000"/>
          <w:szCs w:val="24"/>
          <w:shd w:val="clear" w:color="auto" w:fill="FFFFFF"/>
        </w:rPr>
        <w:t xml:space="preserve"> </w:t>
      </w:r>
      <w:hyperlink r:id="rId23" w:history="1">
        <w:r w:rsidRPr="00F10BD8">
          <w:rPr>
            <w:rStyle w:val="Hyperlink"/>
            <w:rFonts w:ascii="Arial" w:hAnsi="Arial" w:cs="Arial"/>
            <w:szCs w:val="24"/>
            <w:shd w:val="clear" w:color="auto" w:fill="FFFFFF"/>
          </w:rPr>
          <w:t>mfrieman@som.umaryland.edu</w:t>
        </w:r>
      </w:hyperlink>
      <w:r>
        <w:rPr>
          <w:rFonts w:ascii="Arial" w:hAnsi="Arial" w:cs="Arial"/>
          <w:color w:val="000000"/>
          <w:szCs w:val="24"/>
          <w:shd w:val="clear" w:color="auto" w:fill="FFFFFF"/>
        </w:rPr>
        <w:t>. (M.B.F., R.H., S.W., H.H.)</w:t>
      </w:r>
    </w:p>
    <w:p w:rsidR="00D8468C" w:rsidRPr="0056769D" w:rsidRDefault="00D8468C" w:rsidP="00D8468C">
      <w:pPr>
        <w:spacing w:before="240" w:after="0" w:line="48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University of Oklahoma, Health Sciences Center, Department of Pathology, Division of Comparative Medicine, 940 Stanton L. Young, BMS 203, </w:t>
      </w:r>
      <w:r w:rsidRPr="0056769D">
        <w:rPr>
          <w:rFonts w:ascii="Arial" w:hAnsi="Arial" w:cs="Arial"/>
        </w:rPr>
        <w:t xml:space="preserve">Oklahoma City, OK, 73104 USA. Email: </w:t>
      </w:r>
      <w:hyperlink r:id="rId24" w:history="1">
        <w:r w:rsidRPr="0096292E">
          <w:rPr>
            <w:rStyle w:val="Hyperlink"/>
            <w:rFonts w:ascii="Arial" w:hAnsi="Arial" w:cs="Arial"/>
          </w:rPr>
          <w:t>james-papin@ouhsc.edu</w:t>
        </w:r>
      </w:hyperlink>
      <w:r>
        <w:rPr>
          <w:rFonts w:ascii="Arial" w:hAnsi="Arial" w:cs="Arial"/>
        </w:rPr>
        <w:t xml:space="preserve"> (J.P.)</w:t>
      </w:r>
      <w:r w:rsidRPr="0056769D">
        <w:rPr>
          <w:rFonts w:ascii="Arial" w:hAnsi="Arial" w:cs="Arial"/>
        </w:rPr>
        <w:t xml:space="preserve"> </w:t>
      </w:r>
    </w:p>
    <w:p w:rsidR="00D8468C" w:rsidRDefault="00D8468C" w:rsidP="00D8468C">
      <w:pPr>
        <w:spacing w:before="240" w:line="480" w:lineRule="auto"/>
        <w:rPr>
          <w:rFonts w:ascii="Arial" w:hAnsi="Arial" w:cs="Arial"/>
          <w:color w:val="000000"/>
          <w:szCs w:val="24"/>
          <w:shd w:val="clear" w:color="auto" w:fill="FFFFFF"/>
        </w:rPr>
      </w:pPr>
      <w:r>
        <w:rPr>
          <w:rFonts w:ascii="Arial" w:hAnsi="Arial" w:cs="Arial"/>
          <w:color w:val="000000"/>
          <w:szCs w:val="24"/>
          <w:shd w:val="clear" w:color="auto" w:fill="FFFFFF"/>
          <w:vertAlign w:val="superscript"/>
        </w:rPr>
        <w:t>4</w:t>
      </w:r>
      <w:r>
        <w:rPr>
          <w:rFonts w:ascii="Arial" w:hAnsi="Arial" w:cs="Arial"/>
          <w:color w:val="000000"/>
          <w:szCs w:val="24"/>
          <w:shd w:val="clear" w:color="auto" w:fill="FFFFFF"/>
        </w:rPr>
        <w:t xml:space="preserve">Catalent Paragon Gene Therapy, 801 West Baltimore Street, Baltimore, MD 21201. USA. </w:t>
      </w:r>
      <w:hyperlink r:id="rId25" w:history="1">
        <w:r w:rsidRPr="00147173">
          <w:rPr>
            <w:rStyle w:val="Hyperlink"/>
            <w:rFonts w:ascii="Arial" w:hAnsi="Arial" w:cs="Arial"/>
            <w:szCs w:val="24"/>
            <w:shd w:val="clear" w:color="auto" w:fill="FFFFFF"/>
          </w:rPr>
          <w:t>Sboddapti@catalent.com</w:t>
        </w:r>
      </w:hyperlink>
      <w:r>
        <w:rPr>
          <w:rFonts w:ascii="Arial" w:hAnsi="Arial" w:cs="Arial"/>
          <w:color w:val="000000"/>
          <w:szCs w:val="24"/>
          <w:shd w:val="clear" w:color="auto" w:fill="FFFFFF"/>
        </w:rPr>
        <w:t xml:space="preserve"> (S.B.), </w:t>
      </w:r>
      <w:hyperlink r:id="rId26" w:history="1">
        <w:r w:rsidRPr="0000439E">
          <w:rPr>
            <w:rStyle w:val="Hyperlink"/>
            <w:rFonts w:ascii="Arial" w:hAnsi="Arial" w:cs="Arial"/>
            <w:szCs w:val="24"/>
            <w:shd w:val="clear" w:color="auto" w:fill="FFFFFF"/>
          </w:rPr>
          <w:t>Chun-Ho.Wong@catalent.com</w:t>
        </w:r>
      </w:hyperlink>
      <w:r>
        <w:rPr>
          <w:rFonts w:ascii="Arial" w:hAnsi="Arial" w:cs="Arial"/>
          <w:color w:val="000000"/>
          <w:szCs w:val="24"/>
          <w:shd w:val="clear" w:color="auto" w:fill="FFFFFF"/>
        </w:rPr>
        <w:t xml:space="preserve"> (C.J.W.) </w:t>
      </w:r>
    </w:p>
    <w:p w:rsidR="00D8468C" w:rsidRPr="00920533" w:rsidRDefault="00D8468C" w:rsidP="00D8468C">
      <w:pPr>
        <w:spacing w:before="240" w:line="480" w:lineRule="auto"/>
        <w:rPr>
          <w:rFonts w:ascii="Arial" w:hAnsi="Arial" w:cs="Arial"/>
          <w:color w:val="000000"/>
          <w:szCs w:val="24"/>
          <w:shd w:val="clear" w:color="auto" w:fill="FFFFFF"/>
        </w:rPr>
      </w:pPr>
      <w:r w:rsidRPr="00920533">
        <w:rPr>
          <w:rFonts w:ascii="Arial" w:hAnsi="Arial" w:cs="Arial"/>
          <w:color w:val="212121"/>
          <w:shd w:val="clear" w:color="auto" w:fill="FFFFFF"/>
          <w:vertAlign w:val="superscript"/>
        </w:rPr>
        <w:t>5</w:t>
      </w:r>
      <w:r w:rsidRPr="00920533">
        <w:rPr>
          <w:rFonts w:ascii="Arial" w:hAnsi="Arial" w:cs="Arial"/>
          <w:color w:val="212121"/>
          <w:shd w:val="clear" w:color="auto" w:fill="FFFFFF"/>
        </w:rPr>
        <w:t xml:space="preserve">Department of Molecular Virology and Microbiology, and Pediatrics, Baylor College of Medicine, Houston, Texas. </w:t>
      </w:r>
      <w:hyperlink r:id="rId27" w:history="1">
        <w:r w:rsidRPr="00920533">
          <w:rPr>
            <w:rStyle w:val="Hyperlink"/>
            <w:rFonts w:ascii="Arial" w:hAnsi="Arial" w:cs="Arial"/>
            <w:shd w:val="clear" w:color="auto" w:fill="FFFFFF"/>
          </w:rPr>
          <w:t>ppiedra@bcm.edu</w:t>
        </w:r>
      </w:hyperlink>
      <w:r w:rsidRPr="00920533">
        <w:rPr>
          <w:rFonts w:ascii="Arial" w:hAnsi="Arial" w:cs="Arial"/>
          <w:color w:val="212121"/>
          <w:shd w:val="clear" w:color="auto" w:fill="FFFFFF"/>
        </w:rPr>
        <w:t xml:space="preserve"> (P.A.P.)</w:t>
      </w:r>
    </w:p>
    <w:p w:rsidR="00D8468C" w:rsidRPr="00DD5330" w:rsidRDefault="00D8468C" w:rsidP="00D8468C">
      <w:pPr>
        <w:spacing w:before="240" w:line="480" w:lineRule="auto"/>
        <w:rPr>
          <w:rFonts w:ascii="Arial" w:hAnsi="Arial" w:cs="Arial"/>
          <w:color w:val="000000"/>
          <w:szCs w:val="24"/>
          <w:shd w:val="clear" w:color="auto" w:fill="FFFFFF"/>
        </w:rPr>
      </w:pPr>
      <w:r>
        <w:rPr>
          <w:rFonts w:ascii="Arial" w:hAnsi="Arial" w:cs="Arial"/>
          <w:color w:val="000000"/>
          <w:szCs w:val="24"/>
          <w:shd w:val="clear" w:color="auto" w:fill="FFFFFF"/>
          <w:vertAlign w:val="superscript"/>
        </w:rPr>
        <w:t>6</w:t>
      </w:r>
      <w:r>
        <w:rPr>
          <w:rFonts w:ascii="Arial" w:hAnsi="Arial" w:cs="Arial"/>
          <w:color w:val="000000"/>
          <w:szCs w:val="24"/>
          <w:shd w:val="clear" w:color="auto" w:fill="FFFFFF"/>
        </w:rPr>
        <w:t xml:space="preserve">Novavax AB, Kungsgatan 109, Uppsala, SE-753 18, SE. </w:t>
      </w:r>
      <w:hyperlink r:id="rId28" w:history="1">
        <w:r w:rsidRPr="007E19FE">
          <w:rPr>
            <w:rStyle w:val="Hyperlink"/>
            <w:rFonts w:ascii="Arial" w:hAnsi="Arial" w:cs="Arial"/>
          </w:rPr>
          <w:t>KL</w:t>
        </w:r>
        <w:r>
          <w:rPr>
            <w:rStyle w:val="Hyperlink"/>
            <w:rFonts w:ascii="Arial" w:hAnsi="Arial" w:cs="Arial"/>
          </w:rPr>
          <w:t>ö</w:t>
        </w:r>
        <w:r w:rsidRPr="007E19FE">
          <w:rPr>
            <w:rStyle w:val="Hyperlink"/>
            <w:rFonts w:ascii="Arial" w:hAnsi="Arial" w:cs="Arial"/>
          </w:rPr>
          <w:t>vgren@Novavax.com</w:t>
        </w:r>
      </w:hyperlink>
      <w:r>
        <w:rPr>
          <w:rFonts w:ascii="Arial" w:hAnsi="Arial" w:cs="Arial"/>
        </w:rPr>
        <w:t xml:space="preserve"> (K.L.B.), </w:t>
      </w:r>
      <w:hyperlink r:id="rId29" w:history="1">
        <w:r w:rsidRPr="007E19FE">
          <w:rPr>
            <w:rStyle w:val="Hyperlink"/>
            <w:rFonts w:ascii="Arial" w:hAnsi="Arial" w:cs="Arial"/>
          </w:rPr>
          <w:t>LStertman@Novavax.com</w:t>
        </w:r>
      </w:hyperlink>
      <w:r>
        <w:rPr>
          <w:rFonts w:ascii="Arial" w:hAnsi="Arial" w:cs="Arial"/>
        </w:rPr>
        <w:t xml:space="preserve"> (L.S.)</w:t>
      </w:r>
    </w:p>
    <w:p w:rsidR="00D8468C" w:rsidRDefault="00D8468C" w:rsidP="00D8468C">
      <w:pPr>
        <w:spacing w:line="480" w:lineRule="auto"/>
        <w:rPr>
          <w:rFonts w:ascii="Arial" w:hAnsi="Arial" w:cs="Arial"/>
          <w:szCs w:val="24"/>
        </w:rPr>
      </w:pPr>
      <w:r w:rsidRPr="00DE02BC">
        <w:rPr>
          <w:rFonts w:ascii="Arial" w:hAnsi="Arial" w:cs="Arial"/>
          <w:szCs w:val="24"/>
        </w:rPr>
        <w:t xml:space="preserve">*Correspondence: </w:t>
      </w:r>
      <w:hyperlink r:id="rId30" w:history="1">
        <w:r w:rsidRPr="00BF1082">
          <w:rPr>
            <w:rStyle w:val="Hyperlink"/>
            <w:rFonts w:ascii="Arial" w:hAnsi="Arial" w:cs="Arial"/>
            <w:szCs w:val="24"/>
          </w:rPr>
          <w:t>GSmith@Novavax.com</w:t>
        </w:r>
      </w:hyperlink>
      <w:r>
        <w:rPr>
          <w:rFonts w:ascii="Arial" w:hAnsi="Arial" w:cs="Arial"/>
          <w:szCs w:val="24"/>
        </w:rPr>
        <w:t xml:space="preserve"> </w:t>
      </w:r>
      <w:r w:rsidRPr="00DE02BC">
        <w:rPr>
          <w:rFonts w:ascii="Arial" w:hAnsi="Arial" w:cs="Arial"/>
          <w:szCs w:val="24"/>
        </w:rPr>
        <w:t xml:space="preserve"> (G.S.)</w:t>
      </w:r>
    </w:p>
    <w:p w:rsidR="00D8468C" w:rsidRDefault="00D8468C" w:rsidP="00D8468C">
      <w:pPr>
        <w:spacing w:line="48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  <w:vertAlign w:val="superscript"/>
        </w:rPr>
        <w:t>#</w:t>
      </w:r>
      <w:r>
        <w:rPr>
          <w:rFonts w:ascii="Arial" w:hAnsi="Arial" w:cs="Arial"/>
          <w:szCs w:val="24"/>
        </w:rPr>
        <w:t xml:space="preserve">JHT, NP, RH and each contributed equally as co-lead authors. </w:t>
      </w:r>
    </w:p>
    <w:p w:rsidR="00D8468C" w:rsidRDefault="00D8468C" w:rsidP="00D8468C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br w:type="page"/>
      </w:r>
    </w:p>
    <w:p w:rsidR="00D8468C" w:rsidRDefault="00D8468C" w:rsidP="00D8468C">
      <w:pPr>
        <w:spacing w:line="480" w:lineRule="auto"/>
        <w:rPr>
          <w:rFonts w:ascii="Arial" w:eastAsia="Calibri" w:hAnsi="Arial" w:cs="Times New Roman"/>
          <w:b/>
          <w:szCs w:val="24"/>
        </w:rPr>
      </w:pPr>
      <w:r>
        <w:rPr>
          <w:rFonts w:ascii="Arial" w:hAnsi="Arial" w:cs="Arial"/>
          <w:b/>
          <w:sz w:val="28"/>
          <w:szCs w:val="28"/>
        </w:rPr>
        <w:object w:dxaOrig="8422" w:dyaOrig="88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3pt;height:160.5pt" o:ole="">
            <v:imagedata r:id="rId31" o:title=""/>
          </v:shape>
          <o:OLEObject Type="Embed" ProgID="Prism7.Document" ShapeID="_x0000_i1025" DrawAspect="Content" ObjectID="_1654955978" r:id="rId32"/>
        </w:object>
      </w:r>
      <w:r>
        <w:rPr>
          <w:rFonts w:ascii="Arial" w:hAnsi="Arial" w:cs="Arial"/>
          <w:szCs w:val="24"/>
        </w:rPr>
        <w:object w:dxaOrig="8302" w:dyaOrig="8463">
          <v:shape id="_x0000_i1026" type="#_x0000_t75" style="width:151.5pt;height:156.75pt" o:ole="">
            <v:imagedata r:id="rId33" o:title=""/>
          </v:shape>
          <o:OLEObject Type="Embed" ProgID="Prism7.Document" ShapeID="_x0000_i1026" DrawAspect="Content" ObjectID="_1654955979" r:id="rId34"/>
        </w:object>
      </w:r>
      <w:r>
        <w:rPr>
          <w:rFonts w:ascii="Arial" w:eastAsia="Calibri" w:hAnsi="Arial" w:cs="Times New Roman"/>
          <w:b/>
          <w:szCs w:val="24"/>
        </w:rPr>
        <w:t xml:space="preserve"> </w:t>
      </w:r>
      <w:r>
        <w:rPr>
          <w:rFonts w:ascii="Arial" w:eastAsia="Calibri" w:hAnsi="Arial" w:cs="Times New Roman"/>
          <w:b/>
          <w:szCs w:val="24"/>
        </w:rPr>
        <w:object w:dxaOrig="8417" w:dyaOrig="8592">
          <v:shape id="_x0000_i1027" type="#_x0000_t75" style="width:158.25pt;height:160.5pt" o:ole="">
            <v:imagedata r:id="rId35" o:title=""/>
          </v:shape>
          <o:OLEObject Type="Embed" ProgID="Prism7.Document" ShapeID="_x0000_i1027" DrawAspect="Content" ObjectID="_1654955980" r:id="rId36"/>
        </w:object>
      </w:r>
    </w:p>
    <w:p w:rsidR="00D8468C" w:rsidRPr="006A311B" w:rsidRDefault="00D8468C" w:rsidP="00D8468C">
      <w:pPr>
        <w:spacing w:line="360" w:lineRule="auto"/>
        <w:rPr>
          <w:rFonts w:ascii="Arial" w:eastAsia="Calibri" w:hAnsi="Arial" w:cs="Times New Roman"/>
          <w:szCs w:val="24"/>
        </w:rPr>
      </w:pPr>
      <w:r>
        <w:rPr>
          <w:rFonts w:ascii="Arial" w:eastAsia="Calibri" w:hAnsi="Arial" w:cs="Times New Roman"/>
          <w:b/>
          <w:szCs w:val="24"/>
        </w:rPr>
        <w:t>Supplementary Figure 1</w:t>
      </w:r>
      <w:r w:rsidRPr="00844AFF">
        <w:rPr>
          <w:rFonts w:ascii="Arial" w:eastAsia="Calibri" w:hAnsi="Arial" w:cs="Times New Roman"/>
          <w:b/>
          <w:szCs w:val="24"/>
        </w:rPr>
        <w:t xml:space="preserve">. </w:t>
      </w:r>
      <w:r>
        <w:rPr>
          <w:rFonts w:ascii="Arial" w:eastAsia="Calibri" w:hAnsi="Arial" w:cs="Times New Roman"/>
          <w:b/>
          <w:szCs w:val="24"/>
        </w:rPr>
        <w:t xml:space="preserve">Intracellular staining (ICCS) and ELISPOT detection of type 2 </w:t>
      </w:r>
      <w:r w:rsidRPr="00844AFF">
        <w:rPr>
          <w:rFonts w:ascii="Arial" w:eastAsia="Calibri" w:hAnsi="Arial" w:cs="Times New Roman"/>
          <w:b/>
          <w:szCs w:val="24"/>
        </w:rPr>
        <w:t xml:space="preserve">cytokines in immunized mice. </w:t>
      </w:r>
      <w:r w:rsidRPr="00844AFF">
        <w:rPr>
          <w:rFonts w:ascii="Arial" w:eastAsia="Calibri" w:hAnsi="Arial" w:cs="Times New Roman"/>
          <w:szCs w:val="24"/>
        </w:rPr>
        <w:t>Groups of</w:t>
      </w:r>
      <w:r w:rsidRPr="00844AFF">
        <w:rPr>
          <w:rFonts w:ascii="Arial" w:eastAsia="Calibri" w:hAnsi="Arial" w:cs="Times New Roman"/>
          <w:b/>
          <w:szCs w:val="24"/>
        </w:rPr>
        <w:t xml:space="preserve"> </w:t>
      </w:r>
      <w:r w:rsidRPr="00844AFF">
        <w:rPr>
          <w:rFonts w:ascii="Arial" w:eastAsia="Calibri" w:hAnsi="Arial" w:cs="Times New Roman"/>
          <w:szCs w:val="24"/>
        </w:rPr>
        <w:t xml:space="preserve">mice were immunized with </w:t>
      </w:r>
      <w:r>
        <w:rPr>
          <w:rFonts w:ascii="Arial" w:eastAsia="Calibri" w:hAnsi="Arial" w:cs="Times New Roman"/>
          <w:szCs w:val="24"/>
        </w:rPr>
        <w:t>NVX-CoV2373</w:t>
      </w:r>
      <w:r w:rsidRPr="00844AFF">
        <w:rPr>
          <w:rFonts w:ascii="Arial" w:eastAsia="Calibri" w:hAnsi="Arial" w:cs="Times New Roman"/>
          <w:szCs w:val="24"/>
        </w:rPr>
        <w:t xml:space="preserve"> with and without 5 </w:t>
      </w:r>
      <w:r w:rsidRPr="00844AFF">
        <w:rPr>
          <w:rFonts w:ascii="Arial" w:eastAsia="Calibri" w:hAnsi="Arial" w:cs="Arial"/>
          <w:szCs w:val="24"/>
        </w:rPr>
        <w:t>μ</w:t>
      </w:r>
      <w:r w:rsidRPr="00844AFF">
        <w:rPr>
          <w:rFonts w:ascii="Arial" w:eastAsia="Calibri" w:hAnsi="Arial" w:cs="Times New Roman"/>
          <w:szCs w:val="24"/>
        </w:rPr>
        <w:t xml:space="preserve">g Matrix-M </w:t>
      </w:r>
      <w:r>
        <w:rPr>
          <w:rFonts w:ascii="Arial" w:eastAsia="Calibri" w:hAnsi="Arial" w:cs="Times New Roman"/>
          <w:szCs w:val="24"/>
        </w:rPr>
        <w:t xml:space="preserve">adjuvant </w:t>
      </w:r>
      <w:r w:rsidRPr="00844AFF">
        <w:rPr>
          <w:rFonts w:ascii="Arial" w:eastAsia="Calibri" w:hAnsi="Arial" w:cs="Times New Roman"/>
          <w:szCs w:val="24"/>
        </w:rPr>
        <w:t xml:space="preserve">with 2-doses spaced 21-days apart and splenocytes collected 7-days after the second immunization and </w:t>
      </w:r>
      <w:r>
        <w:rPr>
          <w:rFonts w:ascii="Arial" w:eastAsia="Calibri" w:hAnsi="Arial" w:cs="Times New Roman"/>
          <w:szCs w:val="24"/>
        </w:rPr>
        <w:t>stimulated with NVX-CoV2373</w:t>
      </w:r>
      <w:r w:rsidRPr="00844AFF">
        <w:rPr>
          <w:rFonts w:ascii="Arial" w:eastAsia="Calibri" w:hAnsi="Arial" w:cs="Times New Roman"/>
          <w:szCs w:val="24"/>
        </w:rPr>
        <w:t xml:space="preserve"> protein. (</w:t>
      </w:r>
      <w:r w:rsidRPr="00844AFF">
        <w:rPr>
          <w:rFonts w:ascii="Arial" w:eastAsia="Calibri" w:hAnsi="Arial" w:cs="Times New Roman"/>
          <w:b/>
          <w:szCs w:val="24"/>
        </w:rPr>
        <w:t>A</w:t>
      </w:r>
      <w:r>
        <w:rPr>
          <w:rFonts w:ascii="Arial" w:eastAsia="Calibri" w:hAnsi="Arial" w:cs="Times New Roman"/>
          <w:szCs w:val="24"/>
        </w:rPr>
        <w:t>) ICCS of IL-4</w:t>
      </w:r>
      <w:r>
        <w:rPr>
          <w:rFonts w:ascii="Arial" w:eastAsia="Calibri" w:hAnsi="Arial" w:cs="Times New Roman"/>
          <w:szCs w:val="24"/>
          <w:vertAlign w:val="superscript"/>
        </w:rPr>
        <w:t>+</w:t>
      </w:r>
      <w:r>
        <w:rPr>
          <w:rFonts w:ascii="Arial" w:eastAsia="Calibri" w:hAnsi="Arial" w:cs="Times New Roman"/>
          <w:szCs w:val="24"/>
        </w:rPr>
        <w:t xml:space="preserve"> CD4</w:t>
      </w:r>
      <w:r>
        <w:rPr>
          <w:rFonts w:ascii="Arial" w:eastAsia="Calibri" w:hAnsi="Arial" w:cs="Times New Roman"/>
          <w:szCs w:val="24"/>
          <w:vertAlign w:val="superscript"/>
        </w:rPr>
        <w:t>+</w:t>
      </w:r>
      <w:r>
        <w:rPr>
          <w:rFonts w:ascii="Arial" w:eastAsia="Calibri" w:hAnsi="Arial" w:cs="Times New Roman"/>
          <w:szCs w:val="24"/>
        </w:rPr>
        <w:t xml:space="preserve"> T cells</w:t>
      </w:r>
      <w:r w:rsidRPr="00844AFF">
        <w:rPr>
          <w:rFonts w:ascii="Arial" w:eastAsia="Calibri" w:hAnsi="Arial" w:cs="Times New Roman"/>
          <w:szCs w:val="24"/>
        </w:rPr>
        <w:t>. (</w:t>
      </w:r>
      <w:r w:rsidRPr="00844AFF">
        <w:rPr>
          <w:rFonts w:ascii="Arial" w:eastAsia="Calibri" w:hAnsi="Arial" w:cs="Times New Roman"/>
          <w:b/>
          <w:szCs w:val="24"/>
        </w:rPr>
        <w:t>B</w:t>
      </w:r>
      <w:r w:rsidRPr="00844AFF">
        <w:rPr>
          <w:rFonts w:ascii="Arial" w:eastAsia="Calibri" w:hAnsi="Arial" w:cs="Times New Roman"/>
          <w:szCs w:val="24"/>
        </w:rPr>
        <w:t>) IL-5</w:t>
      </w:r>
      <w:r>
        <w:rPr>
          <w:rFonts w:ascii="Arial" w:eastAsia="Calibri" w:hAnsi="Arial" w:cs="Times New Roman"/>
          <w:szCs w:val="24"/>
        </w:rPr>
        <w:t>-secreting splenocytes determined by ELSPOT analysis</w:t>
      </w:r>
      <w:r w:rsidRPr="00844AFF">
        <w:rPr>
          <w:rFonts w:ascii="Arial" w:eastAsia="Calibri" w:hAnsi="Arial" w:cs="Times New Roman"/>
          <w:szCs w:val="24"/>
        </w:rPr>
        <w:t xml:space="preserve">. Data show the mean </w:t>
      </w:r>
      <w:r w:rsidRPr="00844AFF">
        <w:rPr>
          <w:rFonts w:ascii="Arial" w:eastAsia="Calibri" w:hAnsi="Arial" w:cs="Arial"/>
          <w:szCs w:val="24"/>
        </w:rPr>
        <w:t>±</w:t>
      </w:r>
      <w:r w:rsidRPr="00844AFF">
        <w:rPr>
          <w:rFonts w:ascii="Arial" w:eastAsia="Calibri" w:hAnsi="Arial" w:cs="Times New Roman"/>
          <w:szCs w:val="24"/>
        </w:rPr>
        <w:t xml:space="preserve"> SD. </w:t>
      </w:r>
      <w:r>
        <w:rPr>
          <w:rFonts w:ascii="Arial" w:eastAsia="Calibri" w:hAnsi="Arial" w:cs="Times New Roman"/>
          <w:szCs w:val="24"/>
        </w:rPr>
        <w:t>(</w:t>
      </w:r>
      <w:r w:rsidRPr="001A5913">
        <w:rPr>
          <w:rFonts w:ascii="Arial" w:eastAsia="Calibri" w:hAnsi="Arial" w:cs="Times New Roman"/>
          <w:b/>
          <w:szCs w:val="24"/>
        </w:rPr>
        <w:t>C</w:t>
      </w:r>
      <w:r>
        <w:rPr>
          <w:rFonts w:ascii="Arial" w:eastAsia="Calibri" w:hAnsi="Arial" w:cs="Times New Roman"/>
          <w:szCs w:val="24"/>
        </w:rPr>
        <w:t>) Ratio of antigen-specific IFN-</w:t>
      </w:r>
      <w:r>
        <w:rPr>
          <w:rFonts w:ascii="Arial" w:eastAsia="Calibri" w:hAnsi="Arial" w:cs="Arial"/>
          <w:szCs w:val="24"/>
        </w:rPr>
        <w:t>γ</w:t>
      </w:r>
      <w:r>
        <w:rPr>
          <w:rFonts w:ascii="Arial" w:eastAsia="Calibri" w:hAnsi="Arial" w:cs="Arial"/>
          <w:szCs w:val="24"/>
          <w:vertAlign w:val="superscript"/>
        </w:rPr>
        <w:t>+</w:t>
      </w:r>
      <w:r>
        <w:rPr>
          <w:rFonts w:ascii="Arial" w:eastAsia="Calibri" w:hAnsi="Arial" w:cs="Arial"/>
          <w:szCs w:val="24"/>
        </w:rPr>
        <w:t xml:space="preserve"> to IL-4</w:t>
      </w:r>
      <w:r>
        <w:rPr>
          <w:rFonts w:ascii="Arial" w:eastAsia="Calibri" w:hAnsi="Arial" w:cs="Arial"/>
          <w:szCs w:val="24"/>
          <w:vertAlign w:val="superscript"/>
        </w:rPr>
        <w:t>+</w:t>
      </w:r>
      <w:r>
        <w:rPr>
          <w:rFonts w:ascii="Arial" w:eastAsia="Calibri" w:hAnsi="Arial" w:cs="Arial"/>
          <w:szCs w:val="24"/>
        </w:rPr>
        <w:t xml:space="preserve"> CD4</w:t>
      </w:r>
      <w:r>
        <w:rPr>
          <w:rFonts w:ascii="Arial" w:eastAsia="Calibri" w:hAnsi="Arial" w:cs="Arial"/>
          <w:szCs w:val="24"/>
          <w:vertAlign w:val="superscript"/>
        </w:rPr>
        <w:t>+</w:t>
      </w:r>
      <w:r>
        <w:rPr>
          <w:rFonts w:ascii="Arial" w:eastAsia="Calibri" w:hAnsi="Arial" w:cs="Arial"/>
          <w:szCs w:val="24"/>
        </w:rPr>
        <w:t xml:space="preserve"> T cells in spleens of mice immunized with NVX-CoV2373 with and without Matrix-M adjuvant. </w:t>
      </w:r>
      <w:r>
        <w:rPr>
          <w:rFonts w:ascii="Arial" w:eastAsia="Calibri" w:hAnsi="Arial" w:cs="Times New Roman"/>
          <w:szCs w:val="24"/>
        </w:rPr>
        <w:t xml:space="preserve"> </w:t>
      </w:r>
    </w:p>
    <w:p w:rsidR="002C7306" w:rsidRDefault="002C7306">
      <w:bookmarkStart w:id="0" w:name="_GoBack"/>
      <w:bookmarkEnd w:id="0"/>
    </w:p>
    <w:sectPr w:rsidR="002C7306" w:rsidSect="00656A33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68C"/>
    <w:rsid w:val="002C7306"/>
    <w:rsid w:val="00D84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D75DFC-1551-449F-9942-F37604DBF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468C"/>
    <w:rPr>
      <w:rFonts w:ascii="Palatino Linotype" w:hAnsi="Palatino Linoty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468C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D846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rkhatoon@Novavax.com" TargetMode="External"/><Relationship Id="rId18" Type="http://schemas.openxmlformats.org/officeDocument/2006/relationships/hyperlink" Target="mailto:MMassare@Novavax.com" TargetMode="External"/><Relationship Id="rId26" Type="http://schemas.openxmlformats.org/officeDocument/2006/relationships/hyperlink" Target="mailto:Chun-Ho.Wong@catalent.com" TargetMode="External"/><Relationship Id="rId21" Type="http://schemas.openxmlformats.org/officeDocument/2006/relationships/hyperlink" Target="mailto:gglenn@Novavax.com" TargetMode="External"/><Relationship Id="rId34" Type="http://schemas.openxmlformats.org/officeDocument/2006/relationships/oleObject" Target="embeddings/oleObject2.bin"/><Relationship Id="rId7" Type="http://schemas.openxmlformats.org/officeDocument/2006/relationships/hyperlink" Target="mailto:aportnoff@Novavax.com" TargetMode="External"/><Relationship Id="rId12" Type="http://schemas.openxmlformats.org/officeDocument/2006/relationships/hyperlink" Target="mailto:SMaciejewski@Novavax.com" TargetMode="External"/><Relationship Id="rId17" Type="http://schemas.openxmlformats.org/officeDocument/2006/relationships/hyperlink" Target="mailto:bekechukwu@Novavax.com" TargetMode="External"/><Relationship Id="rId25" Type="http://schemas.openxmlformats.org/officeDocument/2006/relationships/hyperlink" Target="mailto:Sboddapti@catalent.com" TargetMode="External"/><Relationship Id="rId33" Type="http://schemas.openxmlformats.org/officeDocument/2006/relationships/image" Target="media/image2.emf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mailto:skluepfel-stahl@Novavax.com" TargetMode="External"/><Relationship Id="rId20" Type="http://schemas.openxmlformats.org/officeDocument/2006/relationships/hyperlink" Target="mailto:lellingsworth@novavax.com" TargetMode="External"/><Relationship Id="rId29" Type="http://schemas.openxmlformats.org/officeDocument/2006/relationships/hyperlink" Target="mailto:LStertman@Novavax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hzhou@novavax.com" TargetMode="External"/><Relationship Id="rId11" Type="http://schemas.openxmlformats.org/officeDocument/2006/relationships/hyperlink" Target="mailto:kjacobson@Novavax.com" TargetMode="External"/><Relationship Id="rId24" Type="http://schemas.openxmlformats.org/officeDocument/2006/relationships/hyperlink" Target="mailto:james-papin@ouhsc.edu" TargetMode="External"/><Relationship Id="rId32" Type="http://schemas.openxmlformats.org/officeDocument/2006/relationships/oleObject" Target="embeddings/oleObject1.bin"/><Relationship Id="rId37" Type="http://schemas.openxmlformats.org/officeDocument/2006/relationships/fontTable" Target="fontTable.xml"/><Relationship Id="rId5" Type="http://schemas.openxmlformats.org/officeDocument/2006/relationships/hyperlink" Target="mailto:npatel@novavax.com" TargetMode="External"/><Relationship Id="rId15" Type="http://schemas.openxmlformats.org/officeDocument/2006/relationships/hyperlink" Target="mailto:wmoffitt@Novavax.com" TargetMode="External"/><Relationship Id="rId23" Type="http://schemas.openxmlformats.org/officeDocument/2006/relationships/hyperlink" Target="mailto:mfrieman@som.umaryland.edu" TargetMode="External"/><Relationship Id="rId28" Type="http://schemas.openxmlformats.org/officeDocument/2006/relationships/hyperlink" Target="mailto:KLovgren@Novavax.com" TargetMode="External"/><Relationship Id="rId36" Type="http://schemas.openxmlformats.org/officeDocument/2006/relationships/oleObject" Target="embeddings/oleObject3.bin"/><Relationship Id="rId10" Type="http://schemas.openxmlformats.org/officeDocument/2006/relationships/hyperlink" Target="mailto:bzhou@Novavax.com" TargetMode="External"/><Relationship Id="rId19" Type="http://schemas.openxmlformats.org/officeDocument/2006/relationships/hyperlink" Target="mailto:lfries@Novavax.com" TargetMode="External"/><Relationship Id="rId31" Type="http://schemas.openxmlformats.org/officeDocument/2006/relationships/image" Target="media/image1.emf"/><Relationship Id="rId4" Type="http://schemas.openxmlformats.org/officeDocument/2006/relationships/hyperlink" Target="mailto:jhtian@Novavax.com" TargetMode="External"/><Relationship Id="rId9" Type="http://schemas.openxmlformats.org/officeDocument/2006/relationships/hyperlink" Target="mailto:mguebre-xabier@Novavax.com" TargetMode="External"/><Relationship Id="rId14" Type="http://schemas.openxmlformats.org/officeDocument/2006/relationships/hyperlink" Target="mailto:mwisniewska@Novavax.com" TargetMode="External"/><Relationship Id="rId22" Type="http://schemas.openxmlformats.org/officeDocument/2006/relationships/hyperlink" Target="mailto:GSmith@Novavax.com" TargetMode="External"/><Relationship Id="rId27" Type="http://schemas.openxmlformats.org/officeDocument/2006/relationships/hyperlink" Target="mailto:ppiedra@bcm.edu" TargetMode="External"/><Relationship Id="rId30" Type="http://schemas.openxmlformats.org/officeDocument/2006/relationships/hyperlink" Target="mailto:GSmith@Novavax.com" TargetMode="External"/><Relationship Id="rId35" Type="http://schemas.openxmlformats.org/officeDocument/2006/relationships/image" Target="media/image3.emf"/><Relationship Id="rId8" Type="http://schemas.openxmlformats.org/officeDocument/2006/relationships/hyperlink" Target="mailto:jnorton@Novavax.com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614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Novavax Inc</Company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Ellingsworth (Contractor)</dc:creator>
  <cp:keywords/>
  <dc:description/>
  <cp:lastModifiedBy>Larry Ellingsworth (Contractor)</cp:lastModifiedBy>
  <cp:revision>1</cp:revision>
  <dcterms:created xsi:type="dcterms:W3CDTF">2020-06-29T21:09:00Z</dcterms:created>
  <dcterms:modified xsi:type="dcterms:W3CDTF">2020-06-29T21:10:00Z</dcterms:modified>
</cp:coreProperties>
</file>