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12D2" w:rsidRDefault="004B12D2" w:rsidP="004B12D2">
      <w:pPr>
        <w:jc w:val="both"/>
        <w:rPr>
          <w:rFonts w:asciiTheme="majorBidi" w:hAnsiTheme="majorBidi" w:cstheme="majorBidi"/>
          <w:sz w:val="24"/>
          <w:szCs w:val="24"/>
        </w:rPr>
      </w:pPr>
    </w:p>
    <w:p w:rsidR="004B12D2" w:rsidRPr="004B12D2" w:rsidRDefault="004B12D2" w:rsidP="004B12D2">
      <w:pPr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Highlights:</w:t>
      </w:r>
    </w:p>
    <w:p w:rsidR="00DB1F5B" w:rsidRDefault="00DB1F5B" w:rsidP="00DB1F5B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r w:rsidRPr="00DB1F5B">
        <w:rPr>
          <w:rFonts w:asciiTheme="majorBidi" w:hAnsiTheme="majorBidi" w:cstheme="majorBidi"/>
          <w:sz w:val="24"/>
          <w:szCs w:val="24"/>
        </w:rPr>
        <w:t>investigating the strategic coordination and pricing of a three-channel supply chain incorporating a game theor</w:t>
      </w:r>
      <w:r>
        <w:rPr>
          <w:rFonts w:asciiTheme="majorBidi" w:hAnsiTheme="majorBidi" w:cstheme="majorBidi"/>
          <w:sz w:val="24"/>
          <w:szCs w:val="24"/>
        </w:rPr>
        <w:t>et</w:t>
      </w:r>
      <w:r w:rsidRPr="00DB1F5B">
        <w:rPr>
          <w:rFonts w:asciiTheme="majorBidi" w:hAnsiTheme="majorBidi" w:cstheme="majorBidi"/>
          <w:sz w:val="24"/>
          <w:szCs w:val="24"/>
        </w:rPr>
        <w:t>ic framework to enhance collaborative decision-making dynamics</w:t>
      </w:r>
      <w:r>
        <w:rPr>
          <w:rFonts w:asciiTheme="majorBidi" w:hAnsiTheme="majorBidi" w:cstheme="majorBidi"/>
          <w:sz w:val="24"/>
          <w:szCs w:val="24"/>
        </w:rPr>
        <w:t>.</w:t>
      </w:r>
      <w:bookmarkStart w:id="0" w:name="_GoBack"/>
      <w:bookmarkEnd w:id="0"/>
    </w:p>
    <w:p w:rsidR="00A27538" w:rsidRPr="004B12D2" w:rsidRDefault="00A27538" w:rsidP="00DB1F5B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Optimizing the online market place</w:t>
      </w:r>
      <w:r w:rsidR="00DB1F5B">
        <w:rPr>
          <w:rFonts w:asciiTheme="majorBidi" w:hAnsiTheme="majorBidi" w:cstheme="majorBidi"/>
          <w:sz w:val="24"/>
          <w:szCs w:val="24"/>
        </w:rPr>
        <w:t xml:space="preserve"> performance</w:t>
      </w:r>
      <w:r>
        <w:rPr>
          <w:rFonts w:asciiTheme="majorBidi" w:hAnsiTheme="majorBidi" w:cstheme="majorBidi"/>
          <w:sz w:val="24"/>
          <w:szCs w:val="24"/>
        </w:rPr>
        <w:t xml:space="preserve"> by addressing the issues related to sales effort</w:t>
      </w:r>
      <w:r w:rsidR="00DB1F5B">
        <w:rPr>
          <w:rFonts w:asciiTheme="majorBidi" w:hAnsiTheme="majorBidi" w:cstheme="majorBidi"/>
          <w:sz w:val="24"/>
          <w:szCs w:val="24"/>
        </w:rPr>
        <w:t>.</w:t>
      </w:r>
    </w:p>
    <w:p w:rsidR="004B12D2" w:rsidRPr="004B12D2" w:rsidRDefault="004B12D2" w:rsidP="004B12D2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r w:rsidRPr="004B12D2">
        <w:rPr>
          <w:rFonts w:asciiTheme="majorBidi" w:hAnsiTheme="majorBidi" w:cstheme="majorBidi"/>
          <w:sz w:val="24"/>
          <w:szCs w:val="24"/>
        </w:rPr>
        <w:t>Examining the effects of free riding</w:t>
      </w:r>
      <w:r>
        <w:rPr>
          <w:rFonts w:asciiTheme="majorBidi" w:hAnsiTheme="majorBidi" w:cstheme="majorBidi"/>
          <w:sz w:val="24"/>
          <w:szCs w:val="24"/>
        </w:rPr>
        <w:t xml:space="preserve"> behavior</w:t>
      </w:r>
      <w:r w:rsidRPr="004B12D2">
        <w:rPr>
          <w:rFonts w:asciiTheme="majorBidi" w:hAnsiTheme="majorBidi" w:cstheme="majorBidi"/>
          <w:sz w:val="24"/>
          <w:szCs w:val="24"/>
        </w:rPr>
        <w:t xml:space="preserve"> on a supply chain with three channels</w:t>
      </w:r>
    </w:p>
    <w:p w:rsidR="004B12D2" w:rsidRPr="004B12D2" w:rsidRDefault="004B12D2" w:rsidP="004B12D2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r w:rsidRPr="004B12D2">
        <w:rPr>
          <w:rFonts w:asciiTheme="majorBidi" w:hAnsiTheme="majorBidi" w:cstheme="majorBidi"/>
          <w:sz w:val="24"/>
          <w:szCs w:val="24"/>
        </w:rPr>
        <w:t>Profit optimization using Surplus Profit Sharing contracts in a three-channel supply chain.</w:t>
      </w:r>
    </w:p>
    <w:p w:rsidR="004B12D2" w:rsidRPr="004B12D2" w:rsidRDefault="004B12D2" w:rsidP="004B12D2">
      <w:pPr>
        <w:pStyle w:val="ListParagraph"/>
        <w:numPr>
          <w:ilvl w:val="0"/>
          <w:numId w:val="1"/>
        </w:numPr>
        <w:rPr>
          <w:rFonts w:asciiTheme="majorBidi" w:hAnsiTheme="majorBidi" w:cstheme="majorBidi"/>
          <w:sz w:val="24"/>
          <w:szCs w:val="24"/>
        </w:rPr>
      </w:pPr>
      <w:r w:rsidRPr="004B12D2">
        <w:rPr>
          <w:rFonts w:asciiTheme="majorBidi" w:hAnsiTheme="majorBidi" w:cstheme="majorBidi"/>
          <w:sz w:val="24"/>
          <w:szCs w:val="24"/>
        </w:rPr>
        <w:t>Impact of transitioning from decentralized to centralized behavior on members' profits in a three-channel supply chain.</w:t>
      </w:r>
    </w:p>
    <w:p w:rsidR="00D24775" w:rsidRPr="004B12D2" w:rsidRDefault="00D24775" w:rsidP="004B12D2">
      <w:pPr>
        <w:ind w:left="360"/>
        <w:rPr>
          <w:rFonts w:asciiTheme="majorBidi" w:hAnsiTheme="majorBidi" w:cstheme="majorBidi"/>
          <w:sz w:val="24"/>
          <w:szCs w:val="24"/>
        </w:rPr>
      </w:pPr>
    </w:p>
    <w:sectPr w:rsidR="00D24775" w:rsidRPr="004B12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291B13"/>
    <w:multiLevelType w:val="hybridMultilevel"/>
    <w:tmpl w:val="88D496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0A2B60"/>
    <w:multiLevelType w:val="hybridMultilevel"/>
    <w:tmpl w:val="61FC7F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12D2"/>
    <w:rsid w:val="001F7278"/>
    <w:rsid w:val="00472795"/>
    <w:rsid w:val="004B12D2"/>
    <w:rsid w:val="005F66F6"/>
    <w:rsid w:val="009852AD"/>
    <w:rsid w:val="00A27538"/>
    <w:rsid w:val="00B766F4"/>
    <w:rsid w:val="00D24775"/>
    <w:rsid w:val="00DB1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48C4F1"/>
  <w15:chartTrackingRefBased/>
  <w15:docId w15:val="{9CD678B8-44DC-4C5F-B948-3B3F294EE8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12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394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33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2024-01-18T15:22:00Z</dcterms:created>
  <dcterms:modified xsi:type="dcterms:W3CDTF">2024-01-18T15:22:00Z</dcterms:modified>
</cp:coreProperties>
</file>