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Lijsttabel21"/>
        <w:tblW w:w="5000" w:type="pct"/>
        <w:tblLook w:val="06A0" w:firstRow="1" w:lastRow="0" w:firstColumn="1" w:lastColumn="0" w:noHBand="1" w:noVBand="1"/>
      </w:tblPr>
      <w:tblGrid>
        <w:gridCol w:w="1178"/>
        <w:gridCol w:w="869"/>
        <w:gridCol w:w="5323"/>
        <w:gridCol w:w="1702"/>
      </w:tblGrid>
      <w:tr w:rsidR="00407692" w:rsidRPr="00407692" w14:paraId="7657A25B" w14:textId="77777777" w:rsidTr="004076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single" w:sz="4" w:space="0" w:color="auto"/>
              <w:bottom w:val="nil"/>
            </w:tcBorders>
            <w:vAlign w:val="center"/>
          </w:tcPr>
          <w:p w14:paraId="02AADD53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proofErr w:type="spellStart"/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Class</w:t>
            </w:r>
            <w:r w:rsidRPr="00407692">
              <w:rPr>
                <w:rFonts w:ascii="Calibri" w:eastAsia="Times New Roman" w:hAnsi="Calibri" w:cs="Calibri"/>
                <w:sz w:val="18"/>
                <w:szCs w:val="18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479" w:type="pct"/>
            <w:tcBorders>
              <w:top w:val="single" w:sz="4" w:space="0" w:color="auto"/>
              <w:bottom w:val="nil"/>
            </w:tcBorders>
            <w:vAlign w:val="center"/>
          </w:tcPr>
          <w:p w14:paraId="6FF9753E" w14:textId="77777777" w:rsidR="00407692" w:rsidRPr="00407692" w:rsidRDefault="00407692" w:rsidP="004076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proofErr w:type="spellStart"/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ATC</w:t>
            </w:r>
            <w:r w:rsidRPr="00407692">
              <w:rPr>
                <w:rFonts w:ascii="Calibri" w:eastAsia="Times New Roman" w:hAnsi="Calibri" w:cs="Calibri"/>
                <w:sz w:val="18"/>
                <w:szCs w:val="18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2934" w:type="pct"/>
            <w:tcBorders>
              <w:top w:val="single" w:sz="4" w:space="0" w:color="auto"/>
              <w:bottom w:val="nil"/>
            </w:tcBorders>
            <w:vAlign w:val="center"/>
          </w:tcPr>
          <w:p w14:paraId="5013BF4A" w14:textId="77777777" w:rsidR="00407692" w:rsidRPr="00407692" w:rsidRDefault="00407692" w:rsidP="004076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 xml:space="preserve">Antiretroviral </w:t>
            </w:r>
            <w:proofErr w:type="spellStart"/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substance</w:t>
            </w:r>
            <w:r w:rsidRPr="00407692">
              <w:rPr>
                <w:rFonts w:ascii="Calibri" w:eastAsia="Times New Roman" w:hAnsi="Calibri" w:cs="Calibri"/>
                <w:sz w:val="18"/>
                <w:szCs w:val="18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938" w:type="pct"/>
            <w:tcBorders>
              <w:top w:val="single" w:sz="4" w:space="0" w:color="auto"/>
              <w:bottom w:val="nil"/>
            </w:tcBorders>
            <w:vAlign w:val="center"/>
          </w:tcPr>
          <w:p w14:paraId="209E5CB7" w14:textId="77777777" w:rsidR="00407692" w:rsidRPr="00407692" w:rsidRDefault="00407692" w:rsidP="004076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 xml:space="preserve">Market launch as </w:t>
            </w:r>
            <w:proofErr w:type="spellStart"/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generic</w:t>
            </w:r>
            <w:r w:rsidRPr="00407692">
              <w:rPr>
                <w:rFonts w:ascii="Calibri" w:eastAsia="Times New Roman" w:hAnsi="Calibri" w:cs="Calibri"/>
                <w:sz w:val="18"/>
                <w:szCs w:val="18"/>
                <w:vertAlign w:val="superscript"/>
                <w:lang w:val="en-GB"/>
              </w:rPr>
              <w:t>b</w:t>
            </w:r>
            <w:proofErr w:type="spellEnd"/>
          </w:p>
        </w:tc>
      </w:tr>
      <w:tr w:rsidR="00407692" w:rsidRPr="00407692" w14:paraId="63EDFE9E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C8103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Antivirals for treatment of HIV infections, combinations</w:t>
            </w:r>
          </w:p>
        </w:tc>
      </w:tr>
      <w:tr w:rsidR="00407692" w:rsidRPr="00407692" w14:paraId="3E847E6B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DEBE2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F19F1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J05AR01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2E80D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zidovudine and lamivudine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D08BA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02/2013</w:t>
            </w:r>
          </w:p>
        </w:tc>
      </w:tr>
      <w:tr w:rsidR="00407692" w:rsidRPr="00407692" w14:paraId="4D0D45AF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2A735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5A261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J05AR02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31C1C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lamivudine and abacavir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A32D8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04/2016</w:t>
            </w:r>
          </w:p>
        </w:tc>
      </w:tr>
      <w:tr w:rsidR="00407692" w:rsidRPr="00407692" w14:paraId="5F0C25E1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733C7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CA0DAC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J05AR03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7B31B0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tenofovir disoproxil and emtricitabine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DFB3C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09/2016</w:t>
            </w:r>
          </w:p>
        </w:tc>
      </w:tr>
      <w:tr w:rsidR="00407692" w:rsidRPr="00407692" w14:paraId="61479DAC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616F5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B9643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J05AR04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40597E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zidovudine, lamivudine and abacavir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5DF62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296A121A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8BEFB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36174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J05AR06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E5072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emtricitabine, tenofovir disoproxil and efavirenz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0ECD3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02/2017</w:t>
            </w:r>
          </w:p>
        </w:tc>
      </w:tr>
      <w:tr w:rsidR="00407692" w:rsidRPr="00407692" w14:paraId="0F851F9A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532CE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u w:val="single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BAEDFE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J05AR08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8E4FD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 xml:space="preserve">emtricitabine, tenofovir disoproxil and </w:t>
            </w:r>
            <w:proofErr w:type="spellStart"/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rilpivirine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5B532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1E7DA2EA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A01A9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BE5209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J05AR09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5E1276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emtricitabine, tenofovir disoproxil, elvitegravir and cobicistat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73373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299BEF6C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FA035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1E9BF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J05AR10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10BB8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lopinavir and ritonavir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B68AF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01/2015</w:t>
            </w:r>
          </w:p>
        </w:tc>
      </w:tr>
      <w:tr w:rsidR="00407692" w:rsidRPr="00407692" w14:paraId="73BD64E4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CC0CC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D45A6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J05AR13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5CE98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lamivudine, abacavir and dolutegravir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3562A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1CA3F550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484A6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1BE07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J05AR14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3F7B2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darunavir and cobicistat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249C0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2DC6AEB5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6B821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2C16C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J05AR17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33A9B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emtricitabine and tenofovir alafenamide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C1537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70DDFF0C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9136C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ADC84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J05AR18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A9C53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emtricitabine and tenofovir alafenamide, elvitegravir and cobicistat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C1D55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79C91F8B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E5FE8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1F429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J05AR19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0C188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 xml:space="preserve">emtricitabine, tenofovir alafenamide and </w:t>
            </w:r>
            <w:proofErr w:type="spellStart"/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rilpivirine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D42D1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4DAC7A6D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C0C9C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C92EA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J05AR20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CF779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 xml:space="preserve">emtricitabine, tenofovir alafenamide and </w:t>
            </w:r>
            <w:proofErr w:type="spellStart"/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bictegravir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E95FA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06A0B24D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182EF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8F4C6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J05AR21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323C7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 xml:space="preserve">dolutegravir and </w:t>
            </w:r>
            <w:proofErr w:type="spellStart"/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rilpivirine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04695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34305BCB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4E43A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45E03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J05AR22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6763DE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emtricitabine, tenofovir alafenamide, darunavir and cobicistat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F2021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56014A08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E515D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435B9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J05AR24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DEB59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 xml:space="preserve">lamivudine, tenofovir disoproxil and </w:t>
            </w:r>
            <w:proofErr w:type="spellStart"/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doravirine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A99F5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0B388887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202D4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34466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J05AR25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3DE89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lamivudine and dolutegravir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D13AC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57E05F59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A4AC2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72B24B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J05AR26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EBB77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Darunavir and ritonavir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AA45D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5CD0B2FC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6B1D2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Protease inhibitors</w:t>
            </w:r>
          </w:p>
        </w:tc>
      </w:tr>
      <w:tr w:rsidR="00407692" w:rsidRPr="00407692" w14:paraId="7AA4C4C2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F4463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F77CF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J05AE01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C424FA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saquinavir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B706C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2298A568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D4B67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E26AE2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J05AE02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B5058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indinavir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61D8D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122C4530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E51EF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6A1EC9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J05AE03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BBA24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ritonavir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0EEF7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10/2016</w:t>
            </w:r>
          </w:p>
        </w:tc>
      </w:tr>
      <w:tr w:rsidR="00407692" w:rsidRPr="00407692" w14:paraId="504E5D22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6F28B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38980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J05AE07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EC686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proofErr w:type="spellStart"/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fosamprenavir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2C00C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7A526689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7B3D8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B6525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J05AE08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842A10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atazanavir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E77B0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11/2018</w:t>
            </w:r>
          </w:p>
        </w:tc>
      </w:tr>
      <w:tr w:rsidR="00407692" w:rsidRPr="00407692" w14:paraId="53D64CC0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4A089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F90E4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J05AE10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6674F6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darunavir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1DE34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02/2019</w:t>
            </w:r>
          </w:p>
        </w:tc>
      </w:tr>
      <w:tr w:rsidR="00407692" w:rsidRPr="00407692" w14:paraId="683373BE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B561D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Nucleoside and nucleotide reverse transcriptase inhibitors</w:t>
            </w:r>
          </w:p>
        </w:tc>
      </w:tr>
      <w:tr w:rsidR="00407692" w:rsidRPr="00407692" w14:paraId="16BB40AC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C3EBB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F4554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J05AF01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3869A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zidovudine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F88AD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2A6E277D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CC893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976AD3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J05AF02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9D5B3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proofErr w:type="spellStart"/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didanosine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824F1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255DF280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DBC80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56F63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J05AF04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F1098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stavudine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C52B6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643303E5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CDEEF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7146C5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J05AF05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4EC80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lamivudine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1CAF0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07/2012</w:t>
            </w:r>
          </w:p>
        </w:tc>
      </w:tr>
      <w:tr w:rsidR="00407692" w:rsidRPr="00407692" w14:paraId="4CBAF255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95690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EA9B25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J05AF06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4EA333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abacavir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79D50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05/2016</w:t>
            </w:r>
          </w:p>
        </w:tc>
      </w:tr>
      <w:tr w:rsidR="00407692" w:rsidRPr="00407692" w14:paraId="0B112CD9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F92C7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EA55A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J05AF07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7A24FE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tenofovir disoproxil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A000F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04/2016</w:t>
            </w:r>
          </w:p>
        </w:tc>
      </w:tr>
      <w:tr w:rsidR="00407692" w:rsidRPr="00407692" w14:paraId="7550ED17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23BCD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CFF70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J05AF09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104EF8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emtricitabine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24D6C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098A4733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488C9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0638F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J05AF13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9824F0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tenofovir alafenamide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DE9AC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05609950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A2F98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Non-nucleoside reverse transcriptase inhibitors</w:t>
            </w:r>
          </w:p>
        </w:tc>
      </w:tr>
      <w:tr w:rsidR="00407692" w:rsidRPr="00407692" w14:paraId="16B45D4C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6434A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054AF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J05AG01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D9F82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nevirapine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D0137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08/2016*</w:t>
            </w:r>
          </w:p>
        </w:tc>
      </w:tr>
      <w:tr w:rsidR="00407692" w:rsidRPr="00407692" w14:paraId="4CF3F600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BE213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CCAA3C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J05AG03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ABB23F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efavirenz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2195E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01/2015</w:t>
            </w:r>
          </w:p>
        </w:tc>
      </w:tr>
      <w:tr w:rsidR="00407692" w:rsidRPr="00407692" w14:paraId="600019F0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14972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B8662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J05AG04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F53FD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etravirine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5EA73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3E8FF461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FF60F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BF908A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J05AG05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8D7FA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proofErr w:type="spellStart"/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rilpivirine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23D20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0A257B94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EFB77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1CFFB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J05AG06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34C287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proofErr w:type="spellStart"/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doravirine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76FB6" w14:textId="77777777" w:rsidR="00407692" w:rsidRPr="00407692" w:rsidRDefault="00407692" w:rsidP="00407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0A8741AB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283CD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Integrase inhibitors</w:t>
            </w:r>
          </w:p>
        </w:tc>
      </w:tr>
      <w:tr w:rsidR="00407692" w:rsidRPr="00407692" w14:paraId="30795CF5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EE9B5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87B27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J05AJ01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E95C11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proofErr w:type="spellStart"/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raltegravir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DBAF0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0FDC9B11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FFFB1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0F73A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J05AJ02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94251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elvitegravir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1D385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63F63B94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5977F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19F15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J05AX12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40A818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dolutegravir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D74CA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00FEAE28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88091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4938C7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J05AX12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41F1A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cabotegravir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A2F8B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5956F363" w14:textId="77777777" w:rsidTr="004076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BF305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lastRenderedPageBreak/>
              <w:t>Entry inhibitor</w:t>
            </w:r>
          </w:p>
        </w:tc>
      </w:tr>
      <w:tr w:rsidR="00407692" w:rsidRPr="00407692" w14:paraId="63F35E9A" w14:textId="77777777" w:rsidTr="00407692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409D5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A2DA9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J05AX09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67AD9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maraviroc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39121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2AC70805" w14:textId="77777777" w:rsidTr="00407692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11BF5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1A2999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J05AX29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A90C7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fostemsavir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0CCA2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  <w:tr w:rsidR="00407692" w:rsidRPr="00407692" w14:paraId="28E04583" w14:textId="77777777" w:rsidTr="00407692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8B5EE4" w14:textId="77777777" w:rsidR="00407692" w:rsidRPr="00407692" w:rsidRDefault="00407692" w:rsidP="00407692">
            <w:pPr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C417B5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J05AX31</w:t>
            </w:r>
          </w:p>
        </w:tc>
        <w:tc>
          <w:tcPr>
            <w:tcW w:w="2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CE7484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  <w:proofErr w:type="spellStart"/>
            <w:r w:rsidRPr="00407692">
              <w:rPr>
                <w:rFonts w:ascii="Calibri" w:eastAsia="Times New Roman" w:hAnsi="Calibri" w:cs="Calibri"/>
                <w:sz w:val="18"/>
                <w:szCs w:val="18"/>
                <w:lang w:val="en-GB"/>
              </w:rPr>
              <w:t>lenacapavir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58A5E0" w14:textId="77777777" w:rsidR="00407692" w:rsidRPr="00407692" w:rsidRDefault="00407692" w:rsidP="00407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8"/>
                <w:szCs w:val="18"/>
                <w:lang w:val="en-GB"/>
              </w:rPr>
            </w:pPr>
          </w:p>
        </w:tc>
      </w:tr>
    </w:tbl>
    <w:p w14:paraId="4FDD23E3" w14:textId="77777777" w:rsidR="000B0504" w:rsidRDefault="000B0504"/>
    <w:sectPr w:rsidR="000B05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692"/>
    <w:rsid w:val="000B0504"/>
    <w:rsid w:val="00407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D2BDD"/>
  <w15:chartTrackingRefBased/>
  <w15:docId w15:val="{4A7A0D28-7957-4A7F-AA4A-791F0E653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Lijsttabel21">
    <w:name w:val="Lijsttabel 21"/>
    <w:basedOn w:val="Standaardtabel"/>
    <w:next w:val="Lijsttabel2"/>
    <w:uiPriority w:val="47"/>
    <w:rsid w:val="00407692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jsttabel2">
    <w:name w:val="List Table 2"/>
    <w:basedOn w:val="Standaardtabel"/>
    <w:uiPriority w:val="47"/>
    <w:rsid w:val="0040769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Oosterhof, Piter</dc:creator>
  <cp:keywords/>
  <dc:description/>
  <cp:lastModifiedBy>Oosterhof, Piter</cp:lastModifiedBy>
  <cp:revision>1</cp:revision>
  <dcterms:created xsi:type="dcterms:W3CDTF">2024-01-05T20:34:00Z</dcterms:created>
  <dcterms:modified xsi:type="dcterms:W3CDTF">2024-01-05T20:37:00Z</dcterms:modified>
</cp:coreProperties>
</file>