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AA8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  <w:r w:rsidRPr="403B780C">
        <w:rPr>
          <w:rFonts w:ascii="Times New Roman" w:hAnsi="Times New Roman"/>
          <w:b/>
          <w:bCs/>
          <w:sz w:val="24"/>
          <w:szCs w:val="24"/>
          <w:lang w:val="en-US"/>
        </w:rPr>
        <w:t>Supplemental Table 1</w:t>
      </w:r>
      <w:r w:rsidRPr="403B780C">
        <w:rPr>
          <w:rFonts w:ascii="Times New Roman" w:hAnsi="Times New Roman"/>
          <w:sz w:val="24"/>
          <w:szCs w:val="24"/>
          <w:lang w:val="en-US"/>
        </w:rPr>
        <w:t xml:space="preserve">. Subjective perception of migraine </w:t>
      </w:r>
      <w:proofErr w:type="gramStart"/>
      <w:r w:rsidRPr="403B780C">
        <w:rPr>
          <w:rFonts w:ascii="Times New Roman" w:hAnsi="Times New Roman"/>
          <w:sz w:val="24"/>
          <w:szCs w:val="24"/>
          <w:lang w:val="en-US"/>
        </w:rPr>
        <w:t>in regard to</w:t>
      </w:r>
      <w:proofErr w:type="gramEnd"/>
      <w:r w:rsidRPr="403B780C">
        <w:rPr>
          <w:rFonts w:ascii="Times New Roman" w:hAnsi="Times New Roman"/>
          <w:sz w:val="24"/>
          <w:szCs w:val="24"/>
          <w:lang w:val="en-US"/>
        </w:rPr>
        <w:t xml:space="preserve"> CoViD-19.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771"/>
        <w:gridCol w:w="1297"/>
        <w:gridCol w:w="1532"/>
        <w:gridCol w:w="1606"/>
        <w:gridCol w:w="1532"/>
        <w:gridCol w:w="900"/>
      </w:tblGrid>
      <w:tr w:rsidR="00FE5AA8" w:rsidRPr="00B12C76" w:rsidTr="00423AD4">
        <w:tc>
          <w:tcPr>
            <w:tcW w:w="1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All (n=433)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North (n=105)</w:t>
            </w:r>
          </w:p>
        </w:tc>
        <w:tc>
          <w:tcPr>
            <w:tcW w:w="83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Center (n=101)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South (n=227)</w:t>
            </w:r>
          </w:p>
        </w:tc>
        <w:tc>
          <w:tcPr>
            <w:tcW w:w="46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P value</w:t>
            </w:r>
          </w:p>
        </w:tc>
      </w:tr>
      <w:tr w:rsidR="00FE5AA8" w:rsidRPr="00B12C76" w:rsidTr="00423AD4">
        <w:tc>
          <w:tcPr>
            <w:tcW w:w="1437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Migraine perceived as a facilitating factor for CoViD-19</w:t>
            </w: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673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33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467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FE5AA8" w:rsidRPr="00B12C76" w:rsidTr="00423AD4"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Yes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33 (7.6)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 (1.9)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 (4.0)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27 (11.9)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FE5AA8" w:rsidRPr="00B12C76" w:rsidTr="00423AD4"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No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347 (80.1)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95 (90.5)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87 (86.1)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165 (72.7)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FE5AA8" w:rsidRPr="00B12C76" w:rsidTr="00423AD4"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Do not know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53 (12.2)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9 (8.6)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10 (9.9)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34 (15.0)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FE5AA8" w:rsidRPr="00B12C76" w:rsidTr="00423AD4"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Perceived outcome of migraine in relation to CoViD-19</w:t>
            </w:r>
            <w:r w:rsidRPr="00B12C76">
              <w:rPr>
                <w:rFonts w:ascii="Times New Roman" w:hAnsi="Times New Roman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0.041</w:t>
            </w:r>
          </w:p>
        </w:tc>
      </w:tr>
      <w:tr w:rsidR="00FE5AA8" w:rsidRPr="00B12C76" w:rsidTr="00423AD4"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Improved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145 (33.5)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24 (22.9)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36 (35.6)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85 (37.4)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FE5AA8" w:rsidRPr="00B12C76" w:rsidTr="00423AD4"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Worsened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103 (23.8)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33 (31.4)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17 (16.8)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53 (23.3)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FE5AA8" w:rsidRPr="00B12C76" w:rsidTr="00423AD4">
        <w:tc>
          <w:tcPr>
            <w:tcW w:w="143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Unchanged</w:t>
            </w:r>
          </w:p>
        </w:tc>
        <w:tc>
          <w:tcPr>
            <w:tcW w:w="67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185 (42.7)</w:t>
            </w:r>
          </w:p>
        </w:tc>
        <w:tc>
          <w:tcPr>
            <w:tcW w:w="79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48 (45.7)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48 (47.5)</w:t>
            </w:r>
          </w:p>
        </w:tc>
        <w:tc>
          <w:tcPr>
            <w:tcW w:w="79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89 (39.2)</w:t>
            </w:r>
          </w:p>
        </w:tc>
        <w:tc>
          <w:tcPr>
            <w:tcW w:w="46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5AA8" w:rsidRPr="00B12C76" w:rsidRDefault="00FE5AA8" w:rsidP="00423AD4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</w:tbl>
    <w:p w:rsidR="00FE5AA8" w:rsidRPr="00D429F5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</w:p>
    <w:p w:rsidR="00FE5AA8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</w:p>
    <w:p w:rsidR="00FE5AA8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</w:p>
    <w:p w:rsidR="00FE5AA8" w:rsidRPr="00FE5AA8" w:rsidRDefault="00FE5AA8" w:rsidP="00FE5AA8">
      <w:pPr>
        <w:rPr>
          <w:lang w:val="en-US"/>
        </w:rPr>
      </w:pPr>
      <w:r w:rsidRPr="00FE5AA8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Supplemental Table 2</w:t>
      </w:r>
      <w:r w:rsidRPr="00FE5AA8">
        <w:rPr>
          <w:rFonts w:ascii="Times New Roman" w:eastAsia="Times New Roman" w:hAnsi="Times New Roman"/>
          <w:sz w:val="24"/>
          <w:szCs w:val="24"/>
          <w:lang w:val="en-US"/>
        </w:rPr>
        <w:t>. Preventive treatment during social distancing compared with the previous two months in the included patients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1606"/>
        <w:gridCol w:w="1606"/>
        <w:gridCol w:w="1606"/>
        <w:gridCol w:w="1606"/>
        <w:gridCol w:w="1606"/>
        <w:gridCol w:w="1606"/>
      </w:tblGrid>
      <w:tr w:rsidR="00FE5AA8" w:rsidRPr="00FE5AA8" w:rsidTr="00423AD4">
        <w:tc>
          <w:tcPr>
            <w:tcW w:w="1606" w:type="dxa"/>
          </w:tcPr>
          <w:p w:rsidR="00FE5AA8" w:rsidRPr="00FE5AA8" w:rsidRDefault="00FE5AA8" w:rsidP="00423AD4">
            <w:pPr>
              <w:rPr>
                <w:lang w:val="en-US"/>
              </w:rPr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All (n=433)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North (n=105)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Center (n=101)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South (n=227)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P value</w:t>
            </w:r>
          </w:p>
        </w:tc>
      </w:tr>
      <w:tr w:rsidR="00FE5AA8" w:rsidRPr="00FE5AA8" w:rsidTr="00423AD4">
        <w:tc>
          <w:tcPr>
            <w:tcW w:w="1606" w:type="dxa"/>
          </w:tcPr>
          <w:p w:rsidR="00FE5AA8" w:rsidRPr="00FE5AA8" w:rsidRDefault="00FE5AA8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Discontinued treatment, n (%)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88 (20.3)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8 (7.6)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17 (16.8)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63 (27.8)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FE5AA8" w:rsidRPr="00FE5AA8" w:rsidTr="00423AD4">
        <w:tc>
          <w:tcPr>
            <w:tcW w:w="1606" w:type="dxa"/>
          </w:tcPr>
          <w:p w:rsidR="00FE5AA8" w:rsidRPr="00FE5AA8" w:rsidRDefault="00FE5AA8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Reason for discontinuing, n (%)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0.052</w:t>
            </w:r>
          </w:p>
        </w:tc>
      </w:tr>
      <w:tr w:rsidR="00FE5AA8" w:rsidRPr="00FE5AA8" w:rsidTr="00423AD4">
        <w:tc>
          <w:tcPr>
            <w:tcW w:w="1606" w:type="dxa"/>
          </w:tcPr>
          <w:p w:rsidR="00FE5AA8" w:rsidRPr="00FE5AA8" w:rsidRDefault="00FE5AA8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    Logistic*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31 (35.2)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 (12.5)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11 (64.7)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19 (30.2)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FE5AA8" w:rsidRPr="00FE5AA8" w:rsidTr="00423AD4">
        <w:tc>
          <w:tcPr>
            <w:tcW w:w="1606" w:type="dxa"/>
          </w:tcPr>
          <w:p w:rsidR="00FE5AA8" w:rsidRPr="00FE5AA8" w:rsidRDefault="00FE5AA8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    Drug failure**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23 (26.1)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2 (25.0)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4 (23.5)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17 (27.0)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FE5AA8" w:rsidRPr="00FE5AA8" w:rsidTr="00423AD4">
        <w:tc>
          <w:tcPr>
            <w:tcW w:w="1606" w:type="dxa"/>
          </w:tcPr>
          <w:p w:rsidR="00FE5AA8" w:rsidRPr="00FE5AA8" w:rsidRDefault="00FE5AA8" w:rsidP="00423AD4"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    Other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34 (38.6)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5 (62.5)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2 (11.8)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27 (42.9)</w:t>
            </w:r>
          </w:p>
        </w:tc>
        <w:tc>
          <w:tcPr>
            <w:tcW w:w="1606" w:type="dxa"/>
          </w:tcPr>
          <w:p w:rsidR="00FE5AA8" w:rsidRPr="00FE5AA8" w:rsidRDefault="00FE5AA8" w:rsidP="00423AD4">
            <w:pPr>
              <w:jc w:val="center"/>
            </w:pPr>
            <w:r w:rsidRPr="00FE5AA8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 xml:space="preserve"> </w:t>
            </w:r>
          </w:p>
        </w:tc>
      </w:tr>
    </w:tbl>
    <w:p w:rsidR="00FE5AA8" w:rsidRPr="00FE5AA8" w:rsidRDefault="00FE5AA8" w:rsidP="00FE5AA8">
      <w:pPr>
        <w:rPr>
          <w:lang w:val="en-US"/>
        </w:rPr>
      </w:pPr>
      <w:r w:rsidRPr="00FE5AA8">
        <w:rPr>
          <w:rFonts w:ascii="Times New Roman" w:eastAsia="Times New Roman" w:hAnsi="Times New Roman"/>
          <w:sz w:val="24"/>
          <w:szCs w:val="24"/>
          <w:lang w:val="en-US"/>
        </w:rPr>
        <w:t>*difficulties in drug administration (in-hospital treatments) or dispensing</w:t>
      </w:r>
    </w:p>
    <w:p w:rsidR="00FE5AA8" w:rsidRPr="00FE5AA8" w:rsidRDefault="00FE5AA8" w:rsidP="00FE5AA8">
      <w:pPr>
        <w:rPr>
          <w:lang w:val="en-US"/>
        </w:rPr>
      </w:pPr>
      <w:r w:rsidRPr="00FE5AA8">
        <w:rPr>
          <w:rFonts w:ascii="Times New Roman" w:eastAsia="Times New Roman" w:hAnsi="Times New Roman"/>
          <w:sz w:val="24"/>
          <w:szCs w:val="24"/>
          <w:lang w:val="en-US"/>
        </w:rPr>
        <w:t>**due to either ineffectiveness or adverse events</w:t>
      </w:r>
    </w:p>
    <w:p w:rsidR="00FE5AA8" w:rsidRDefault="00FE5AA8" w:rsidP="00FE5AA8">
      <w:pPr>
        <w:rPr>
          <w:rFonts w:ascii="Times New Roman" w:hAnsi="Times New Roman"/>
          <w:sz w:val="24"/>
          <w:szCs w:val="24"/>
          <w:lang w:val="en-US"/>
        </w:rPr>
      </w:pPr>
    </w:p>
    <w:p w:rsidR="00D75E63" w:rsidRPr="00FE5AA8" w:rsidRDefault="00D75E63">
      <w:pPr>
        <w:rPr>
          <w:lang w:val="en-US"/>
        </w:rPr>
      </w:pPr>
    </w:p>
    <w:sectPr w:rsidR="00D75E63" w:rsidRPr="00FE5AA8" w:rsidSect="00BA79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AA8"/>
    <w:rsid w:val="009C6645"/>
    <w:rsid w:val="00D75E63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A52D69-4A15-452B-A95A-4DCB0272F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E5AA8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DE TOMMASO</dc:creator>
  <cp:keywords/>
  <dc:description/>
  <cp:lastModifiedBy>MARINA DE TOMMASO</cp:lastModifiedBy>
  <cp:revision>2</cp:revision>
  <dcterms:created xsi:type="dcterms:W3CDTF">2020-06-27T15:06:00Z</dcterms:created>
  <dcterms:modified xsi:type="dcterms:W3CDTF">2020-06-27T15:06:00Z</dcterms:modified>
</cp:coreProperties>
</file>