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2"/>
        <w:tblpPr w:leftFromText="180" w:rightFromText="180" w:topFromText="180" w:bottomFromText="180" w:vertAnchor="text" w:horzAnchor="margin" w:tblpY="492"/>
        <w:tblW w:w="14982" w:type="dxa"/>
        <w:tblLayout w:type="fixed"/>
        <w:tblLook w:val="0400" w:firstRow="0" w:lastRow="0" w:firstColumn="0" w:lastColumn="0" w:noHBand="0" w:noVBand="1"/>
      </w:tblPr>
      <w:tblGrid>
        <w:gridCol w:w="851"/>
        <w:gridCol w:w="709"/>
        <w:gridCol w:w="992"/>
        <w:gridCol w:w="709"/>
        <w:gridCol w:w="850"/>
        <w:gridCol w:w="992"/>
        <w:gridCol w:w="851"/>
        <w:gridCol w:w="850"/>
        <w:gridCol w:w="709"/>
        <w:gridCol w:w="1276"/>
        <w:gridCol w:w="850"/>
        <w:gridCol w:w="709"/>
        <w:gridCol w:w="2552"/>
        <w:gridCol w:w="2082"/>
      </w:tblGrid>
      <w:tr w:rsidR="00812018" w:rsidRPr="00637B3D" w14:paraId="5EC1F9BF" w14:textId="77777777" w:rsidTr="00812018">
        <w:trPr>
          <w:cnfStyle w:val="000000100000" w:firstRow="0" w:lastRow="0" w:firstColumn="0" w:lastColumn="0" w:oddVBand="0" w:evenVBand="0" w:oddHBand="1" w:evenHBand="0" w:firstRowFirstColumn="0" w:firstRowLastColumn="0" w:lastRowFirstColumn="0" w:lastRowLastColumn="0"/>
          <w:trHeight w:val="354"/>
        </w:trPr>
        <w:tc>
          <w:tcPr>
            <w:tcW w:w="851" w:type="dxa"/>
          </w:tcPr>
          <w:p w14:paraId="2869FF57" w14:textId="77777777" w:rsidR="00812018" w:rsidRPr="00826EF2" w:rsidRDefault="00812018" w:rsidP="00812018">
            <w:pPr>
              <w:spacing w:after="0" w:line="240" w:lineRule="auto"/>
              <w:rPr>
                <w:rFonts w:ascii="Times New Roman" w:eastAsia="Arial" w:hAnsi="Times New Roman" w:cs="Times New Roman"/>
                <w:b/>
                <w:sz w:val="11"/>
                <w:szCs w:val="11"/>
              </w:rPr>
            </w:pPr>
            <w:r w:rsidRPr="00826EF2">
              <w:rPr>
                <w:rFonts w:ascii="Times New Roman" w:eastAsia="Arial" w:hAnsi="Times New Roman" w:cs="Times New Roman"/>
                <w:b/>
                <w:sz w:val="11"/>
                <w:szCs w:val="11"/>
              </w:rPr>
              <w:t>Author</w:t>
            </w:r>
            <w:r w:rsidRPr="00826EF2">
              <w:rPr>
                <w:rFonts w:ascii="Times New Roman" w:eastAsia="Arial" w:hAnsi="Times New Roman" w:cs="Times New Roman"/>
                <w:b/>
                <w:sz w:val="11"/>
                <w:szCs w:val="11"/>
                <w:lang w:val="es-ES"/>
              </w:rPr>
              <w:t xml:space="preserve">, </w:t>
            </w:r>
            <w:r w:rsidRPr="00826EF2">
              <w:rPr>
                <w:rFonts w:ascii="Times New Roman" w:eastAsia="Arial" w:hAnsi="Times New Roman" w:cs="Times New Roman"/>
                <w:b/>
                <w:sz w:val="11"/>
                <w:szCs w:val="11"/>
              </w:rPr>
              <w:t>Year</w:t>
            </w:r>
          </w:p>
        </w:tc>
        <w:tc>
          <w:tcPr>
            <w:tcW w:w="709" w:type="dxa"/>
          </w:tcPr>
          <w:p w14:paraId="057566AE" w14:textId="77777777" w:rsidR="00812018" w:rsidRPr="00826EF2" w:rsidRDefault="00812018" w:rsidP="00812018">
            <w:pPr>
              <w:spacing w:after="0" w:line="240" w:lineRule="auto"/>
              <w:rPr>
                <w:rFonts w:ascii="Times New Roman" w:eastAsia="Arial" w:hAnsi="Times New Roman" w:cs="Times New Roman"/>
                <w:b/>
                <w:sz w:val="11"/>
                <w:szCs w:val="11"/>
              </w:rPr>
            </w:pPr>
            <w:r w:rsidRPr="00826EF2">
              <w:rPr>
                <w:rFonts w:ascii="Times New Roman" w:eastAsia="Arial" w:hAnsi="Times New Roman" w:cs="Times New Roman"/>
                <w:b/>
                <w:sz w:val="11"/>
                <w:szCs w:val="11"/>
              </w:rPr>
              <w:t>Study Design</w:t>
            </w:r>
          </w:p>
        </w:tc>
        <w:tc>
          <w:tcPr>
            <w:tcW w:w="992" w:type="dxa"/>
          </w:tcPr>
          <w:p w14:paraId="03F0CBED" w14:textId="77777777" w:rsidR="00812018" w:rsidRPr="00826EF2" w:rsidRDefault="00812018" w:rsidP="00812018">
            <w:pPr>
              <w:spacing w:after="0" w:line="240" w:lineRule="auto"/>
              <w:rPr>
                <w:rFonts w:ascii="Times New Roman" w:eastAsia="Arial" w:hAnsi="Times New Roman" w:cs="Times New Roman"/>
                <w:b/>
                <w:sz w:val="11"/>
                <w:szCs w:val="11"/>
                <w:lang w:val="es-ES"/>
              </w:rPr>
            </w:pPr>
            <w:r w:rsidRPr="00826EF2">
              <w:rPr>
                <w:rFonts w:ascii="Times New Roman" w:eastAsia="Arial" w:hAnsi="Times New Roman" w:cs="Times New Roman"/>
                <w:b/>
                <w:sz w:val="11"/>
                <w:szCs w:val="11"/>
                <w:lang w:val="es-ES"/>
              </w:rPr>
              <w:t>Participants</w:t>
            </w:r>
          </w:p>
        </w:tc>
        <w:tc>
          <w:tcPr>
            <w:tcW w:w="709" w:type="dxa"/>
          </w:tcPr>
          <w:p w14:paraId="47CBE4BE" w14:textId="77777777" w:rsidR="00812018" w:rsidRPr="00826EF2" w:rsidRDefault="00812018" w:rsidP="00812018">
            <w:pPr>
              <w:spacing w:after="0" w:line="240" w:lineRule="auto"/>
              <w:rPr>
                <w:rFonts w:ascii="Times New Roman" w:eastAsia="Arial" w:hAnsi="Times New Roman" w:cs="Times New Roman"/>
                <w:b/>
                <w:sz w:val="11"/>
                <w:szCs w:val="11"/>
              </w:rPr>
            </w:pPr>
            <w:r w:rsidRPr="00826EF2">
              <w:rPr>
                <w:rFonts w:ascii="Times New Roman" w:eastAsia="Arial" w:hAnsi="Times New Roman" w:cs="Times New Roman"/>
                <w:b/>
                <w:sz w:val="11"/>
                <w:szCs w:val="11"/>
              </w:rPr>
              <w:t>Type of surgery </w:t>
            </w:r>
          </w:p>
        </w:tc>
        <w:tc>
          <w:tcPr>
            <w:tcW w:w="850" w:type="dxa"/>
          </w:tcPr>
          <w:p w14:paraId="741315DA" w14:textId="77777777" w:rsidR="00812018" w:rsidRPr="00826EF2" w:rsidRDefault="00812018" w:rsidP="00812018">
            <w:pPr>
              <w:spacing w:after="0" w:line="240" w:lineRule="auto"/>
              <w:rPr>
                <w:rFonts w:ascii="Times New Roman" w:eastAsia="Arial" w:hAnsi="Times New Roman" w:cs="Times New Roman"/>
                <w:b/>
                <w:sz w:val="11"/>
                <w:szCs w:val="11"/>
              </w:rPr>
            </w:pPr>
            <w:r w:rsidRPr="00826EF2">
              <w:rPr>
                <w:rFonts w:ascii="Times New Roman" w:eastAsia="Arial" w:hAnsi="Times New Roman" w:cs="Times New Roman"/>
                <w:b/>
                <w:sz w:val="11"/>
                <w:szCs w:val="11"/>
              </w:rPr>
              <w:t>Type of application </w:t>
            </w:r>
          </w:p>
        </w:tc>
        <w:tc>
          <w:tcPr>
            <w:tcW w:w="992" w:type="dxa"/>
          </w:tcPr>
          <w:p w14:paraId="1B3A3B51" w14:textId="77777777" w:rsidR="00812018" w:rsidRPr="00826EF2" w:rsidRDefault="00812018" w:rsidP="00812018">
            <w:pPr>
              <w:spacing w:after="0" w:line="240" w:lineRule="auto"/>
              <w:rPr>
                <w:rFonts w:ascii="Times New Roman" w:eastAsia="Arial" w:hAnsi="Times New Roman" w:cs="Times New Roman"/>
                <w:b/>
                <w:sz w:val="11"/>
                <w:szCs w:val="11"/>
              </w:rPr>
            </w:pPr>
            <w:r w:rsidRPr="00826EF2">
              <w:rPr>
                <w:rFonts w:ascii="Times New Roman" w:eastAsia="Arial" w:hAnsi="Times New Roman" w:cs="Times New Roman"/>
                <w:b/>
                <w:sz w:val="11"/>
                <w:szCs w:val="11"/>
                <w:lang w:val="es-ES"/>
              </w:rPr>
              <w:t>Neurosurgical Area</w:t>
            </w:r>
            <w:r w:rsidRPr="00826EF2">
              <w:rPr>
                <w:rFonts w:ascii="Times New Roman" w:eastAsia="Arial" w:hAnsi="Times New Roman" w:cs="Times New Roman"/>
                <w:b/>
                <w:sz w:val="11"/>
                <w:szCs w:val="11"/>
              </w:rPr>
              <w:t xml:space="preserve"> </w:t>
            </w:r>
          </w:p>
        </w:tc>
        <w:tc>
          <w:tcPr>
            <w:tcW w:w="851" w:type="dxa"/>
          </w:tcPr>
          <w:p w14:paraId="2402544A" w14:textId="77777777" w:rsidR="00812018" w:rsidRPr="00826EF2" w:rsidRDefault="00812018" w:rsidP="00812018">
            <w:pPr>
              <w:spacing w:after="0" w:line="240" w:lineRule="auto"/>
              <w:rPr>
                <w:rFonts w:ascii="Times New Roman" w:eastAsia="Arial" w:hAnsi="Times New Roman" w:cs="Times New Roman"/>
                <w:b/>
                <w:sz w:val="11"/>
                <w:szCs w:val="11"/>
              </w:rPr>
            </w:pPr>
            <w:r w:rsidRPr="00826EF2">
              <w:rPr>
                <w:rFonts w:ascii="Times New Roman" w:eastAsia="Arial" w:hAnsi="Times New Roman" w:cs="Times New Roman"/>
                <w:b/>
                <w:sz w:val="11"/>
                <w:szCs w:val="11"/>
              </w:rPr>
              <w:t xml:space="preserve">Software </w:t>
            </w:r>
          </w:p>
        </w:tc>
        <w:tc>
          <w:tcPr>
            <w:tcW w:w="850" w:type="dxa"/>
          </w:tcPr>
          <w:p w14:paraId="086867C3" w14:textId="77777777" w:rsidR="00812018" w:rsidRPr="00826EF2" w:rsidRDefault="00812018" w:rsidP="00812018">
            <w:pPr>
              <w:spacing w:after="0" w:line="240" w:lineRule="auto"/>
              <w:rPr>
                <w:rFonts w:ascii="Times New Roman" w:eastAsia="Arial" w:hAnsi="Times New Roman" w:cs="Times New Roman"/>
                <w:b/>
                <w:sz w:val="11"/>
                <w:szCs w:val="11"/>
              </w:rPr>
            </w:pPr>
            <w:r w:rsidRPr="00826EF2">
              <w:rPr>
                <w:rFonts w:ascii="Times New Roman" w:eastAsia="Arial" w:hAnsi="Times New Roman" w:cs="Times New Roman"/>
                <w:b/>
                <w:sz w:val="11"/>
                <w:szCs w:val="11"/>
              </w:rPr>
              <w:t xml:space="preserve">Hardware </w:t>
            </w:r>
          </w:p>
        </w:tc>
        <w:tc>
          <w:tcPr>
            <w:tcW w:w="709" w:type="dxa"/>
          </w:tcPr>
          <w:p w14:paraId="28616541" w14:textId="77777777" w:rsidR="00812018" w:rsidRPr="00826EF2" w:rsidRDefault="00812018" w:rsidP="00812018">
            <w:pPr>
              <w:spacing w:after="0" w:line="240" w:lineRule="auto"/>
              <w:rPr>
                <w:rFonts w:ascii="Times New Roman" w:eastAsia="Arial" w:hAnsi="Times New Roman" w:cs="Times New Roman"/>
                <w:b/>
                <w:sz w:val="11"/>
                <w:szCs w:val="11"/>
              </w:rPr>
            </w:pPr>
            <w:r w:rsidRPr="00826EF2">
              <w:rPr>
                <w:rFonts w:ascii="Times New Roman" w:eastAsia="Arial" w:hAnsi="Times New Roman" w:cs="Times New Roman"/>
                <w:b/>
                <w:sz w:val="11"/>
                <w:szCs w:val="11"/>
              </w:rPr>
              <w:t xml:space="preserve">Use of a haptic device </w:t>
            </w:r>
          </w:p>
        </w:tc>
        <w:tc>
          <w:tcPr>
            <w:tcW w:w="1276" w:type="dxa"/>
          </w:tcPr>
          <w:p w14:paraId="3B76380B" w14:textId="77777777" w:rsidR="00812018" w:rsidRPr="00826EF2" w:rsidRDefault="00812018" w:rsidP="00812018">
            <w:pPr>
              <w:spacing w:after="0" w:line="240" w:lineRule="auto"/>
              <w:rPr>
                <w:rFonts w:ascii="Times New Roman" w:eastAsia="Arial" w:hAnsi="Times New Roman" w:cs="Times New Roman"/>
                <w:b/>
                <w:sz w:val="11"/>
                <w:szCs w:val="11"/>
              </w:rPr>
            </w:pPr>
            <w:r w:rsidRPr="00826EF2">
              <w:rPr>
                <w:rFonts w:ascii="Times New Roman" w:eastAsia="Arial" w:hAnsi="Times New Roman" w:cs="Times New Roman"/>
                <w:b/>
                <w:sz w:val="11"/>
                <w:szCs w:val="11"/>
              </w:rPr>
              <w:t xml:space="preserve">Sites of Connection (National, International or Local Level) </w:t>
            </w:r>
          </w:p>
        </w:tc>
        <w:tc>
          <w:tcPr>
            <w:tcW w:w="850" w:type="dxa"/>
          </w:tcPr>
          <w:p w14:paraId="4150D823" w14:textId="77777777" w:rsidR="00812018" w:rsidRPr="00826EF2" w:rsidRDefault="00812018" w:rsidP="00812018">
            <w:pPr>
              <w:spacing w:after="0" w:line="240" w:lineRule="auto"/>
              <w:rPr>
                <w:rFonts w:ascii="Times New Roman" w:eastAsia="Arial" w:hAnsi="Times New Roman" w:cs="Times New Roman"/>
                <w:b/>
                <w:sz w:val="11"/>
                <w:szCs w:val="11"/>
              </w:rPr>
            </w:pPr>
            <w:r w:rsidRPr="00826EF2">
              <w:rPr>
                <w:rFonts w:ascii="Times New Roman" w:eastAsia="Arial" w:hAnsi="Times New Roman" w:cs="Times New Roman"/>
                <w:b/>
                <w:sz w:val="11"/>
                <w:szCs w:val="11"/>
              </w:rPr>
              <w:t xml:space="preserve">Technology </w:t>
            </w:r>
          </w:p>
        </w:tc>
        <w:tc>
          <w:tcPr>
            <w:tcW w:w="709" w:type="dxa"/>
          </w:tcPr>
          <w:p w14:paraId="55807DE5" w14:textId="77777777" w:rsidR="00812018" w:rsidRPr="00826EF2" w:rsidRDefault="00812018" w:rsidP="00812018">
            <w:pPr>
              <w:spacing w:after="0" w:line="240" w:lineRule="auto"/>
              <w:rPr>
                <w:rFonts w:ascii="Times New Roman" w:eastAsia="Arial" w:hAnsi="Times New Roman" w:cs="Times New Roman"/>
                <w:b/>
                <w:sz w:val="11"/>
                <w:szCs w:val="11"/>
              </w:rPr>
            </w:pPr>
            <w:r w:rsidRPr="00826EF2">
              <w:rPr>
                <w:rFonts w:ascii="Times New Roman" w:eastAsia="Arial" w:hAnsi="Times New Roman" w:cs="Times New Roman"/>
                <w:b/>
                <w:sz w:val="11"/>
                <w:szCs w:val="11"/>
              </w:rPr>
              <w:t xml:space="preserve">Internet Connection </w:t>
            </w:r>
          </w:p>
        </w:tc>
        <w:tc>
          <w:tcPr>
            <w:tcW w:w="2552" w:type="dxa"/>
          </w:tcPr>
          <w:p w14:paraId="3D6AA976" w14:textId="77777777" w:rsidR="00812018" w:rsidRPr="00826EF2" w:rsidRDefault="00812018" w:rsidP="00812018">
            <w:pPr>
              <w:spacing w:after="0" w:line="240" w:lineRule="auto"/>
              <w:rPr>
                <w:rFonts w:ascii="Times New Roman" w:eastAsia="Arial" w:hAnsi="Times New Roman" w:cs="Times New Roman"/>
                <w:b/>
                <w:sz w:val="11"/>
                <w:szCs w:val="11"/>
              </w:rPr>
            </w:pPr>
            <w:r w:rsidRPr="00826EF2">
              <w:rPr>
                <w:rFonts w:ascii="Times New Roman" w:eastAsia="Arial" w:hAnsi="Times New Roman" w:cs="Times New Roman"/>
                <w:b/>
                <w:sz w:val="11"/>
                <w:szCs w:val="11"/>
                <w:lang w:val="es-ES"/>
              </w:rPr>
              <w:t xml:space="preserve">Utility and </w:t>
            </w:r>
            <w:r w:rsidRPr="00826EF2">
              <w:rPr>
                <w:rFonts w:ascii="Times New Roman" w:eastAsia="Arial" w:hAnsi="Times New Roman" w:cs="Times New Roman"/>
                <w:b/>
                <w:sz w:val="11"/>
                <w:szCs w:val="11"/>
              </w:rPr>
              <w:t>Outcome</w:t>
            </w:r>
            <w:r w:rsidRPr="00826EF2">
              <w:rPr>
                <w:rFonts w:ascii="Times New Roman" w:eastAsia="Arial" w:hAnsi="Times New Roman" w:cs="Times New Roman"/>
                <w:b/>
                <w:sz w:val="11"/>
                <w:szCs w:val="11"/>
                <w:lang w:val="es-ES"/>
              </w:rPr>
              <w:t xml:space="preserve">s </w:t>
            </w:r>
          </w:p>
          <w:p w14:paraId="3FF3E397" w14:textId="77777777" w:rsidR="00812018" w:rsidRPr="00826EF2" w:rsidRDefault="00812018" w:rsidP="00812018">
            <w:pPr>
              <w:spacing w:after="0" w:line="240" w:lineRule="auto"/>
              <w:rPr>
                <w:rFonts w:ascii="Times New Roman" w:eastAsia="Arial" w:hAnsi="Times New Roman" w:cs="Times New Roman"/>
                <w:b/>
                <w:sz w:val="11"/>
                <w:szCs w:val="11"/>
              </w:rPr>
            </w:pPr>
          </w:p>
        </w:tc>
        <w:tc>
          <w:tcPr>
            <w:tcW w:w="2082" w:type="dxa"/>
          </w:tcPr>
          <w:p w14:paraId="0A6EFBE3" w14:textId="77777777" w:rsidR="00812018" w:rsidRPr="00826EF2" w:rsidRDefault="00812018" w:rsidP="00812018">
            <w:pPr>
              <w:spacing w:after="0" w:line="240" w:lineRule="auto"/>
              <w:rPr>
                <w:rFonts w:ascii="Times New Roman" w:eastAsia="Arial" w:hAnsi="Times New Roman" w:cs="Times New Roman"/>
                <w:b/>
                <w:sz w:val="11"/>
                <w:szCs w:val="11"/>
                <w:lang w:val="es-ES"/>
              </w:rPr>
            </w:pPr>
            <w:r w:rsidRPr="00826EF2">
              <w:rPr>
                <w:rFonts w:ascii="Times New Roman" w:eastAsia="Arial" w:hAnsi="Times New Roman" w:cs="Times New Roman"/>
                <w:b/>
                <w:sz w:val="11"/>
                <w:szCs w:val="11"/>
              </w:rPr>
              <w:t>Limitations</w:t>
            </w:r>
            <w:r w:rsidRPr="00826EF2">
              <w:rPr>
                <w:rFonts w:ascii="Times New Roman" w:eastAsia="Arial" w:hAnsi="Times New Roman" w:cs="Times New Roman"/>
                <w:b/>
                <w:sz w:val="11"/>
                <w:szCs w:val="11"/>
                <w:lang w:val="es-ES"/>
              </w:rPr>
              <w:t xml:space="preserve"> and technical difficulties </w:t>
            </w:r>
          </w:p>
        </w:tc>
      </w:tr>
      <w:tr w:rsidR="00812018" w:rsidRPr="00637B3D" w14:paraId="40E649B8" w14:textId="77777777" w:rsidTr="00812018">
        <w:trPr>
          <w:trHeight w:val="980"/>
        </w:trPr>
        <w:tc>
          <w:tcPr>
            <w:tcW w:w="851" w:type="dxa"/>
          </w:tcPr>
          <w:p w14:paraId="5296FCC3" w14:textId="77777777" w:rsidR="00812018" w:rsidRPr="00E050D9" w:rsidRDefault="00812018" w:rsidP="00812018">
            <w:pPr>
              <w:spacing w:after="0" w:line="240" w:lineRule="auto"/>
              <w:rPr>
                <w:rFonts w:ascii="Times New Roman" w:eastAsia="Arial" w:hAnsi="Times New Roman" w:cs="Times New Roman"/>
                <w:sz w:val="11"/>
                <w:szCs w:val="11"/>
              </w:rPr>
            </w:pPr>
            <w:r w:rsidRPr="00DB0874">
              <w:rPr>
                <w:rFonts w:ascii="Times New Roman" w:eastAsia="Arial" w:hAnsi="Times New Roman" w:cs="Times New Roman"/>
                <w:sz w:val="11"/>
                <w:szCs w:val="11"/>
              </w:rPr>
              <w:t>Gonzalez-Romo, 2023 [8]</w:t>
            </w:r>
          </w:p>
        </w:tc>
        <w:tc>
          <w:tcPr>
            <w:tcW w:w="709" w:type="dxa"/>
          </w:tcPr>
          <w:p w14:paraId="056B9FA8" w14:textId="77777777" w:rsidR="00812018" w:rsidRPr="00826EF2" w:rsidRDefault="00812018" w:rsidP="00812018">
            <w:pPr>
              <w:spacing w:after="0" w:line="240" w:lineRule="auto"/>
              <w:rPr>
                <w:rFonts w:ascii="Times New Roman" w:eastAsia="Arial" w:hAnsi="Times New Roman" w:cs="Times New Roman"/>
                <w:sz w:val="11"/>
                <w:szCs w:val="11"/>
                <w:lang w:val="es-ES"/>
              </w:rPr>
            </w:pPr>
            <w:r w:rsidRPr="00826EF2">
              <w:rPr>
                <w:rFonts w:ascii="Times New Roman" w:eastAsia="Arial" w:hAnsi="Times New Roman" w:cs="Times New Roman"/>
                <w:sz w:val="11"/>
                <w:szCs w:val="11"/>
              </w:rPr>
              <w:t>Pilot study</w:t>
            </w:r>
          </w:p>
        </w:tc>
        <w:tc>
          <w:tcPr>
            <w:tcW w:w="992" w:type="dxa"/>
          </w:tcPr>
          <w:p w14:paraId="0CD8A934"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 xml:space="preserve">20 neurosurgery residents </w:t>
            </w:r>
          </w:p>
        </w:tc>
        <w:tc>
          <w:tcPr>
            <w:tcW w:w="709" w:type="dxa"/>
          </w:tcPr>
          <w:p w14:paraId="6EDFFA11"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Cranial</w:t>
            </w:r>
          </w:p>
        </w:tc>
        <w:tc>
          <w:tcPr>
            <w:tcW w:w="850" w:type="dxa"/>
          </w:tcPr>
          <w:p w14:paraId="218957A3"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Education</w:t>
            </w:r>
          </w:p>
        </w:tc>
        <w:tc>
          <w:tcPr>
            <w:tcW w:w="992" w:type="dxa"/>
          </w:tcPr>
          <w:p w14:paraId="2CF3CCA0"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lang w:val="es-ES"/>
              </w:rPr>
              <w:t xml:space="preserve">Microsurgical Anatomy </w:t>
            </w:r>
          </w:p>
        </w:tc>
        <w:tc>
          <w:tcPr>
            <w:tcW w:w="851" w:type="dxa"/>
          </w:tcPr>
          <w:p w14:paraId="1FFDE9BF"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Spatial (Spatial Systems, Inc., Emeryville, CA)</w:t>
            </w:r>
          </w:p>
        </w:tc>
        <w:tc>
          <w:tcPr>
            <w:tcW w:w="850" w:type="dxa"/>
          </w:tcPr>
          <w:p w14:paraId="6AFD1322"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VR headsets, laptops, tablets, smartphones</w:t>
            </w:r>
          </w:p>
        </w:tc>
        <w:tc>
          <w:tcPr>
            <w:tcW w:w="709" w:type="dxa"/>
          </w:tcPr>
          <w:p w14:paraId="09D3FBE3"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Y</w:t>
            </w:r>
          </w:p>
        </w:tc>
        <w:tc>
          <w:tcPr>
            <w:tcW w:w="1276" w:type="dxa"/>
          </w:tcPr>
          <w:p w14:paraId="2472E299" w14:textId="77777777" w:rsidR="00812018" w:rsidRPr="00826EF2" w:rsidRDefault="00812018" w:rsidP="00812018">
            <w:pPr>
              <w:spacing w:after="0" w:line="240" w:lineRule="auto"/>
              <w:rPr>
                <w:rFonts w:ascii="Times New Roman" w:eastAsia="Arial" w:hAnsi="Times New Roman" w:cs="Times New Roman"/>
                <w:sz w:val="11"/>
                <w:szCs w:val="11"/>
                <w:lang w:val="es-ES"/>
              </w:rPr>
            </w:pPr>
            <w:r w:rsidRPr="00826EF2">
              <w:rPr>
                <w:rFonts w:ascii="Times New Roman" w:eastAsia="Arial" w:hAnsi="Times New Roman" w:cs="Times New Roman"/>
                <w:sz w:val="11"/>
                <w:szCs w:val="11"/>
                <w:lang w:val="es-ES"/>
              </w:rPr>
              <w:t xml:space="preserve">International: </w:t>
            </w:r>
          </w:p>
          <w:p w14:paraId="666BC4B9"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lang w:val="es-ES"/>
              </w:rPr>
              <w:t>Phoenix, Arizona, USA – Ankara, Turkey</w:t>
            </w:r>
          </w:p>
        </w:tc>
        <w:tc>
          <w:tcPr>
            <w:tcW w:w="850" w:type="dxa"/>
          </w:tcPr>
          <w:p w14:paraId="4F66CF70"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VR</w:t>
            </w:r>
          </w:p>
        </w:tc>
        <w:tc>
          <w:tcPr>
            <w:tcW w:w="709" w:type="dxa"/>
          </w:tcPr>
          <w:p w14:paraId="3630DA8C"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NR</w:t>
            </w:r>
          </w:p>
        </w:tc>
        <w:tc>
          <w:tcPr>
            <w:tcW w:w="2552" w:type="dxa"/>
          </w:tcPr>
          <w:p w14:paraId="0B3D050E"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 xml:space="preserve">Useful. Ten immersive anatomy environment models were externally validated. </w:t>
            </w:r>
          </w:p>
        </w:tc>
        <w:tc>
          <w:tcPr>
            <w:tcW w:w="2082" w:type="dxa"/>
          </w:tcPr>
          <w:p w14:paraId="3EF7958B"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 xml:space="preserve">Small sample size of the virtual models and participants. </w:t>
            </w:r>
          </w:p>
          <w:p w14:paraId="3B30DCD3"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 xml:space="preserve">Three-dimensional reconstruction techniques required further refinement. </w:t>
            </w:r>
          </w:p>
          <w:p w14:paraId="5C9450A2"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 xml:space="preserve">Absent performance metrics to evaluate the educational benefits of this approach. </w:t>
            </w:r>
          </w:p>
        </w:tc>
      </w:tr>
      <w:tr w:rsidR="00812018" w:rsidRPr="00637B3D" w14:paraId="52C16CE2" w14:textId="77777777" w:rsidTr="00812018">
        <w:trPr>
          <w:cnfStyle w:val="000000100000" w:firstRow="0" w:lastRow="0" w:firstColumn="0" w:lastColumn="0" w:oddVBand="0" w:evenVBand="0" w:oddHBand="1" w:evenHBand="0" w:firstRowFirstColumn="0" w:firstRowLastColumn="0" w:lastRowFirstColumn="0" w:lastRowLastColumn="0"/>
          <w:trHeight w:val="619"/>
        </w:trPr>
        <w:tc>
          <w:tcPr>
            <w:tcW w:w="851" w:type="dxa"/>
          </w:tcPr>
          <w:p w14:paraId="5DA6DCC7" w14:textId="77777777" w:rsidR="00812018" w:rsidRPr="00E050D9" w:rsidRDefault="00812018" w:rsidP="00812018">
            <w:pPr>
              <w:spacing w:after="0" w:line="240" w:lineRule="auto"/>
              <w:rPr>
                <w:rFonts w:ascii="Times New Roman" w:eastAsia="Arial" w:hAnsi="Times New Roman" w:cs="Times New Roman"/>
                <w:sz w:val="11"/>
                <w:szCs w:val="11"/>
              </w:rPr>
            </w:pPr>
            <w:r w:rsidRPr="00DB0874">
              <w:rPr>
                <w:rFonts w:ascii="Times New Roman" w:eastAsia="Arial" w:hAnsi="Times New Roman" w:cs="Times New Roman"/>
                <w:sz w:val="11"/>
                <w:szCs w:val="11"/>
              </w:rPr>
              <w:t>Liu, 2022 [13]</w:t>
            </w:r>
          </w:p>
        </w:tc>
        <w:tc>
          <w:tcPr>
            <w:tcW w:w="709" w:type="dxa"/>
          </w:tcPr>
          <w:p w14:paraId="65709C53" w14:textId="77777777" w:rsidR="00812018" w:rsidRPr="00826EF2" w:rsidRDefault="00812018" w:rsidP="00812018">
            <w:pPr>
              <w:spacing w:after="0" w:line="240" w:lineRule="auto"/>
              <w:rPr>
                <w:rFonts w:ascii="Times New Roman" w:eastAsia="Arial" w:hAnsi="Times New Roman" w:cs="Times New Roman"/>
                <w:sz w:val="11"/>
                <w:szCs w:val="11"/>
                <w:lang w:val="es-ES"/>
              </w:rPr>
            </w:pPr>
            <w:r w:rsidRPr="00826EF2">
              <w:rPr>
                <w:rFonts w:ascii="Times New Roman" w:eastAsia="Arial" w:hAnsi="Times New Roman" w:cs="Times New Roman"/>
                <w:sz w:val="11"/>
                <w:szCs w:val="11"/>
                <w:lang w:val="es-ES"/>
              </w:rPr>
              <w:t>Pilot study</w:t>
            </w:r>
          </w:p>
        </w:tc>
        <w:tc>
          <w:tcPr>
            <w:tcW w:w="992" w:type="dxa"/>
          </w:tcPr>
          <w:p w14:paraId="2C2A1AC8" w14:textId="77777777" w:rsidR="00812018" w:rsidRPr="00826EF2" w:rsidRDefault="00812018" w:rsidP="00812018">
            <w:pPr>
              <w:spacing w:after="0" w:line="240" w:lineRule="auto"/>
              <w:rPr>
                <w:rFonts w:ascii="Times New Roman" w:eastAsia="Arial" w:hAnsi="Times New Roman" w:cs="Times New Roman"/>
                <w:color w:val="333333"/>
                <w:sz w:val="11"/>
                <w:szCs w:val="11"/>
              </w:rPr>
            </w:pPr>
            <w:r w:rsidRPr="00826EF2">
              <w:rPr>
                <w:rFonts w:ascii="Times New Roman" w:eastAsia="Arial" w:hAnsi="Times New Roman" w:cs="Times New Roman"/>
                <w:sz w:val="11"/>
                <w:szCs w:val="11"/>
              </w:rPr>
              <w:t xml:space="preserve">6 neurosurgeon experts and 18 junior neurosurgeons </w:t>
            </w:r>
          </w:p>
        </w:tc>
        <w:tc>
          <w:tcPr>
            <w:tcW w:w="709" w:type="dxa"/>
          </w:tcPr>
          <w:p w14:paraId="66524372"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Cranial</w:t>
            </w:r>
          </w:p>
        </w:tc>
        <w:tc>
          <w:tcPr>
            <w:tcW w:w="850" w:type="dxa"/>
          </w:tcPr>
          <w:p w14:paraId="7CF24F9E"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Education</w:t>
            </w:r>
          </w:p>
        </w:tc>
        <w:tc>
          <w:tcPr>
            <w:tcW w:w="992" w:type="dxa"/>
          </w:tcPr>
          <w:p w14:paraId="76E54D1E"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Tumor</w:t>
            </w:r>
          </w:p>
        </w:tc>
        <w:tc>
          <w:tcPr>
            <w:tcW w:w="851" w:type="dxa"/>
          </w:tcPr>
          <w:p w14:paraId="55CC6751"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OpenGL (includes OpenHaptic)</w:t>
            </w:r>
          </w:p>
        </w:tc>
        <w:tc>
          <w:tcPr>
            <w:tcW w:w="850" w:type="dxa"/>
          </w:tcPr>
          <w:p w14:paraId="1DA46C2A"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Two force feedback devices, a desktop computer, an external camera, and a wireless keyboard.</w:t>
            </w:r>
          </w:p>
        </w:tc>
        <w:tc>
          <w:tcPr>
            <w:tcW w:w="709" w:type="dxa"/>
          </w:tcPr>
          <w:p w14:paraId="47D643A6"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Y</w:t>
            </w:r>
          </w:p>
        </w:tc>
        <w:tc>
          <w:tcPr>
            <w:tcW w:w="1276" w:type="dxa"/>
          </w:tcPr>
          <w:p w14:paraId="01EE2095"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 xml:space="preserve">National: </w:t>
            </w:r>
          </w:p>
          <w:p w14:paraId="2764AF79"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Shanghai - Cheng Du – Kunming - Chong Qing</w:t>
            </w:r>
          </w:p>
        </w:tc>
        <w:tc>
          <w:tcPr>
            <w:tcW w:w="850" w:type="dxa"/>
          </w:tcPr>
          <w:p w14:paraId="5CAC8967"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VR and AR</w:t>
            </w:r>
          </w:p>
        </w:tc>
        <w:tc>
          <w:tcPr>
            <w:tcW w:w="709" w:type="dxa"/>
          </w:tcPr>
          <w:p w14:paraId="62201A18"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5G</w:t>
            </w:r>
          </w:p>
        </w:tc>
        <w:tc>
          <w:tcPr>
            <w:tcW w:w="2552" w:type="dxa"/>
          </w:tcPr>
          <w:p w14:paraId="0495F738"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Useful. The three basic training modules (peg transfer, skin cutting, and skull drilling) corresponding to the AR simulator were utilized and demonstrated to be better than those of the VR simulator in terms of vision and tactility.</w:t>
            </w:r>
          </w:p>
          <w:p w14:paraId="0839D36C" w14:textId="77777777" w:rsidR="00812018" w:rsidRPr="00826EF2" w:rsidRDefault="00812018" w:rsidP="00812018">
            <w:pPr>
              <w:spacing w:after="0" w:line="240" w:lineRule="auto"/>
              <w:rPr>
                <w:rFonts w:ascii="Times New Roman" w:eastAsia="Arial" w:hAnsi="Times New Roman" w:cs="Times New Roman"/>
                <w:sz w:val="11"/>
                <w:szCs w:val="11"/>
              </w:rPr>
            </w:pPr>
          </w:p>
        </w:tc>
        <w:tc>
          <w:tcPr>
            <w:tcW w:w="2082" w:type="dxa"/>
          </w:tcPr>
          <w:p w14:paraId="2D7092EE"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Simulation of more details, such as blood flow and pulse, was missing. Improved representation of the AR environment was needed to generate immersive, high-fidelity surgical scenes. </w:t>
            </w:r>
          </w:p>
        </w:tc>
      </w:tr>
      <w:tr w:rsidR="00812018" w:rsidRPr="00637B3D" w14:paraId="7D5F5E9F" w14:textId="77777777" w:rsidTr="00812018">
        <w:trPr>
          <w:trHeight w:val="354"/>
        </w:trPr>
        <w:tc>
          <w:tcPr>
            <w:tcW w:w="851" w:type="dxa"/>
          </w:tcPr>
          <w:p w14:paraId="617AEB52" w14:textId="77777777" w:rsidR="00812018" w:rsidRPr="00E050D9" w:rsidRDefault="00812018" w:rsidP="00812018">
            <w:pPr>
              <w:spacing w:after="0" w:line="240" w:lineRule="auto"/>
              <w:rPr>
                <w:rFonts w:ascii="Times New Roman" w:eastAsia="Arial" w:hAnsi="Times New Roman" w:cs="Times New Roman"/>
                <w:sz w:val="11"/>
                <w:szCs w:val="11"/>
              </w:rPr>
            </w:pPr>
            <w:r w:rsidRPr="00DB0874">
              <w:rPr>
                <w:rFonts w:ascii="Times New Roman" w:eastAsia="Arial" w:hAnsi="Times New Roman" w:cs="Times New Roman"/>
                <w:sz w:val="11"/>
                <w:szCs w:val="11"/>
              </w:rPr>
              <w:t>Hassan, 2022 [14]</w:t>
            </w:r>
          </w:p>
        </w:tc>
        <w:tc>
          <w:tcPr>
            <w:tcW w:w="709" w:type="dxa"/>
          </w:tcPr>
          <w:p w14:paraId="43A2A518" w14:textId="77777777" w:rsidR="00812018" w:rsidRPr="00826EF2" w:rsidRDefault="00812018" w:rsidP="00812018">
            <w:pPr>
              <w:spacing w:after="0" w:line="240" w:lineRule="auto"/>
              <w:rPr>
                <w:rFonts w:ascii="Times New Roman" w:eastAsia="Arial" w:hAnsi="Times New Roman" w:cs="Times New Roman"/>
                <w:sz w:val="11"/>
                <w:szCs w:val="11"/>
                <w:lang w:val="es-ES"/>
              </w:rPr>
            </w:pPr>
            <w:r w:rsidRPr="00826EF2">
              <w:rPr>
                <w:rFonts w:ascii="Times New Roman" w:eastAsia="Arial" w:hAnsi="Times New Roman" w:cs="Times New Roman"/>
                <w:sz w:val="11"/>
                <w:szCs w:val="11"/>
                <w:lang w:val="es-ES"/>
              </w:rPr>
              <w:t>Case series</w:t>
            </w:r>
          </w:p>
        </w:tc>
        <w:tc>
          <w:tcPr>
            <w:tcW w:w="992" w:type="dxa"/>
          </w:tcPr>
          <w:p w14:paraId="51A470AB" w14:textId="77777777" w:rsidR="00812018" w:rsidRPr="00826EF2" w:rsidRDefault="00812018" w:rsidP="00812018">
            <w:pPr>
              <w:spacing w:after="0" w:line="240" w:lineRule="auto"/>
              <w:rPr>
                <w:rFonts w:ascii="Times New Roman" w:eastAsia="Arial" w:hAnsi="Times New Roman" w:cs="Times New Roman"/>
                <w:color w:val="333333"/>
                <w:sz w:val="11"/>
                <w:szCs w:val="11"/>
              </w:rPr>
            </w:pPr>
            <w:r w:rsidRPr="00826EF2">
              <w:rPr>
                <w:rFonts w:ascii="Times New Roman" w:eastAsia="Arial" w:hAnsi="Times New Roman" w:cs="Times New Roman"/>
                <w:sz w:val="11"/>
                <w:szCs w:val="11"/>
              </w:rPr>
              <w:t>1 neuro</w:t>
            </w:r>
            <w:r>
              <w:rPr>
                <w:rFonts w:ascii="Times New Roman" w:eastAsia="Arial" w:hAnsi="Times New Roman" w:cs="Times New Roman"/>
                <w:sz w:val="11"/>
                <w:szCs w:val="11"/>
              </w:rPr>
              <w:t>-</w:t>
            </w:r>
            <w:r w:rsidRPr="00826EF2">
              <w:rPr>
                <w:rFonts w:ascii="Times New Roman" w:eastAsia="Arial" w:hAnsi="Times New Roman" w:cs="Times New Roman"/>
                <w:sz w:val="11"/>
                <w:szCs w:val="11"/>
              </w:rPr>
              <w:t>endovascular fellow and 1 attending surgeon </w:t>
            </w:r>
          </w:p>
        </w:tc>
        <w:tc>
          <w:tcPr>
            <w:tcW w:w="709" w:type="dxa"/>
          </w:tcPr>
          <w:p w14:paraId="2C833FFE"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Cranial</w:t>
            </w:r>
          </w:p>
        </w:tc>
        <w:tc>
          <w:tcPr>
            <w:tcW w:w="850" w:type="dxa"/>
          </w:tcPr>
          <w:p w14:paraId="423AAE04" w14:textId="77777777" w:rsidR="00812018" w:rsidRPr="00826EF2" w:rsidRDefault="00812018" w:rsidP="00812018">
            <w:pPr>
              <w:spacing w:after="0" w:line="240" w:lineRule="auto"/>
              <w:rPr>
                <w:rFonts w:ascii="Times New Roman" w:eastAsia="Arial" w:hAnsi="Times New Roman" w:cs="Times New Roman"/>
                <w:sz w:val="11"/>
                <w:szCs w:val="11"/>
                <w:lang w:val="es-ES"/>
              </w:rPr>
            </w:pPr>
            <w:r w:rsidRPr="00826EF2">
              <w:rPr>
                <w:rFonts w:ascii="Times New Roman" w:eastAsia="Arial" w:hAnsi="Times New Roman" w:cs="Times New Roman"/>
                <w:sz w:val="11"/>
                <w:szCs w:val="11"/>
                <w:lang w:val="es-ES"/>
              </w:rPr>
              <w:t>Telesurgical assistance</w:t>
            </w:r>
          </w:p>
        </w:tc>
        <w:tc>
          <w:tcPr>
            <w:tcW w:w="992" w:type="dxa"/>
          </w:tcPr>
          <w:p w14:paraId="6032B8E0" w14:textId="77777777" w:rsidR="00812018" w:rsidRPr="00826EF2" w:rsidRDefault="00812018" w:rsidP="00812018">
            <w:pPr>
              <w:spacing w:after="0" w:line="240" w:lineRule="auto"/>
              <w:rPr>
                <w:rFonts w:ascii="Times New Roman" w:eastAsia="Arial" w:hAnsi="Times New Roman" w:cs="Times New Roman"/>
                <w:sz w:val="11"/>
                <w:szCs w:val="11"/>
                <w:lang w:val="es-ES"/>
              </w:rPr>
            </w:pPr>
            <w:r w:rsidRPr="00826EF2">
              <w:rPr>
                <w:rFonts w:ascii="Times New Roman" w:eastAsia="Arial" w:hAnsi="Times New Roman" w:cs="Times New Roman"/>
                <w:sz w:val="11"/>
                <w:szCs w:val="11"/>
                <w:lang w:val="es-ES"/>
              </w:rPr>
              <w:t>Vascular</w:t>
            </w:r>
          </w:p>
        </w:tc>
        <w:tc>
          <w:tcPr>
            <w:tcW w:w="851" w:type="dxa"/>
          </w:tcPr>
          <w:p w14:paraId="14EB5905" w14:textId="77777777" w:rsidR="00812018" w:rsidRPr="00826EF2" w:rsidRDefault="00812018" w:rsidP="00812018">
            <w:pPr>
              <w:spacing w:after="0" w:line="240" w:lineRule="auto"/>
              <w:rPr>
                <w:rFonts w:ascii="Times New Roman" w:eastAsia="Arial" w:hAnsi="Times New Roman" w:cs="Times New Roman"/>
                <w:sz w:val="11"/>
                <w:szCs w:val="11"/>
                <w:lang w:val="es-ES"/>
              </w:rPr>
            </w:pPr>
            <w:r w:rsidRPr="00826EF2">
              <w:rPr>
                <w:rFonts w:ascii="Times New Roman" w:eastAsia="Arial" w:hAnsi="Times New Roman" w:cs="Times New Roman"/>
                <w:sz w:val="11"/>
                <w:szCs w:val="11"/>
              </w:rPr>
              <w:t>Proximie</w:t>
            </w:r>
            <w:r w:rsidRPr="00826EF2">
              <w:rPr>
                <w:rFonts w:ascii="Times New Roman" w:eastAsia="Arial" w:hAnsi="Times New Roman" w:cs="Times New Roman"/>
                <w:sz w:val="11"/>
                <w:szCs w:val="11"/>
                <w:lang w:val="es-ES"/>
              </w:rPr>
              <w:t xml:space="preserve"> platform</w:t>
            </w:r>
          </w:p>
        </w:tc>
        <w:tc>
          <w:tcPr>
            <w:tcW w:w="850" w:type="dxa"/>
          </w:tcPr>
          <w:p w14:paraId="23C2E105"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Five cameras, a laptop, and a screen</w:t>
            </w:r>
          </w:p>
        </w:tc>
        <w:tc>
          <w:tcPr>
            <w:tcW w:w="709" w:type="dxa"/>
          </w:tcPr>
          <w:p w14:paraId="063F4C3F"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 xml:space="preserve">N </w:t>
            </w:r>
          </w:p>
        </w:tc>
        <w:tc>
          <w:tcPr>
            <w:tcW w:w="1276" w:type="dxa"/>
          </w:tcPr>
          <w:p w14:paraId="455CAEAE"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lang w:val="es-ES"/>
              </w:rPr>
              <w:t>Local</w:t>
            </w:r>
            <w:r w:rsidRPr="00826EF2">
              <w:rPr>
                <w:rFonts w:ascii="Times New Roman" w:eastAsia="Arial" w:hAnsi="Times New Roman" w:cs="Times New Roman"/>
                <w:sz w:val="11"/>
                <w:szCs w:val="11"/>
              </w:rPr>
              <w:t xml:space="preserve">: </w:t>
            </w:r>
          </w:p>
          <w:p w14:paraId="0FA61FFB"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Neurosurgery – Radiology departments</w:t>
            </w:r>
          </w:p>
        </w:tc>
        <w:tc>
          <w:tcPr>
            <w:tcW w:w="850" w:type="dxa"/>
          </w:tcPr>
          <w:p w14:paraId="7325A0B2"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AR</w:t>
            </w:r>
          </w:p>
        </w:tc>
        <w:tc>
          <w:tcPr>
            <w:tcW w:w="709" w:type="dxa"/>
          </w:tcPr>
          <w:p w14:paraId="0592B591"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NR</w:t>
            </w:r>
          </w:p>
        </w:tc>
        <w:tc>
          <w:tcPr>
            <w:tcW w:w="2552" w:type="dxa"/>
          </w:tcPr>
          <w:p w14:paraId="684C3A8A"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Useful. Ten consecutive neuro-endovascular cases were performed (7 diagnostic cerebral angiograms, 1 balloon-assisted coiling, 1 diagnostic angiogram + embolization of MMA, and 1 diagnostic angiogram + mechanical thrombectomy of MCA) on 8 patients by a fellow, who was assisted by the attending neurosurgeon.</w:t>
            </w:r>
          </w:p>
          <w:p w14:paraId="4F6EA92F" w14:textId="77777777" w:rsidR="00812018" w:rsidRPr="00826EF2" w:rsidRDefault="00812018" w:rsidP="00812018">
            <w:pPr>
              <w:spacing w:after="0" w:line="240" w:lineRule="auto"/>
              <w:rPr>
                <w:rFonts w:ascii="Times New Roman" w:eastAsia="Arial" w:hAnsi="Times New Roman" w:cs="Times New Roman"/>
                <w:color w:val="333333"/>
                <w:sz w:val="11"/>
                <w:szCs w:val="11"/>
              </w:rPr>
            </w:pPr>
            <w:r w:rsidRPr="00826EF2">
              <w:rPr>
                <w:rFonts w:ascii="Times New Roman" w:eastAsia="Arial" w:hAnsi="Times New Roman" w:cs="Times New Roman"/>
                <w:sz w:val="11"/>
                <w:szCs w:val="11"/>
              </w:rPr>
              <w:t>All cases were a technical success (no complications or deaths occurred).</w:t>
            </w:r>
          </w:p>
        </w:tc>
        <w:tc>
          <w:tcPr>
            <w:tcW w:w="2082" w:type="dxa"/>
          </w:tcPr>
          <w:p w14:paraId="635D3CE0"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Single-center experience only.</w:t>
            </w:r>
          </w:p>
          <w:p w14:paraId="0AF53E30"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 xml:space="preserve">Cases were considered straightforward: carotid stenting or diagnostic angiography.  </w:t>
            </w:r>
          </w:p>
        </w:tc>
      </w:tr>
      <w:tr w:rsidR="00812018" w:rsidRPr="00637B3D" w14:paraId="3D12E92D" w14:textId="77777777" w:rsidTr="00812018">
        <w:trPr>
          <w:cnfStyle w:val="000000100000" w:firstRow="0" w:lastRow="0" w:firstColumn="0" w:lastColumn="0" w:oddVBand="0" w:evenVBand="0" w:oddHBand="1" w:evenHBand="0" w:firstRowFirstColumn="0" w:firstRowLastColumn="0" w:lastRowFirstColumn="0" w:lastRowLastColumn="0"/>
          <w:trHeight w:val="1381"/>
        </w:trPr>
        <w:tc>
          <w:tcPr>
            <w:tcW w:w="851" w:type="dxa"/>
          </w:tcPr>
          <w:p w14:paraId="4EBDF9E3" w14:textId="77777777" w:rsidR="00812018" w:rsidRPr="00E050D9" w:rsidRDefault="00812018" w:rsidP="00812018">
            <w:pPr>
              <w:spacing w:after="0" w:line="240" w:lineRule="auto"/>
              <w:rPr>
                <w:rFonts w:ascii="Times New Roman" w:eastAsia="Arial" w:hAnsi="Times New Roman" w:cs="Times New Roman"/>
                <w:sz w:val="11"/>
                <w:szCs w:val="11"/>
              </w:rPr>
            </w:pPr>
            <w:r w:rsidRPr="00DB0874">
              <w:rPr>
                <w:rFonts w:ascii="Times New Roman" w:eastAsia="Arial" w:hAnsi="Times New Roman" w:cs="Times New Roman"/>
                <w:sz w:val="11"/>
                <w:szCs w:val="11"/>
              </w:rPr>
              <w:t>Cofano, 2021 [10]</w:t>
            </w:r>
          </w:p>
        </w:tc>
        <w:tc>
          <w:tcPr>
            <w:tcW w:w="709" w:type="dxa"/>
          </w:tcPr>
          <w:p w14:paraId="69286A88"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Case series</w:t>
            </w:r>
          </w:p>
        </w:tc>
        <w:tc>
          <w:tcPr>
            <w:tcW w:w="992" w:type="dxa"/>
          </w:tcPr>
          <w:p w14:paraId="4E8BC0EB"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Neurosurgeons, residents and medical students</w:t>
            </w:r>
          </w:p>
        </w:tc>
        <w:tc>
          <w:tcPr>
            <w:tcW w:w="709" w:type="dxa"/>
          </w:tcPr>
          <w:p w14:paraId="6274C538"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Spinal</w:t>
            </w:r>
          </w:p>
        </w:tc>
        <w:tc>
          <w:tcPr>
            <w:tcW w:w="850" w:type="dxa"/>
          </w:tcPr>
          <w:p w14:paraId="34BEEAFB"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Telesurgical assistance, surgical planning, and education</w:t>
            </w:r>
          </w:p>
        </w:tc>
        <w:tc>
          <w:tcPr>
            <w:tcW w:w="992" w:type="dxa"/>
          </w:tcPr>
          <w:p w14:paraId="1B497FC5" w14:textId="77777777" w:rsidR="00812018" w:rsidRPr="00826EF2" w:rsidRDefault="00812018" w:rsidP="00812018">
            <w:pPr>
              <w:spacing w:after="0" w:line="240" w:lineRule="auto"/>
              <w:rPr>
                <w:rFonts w:ascii="Times New Roman" w:eastAsia="Arial" w:hAnsi="Times New Roman" w:cs="Times New Roman"/>
                <w:sz w:val="11"/>
                <w:szCs w:val="11"/>
                <w:lang w:val="es-ES"/>
              </w:rPr>
            </w:pPr>
            <w:r w:rsidRPr="00826EF2">
              <w:rPr>
                <w:rFonts w:ascii="Times New Roman" w:eastAsia="Arial" w:hAnsi="Times New Roman" w:cs="Times New Roman"/>
                <w:sz w:val="11"/>
                <w:szCs w:val="11"/>
              </w:rPr>
              <w:t>Spine</w:t>
            </w:r>
            <w:r w:rsidRPr="00826EF2">
              <w:rPr>
                <w:rFonts w:ascii="Times New Roman" w:eastAsia="Arial" w:hAnsi="Times New Roman" w:cs="Times New Roman"/>
                <w:sz w:val="11"/>
                <w:szCs w:val="11"/>
                <w:lang w:val="es-ES"/>
              </w:rPr>
              <w:t xml:space="preserve"> surgery</w:t>
            </w:r>
          </w:p>
        </w:tc>
        <w:tc>
          <w:tcPr>
            <w:tcW w:w="851" w:type="dxa"/>
          </w:tcPr>
          <w:p w14:paraId="6DB76136"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Teamviewer pilot and Holosurgery app.</w:t>
            </w:r>
          </w:p>
        </w:tc>
        <w:tc>
          <w:tcPr>
            <w:tcW w:w="850" w:type="dxa"/>
          </w:tcPr>
          <w:p w14:paraId="2F193ABF"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AR googles, laptops</w:t>
            </w:r>
          </w:p>
        </w:tc>
        <w:tc>
          <w:tcPr>
            <w:tcW w:w="709" w:type="dxa"/>
          </w:tcPr>
          <w:p w14:paraId="75EF7B0A"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N</w:t>
            </w:r>
          </w:p>
        </w:tc>
        <w:tc>
          <w:tcPr>
            <w:tcW w:w="1276" w:type="dxa"/>
          </w:tcPr>
          <w:p w14:paraId="7F501DAC"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Local:</w:t>
            </w:r>
          </w:p>
          <w:p w14:paraId="3F8F5708"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Neurosurgery – radiology departments</w:t>
            </w:r>
          </w:p>
          <w:p w14:paraId="790A9802"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Neurosurgery department – home</w:t>
            </w:r>
          </w:p>
        </w:tc>
        <w:tc>
          <w:tcPr>
            <w:tcW w:w="850" w:type="dxa"/>
          </w:tcPr>
          <w:p w14:paraId="26767738"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AR</w:t>
            </w:r>
          </w:p>
        </w:tc>
        <w:tc>
          <w:tcPr>
            <w:tcW w:w="709" w:type="dxa"/>
          </w:tcPr>
          <w:p w14:paraId="29C867CD"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NR</w:t>
            </w:r>
          </w:p>
        </w:tc>
        <w:tc>
          <w:tcPr>
            <w:tcW w:w="2552" w:type="dxa"/>
          </w:tcPr>
          <w:p w14:paraId="0842EFC1"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Useful for lumbar arthrodesis procedures.</w:t>
            </w:r>
          </w:p>
          <w:p w14:paraId="0AF46F25"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Telesurgical assistance: In 12 arthrodesis cases (5 LLIF and 7 TLIF).</w:t>
            </w:r>
          </w:p>
          <w:p w14:paraId="5E58A27A"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Surgical Planning: In 3 cases, AR allowed the planning of CBT procedures.</w:t>
            </w:r>
          </w:p>
          <w:p w14:paraId="095DF977"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 xml:space="preserve">Education: The surgeon educated four residents and two medical students about 2 live streaming cases (LLIF, 1 TLIF). </w:t>
            </w:r>
          </w:p>
          <w:p w14:paraId="75380738" w14:textId="77777777" w:rsidR="00812018" w:rsidRPr="00826EF2" w:rsidRDefault="00812018" w:rsidP="00812018">
            <w:pPr>
              <w:spacing w:after="0" w:line="240" w:lineRule="auto"/>
              <w:rPr>
                <w:rFonts w:ascii="Times New Roman" w:eastAsia="Arial" w:hAnsi="Times New Roman" w:cs="Times New Roman"/>
                <w:sz w:val="11"/>
                <w:szCs w:val="11"/>
              </w:rPr>
            </w:pPr>
          </w:p>
        </w:tc>
        <w:tc>
          <w:tcPr>
            <w:tcW w:w="2082" w:type="dxa"/>
          </w:tcPr>
          <w:p w14:paraId="0179EA01"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NR</w:t>
            </w:r>
          </w:p>
        </w:tc>
      </w:tr>
      <w:tr w:rsidR="00812018" w:rsidRPr="00637B3D" w14:paraId="40581290" w14:textId="77777777" w:rsidTr="00812018">
        <w:trPr>
          <w:trHeight w:val="959"/>
        </w:trPr>
        <w:tc>
          <w:tcPr>
            <w:tcW w:w="851" w:type="dxa"/>
          </w:tcPr>
          <w:p w14:paraId="198841C3" w14:textId="77777777" w:rsidR="00812018" w:rsidRPr="00E050D9" w:rsidRDefault="00812018" w:rsidP="00812018">
            <w:pPr>
              <w:spacing w:after="0" w:line="240" w:lineRule="auto"/>
              <w:rPr>
                <w:rFonts w:ascii="Times New Roman" w:eastAsia="Arial" w:hAnsi="Times New Roman" w:cs="Times New Roman"/>
                <w:sz w:val="11"/>
                <w:szCs w:val="11"/>
              </w:rPr>
            </w:pPr>
            <w:r w:rsidRPr="00DB0874">
              <w:rPr>
                <w:rFonts w:ascii="Times New Roman" w:eastAsia="Arial" w:hAnsi="Times New Roman" w:cs="Times New Roman"/>
                <w:sz w:val="11"/>
                <w:szCs w:val="11"/>
              </w:rPr>
              <w:t>Salmimaa, 2018 [16]</w:t>
            </w:r>
          </w:p>
        </w:tc>
        <w:tc>
          <w:tcPr>
            <w:tcW w:w="709" w:type="dxa"/>
          </w:tcPr>
          <w:p w14:paraId="1B4F8FB0"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lang w:val="es-ES"/>
              </w:rPr>
              <w:t>Pilot study</w:t>
            </w:r>
          </w:p>
        </w:tc>
        <w:tc>
          <w:tcPr>
            <w:tcW w:w="992" w:type="dxa"/>
          </w:tcPr>
          <w:p w14:paraId="56480F1B"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color w:val="333333"/>
                <w:sz w:val="11"/>
                <w:szCs w:val="11"/>
              </w:rPr>
              <w:t>22 neurosurgeons </w:t>
            </w:r>
          </w:p>
        </w:tc>
        <w:tc>
          <w:tcPr>
            <w:tcW w:w="709" w:type="dxa"/>
          </w:tcPr>
          <w:p w14:paraId="2578532E"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NR</w:t>
            </w:r>
          </w:p>
        </w:tc>
        <w:tc>
          <w:tcPr>
            <w:tcW w:w="850" w:type="dxa"/>
          </w:tcPr>
          <w:p w14:paraId="141BD36C"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Education</w:t>
            </w:r>
          </w:p>
        </w:tc>
        <w:tc>
          <w:tcPr>
            <w:tcW w:w="992" w:type="dxa"/>
          </w:tcPr>
          <w:p w14:paraId="0A8A8332"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NR</w:t>
            </w:r>
          </w:p>
        </w:tc>
        <w:tc>
          <w:tcPr>
            <w:tcW w:w="851" w:type="dxa"/>
          </w:tcPr>
          <w:p w14:paraId="7ED7C809"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NR</w:t>
            </w:r>
          </w:p>
        </w:tc>
        <w:tc>
          <w:tcPr>
            <w:tcW w:w="850" w:type="dxa"/>
          </w:tcPr>
          <w:p w14:paraId="37220E49"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Four cameras, three PCs with eyewear, and several mobile devices</w:t>
            </w:r>
          </w:p>
        </w:tc>
        <w:tc>
          <w:tcPr>
            <w:tcW w:w="709" w:type="dxa"/>
          </w:tcPr>
          <w:p w14:paraId="308ADA84"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N</w:t>
            </w:r>
          </w:p>
        </w:tc>
        <w:tc>
          <w:tcPr>
            <w:tcW w:w="1276" w:type="dxa"/>
          </w:tcPr>
          <w:p w14:paraId="59EDC52E"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 xml:space="preserve">Local: </w:t>
            </w:r>
          </w:p>
          <w:p w14:paraId="11B25DA4"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 xml:space="preserve">Neurosurgery OR – external auditorium </w:t>
            </w:r>
          </w:p>
        </w:tc>
        <w:tc>
          <w:tcPr>
            <w:tcW w:w="850" w:type="dxa"/>
          </w:tcPr>
          <w:p w14:paraId="02BF0D96"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VR</w:t>
            </w:r>
          </w:p>
        </w:tc>
        <w:tc>
          <w:tcPr>
            <w:tcW w:w="709" w:type="dxa"/>
          </w:tcPr>
          <w:p w14:paraId="7678DF06"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3G</w:t>
            </w:r>
          </w:p>
        </w:tc>
        <w:tc>
          <w:tcPr>
            <w:tcW w:w="2552" w:type="dxa"/>
          </w:tcPr>
          <w:p w14:paraId="1610D77B"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 xml:space="preserve">Useful. </w:t>
            </w:r>
          </w:p>
          <w:p w14:paraId="1F273C1D"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Participants evaluated the quality of experience (Image Quality, Perceived Depth, Overall Quality, and Naturalness) positively. Based on the group Presence Questionnaire (IPQ) results, the participants clearly experienced a sense of being present in the operating theatre. </w:t>
            </w:r>
          </w:p>
          <w:p w14:paraId="3F39E161" w14:textId="77777777" w:rsidR="00812018" w:rsidRPr="00826EF2" w:rsidRDefault="00812018" w:rsidP="00812018">
            <w:pPr>
              <w:spacing w:after="0" w:line="240" w:lineRule="auto"/>
              <w:rPr>
                <w:rFonts w:ascii="Times New Roman" w:eastAsia="Arial" w:hAnsi="Times New Roman" w:cs="Times New Roman"/>
                <w:sz w:val="11"/>
                <w:szCs w:val="11"/>
              </w:rPr>
            </w:pPr>
          </w:p>
        </w:tc>
        <w:tc>
          <w:tcPr>
            <w:tcW w:w="2082" w:type="dxa"/>
          </w:tcPr>
          <w:p w14:paraId="2A880C99"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NR</w:t>
            </w:r>
          </w:p>
        </w:tc>
      </w:tr>
      <w:tr w:rsidR="00812018" w:rsidRPr="00637B3D" w14:paraId="481B9128" w14:textId="77777777" w:rsidTr="00812018">
        <w:trPr>
          <w:cnfStyle w:val="000000100000" w:firstRow="0" w:lastRow="0" w:firstColumn="0" w:lastColumn="0" w:oddVBand="0" w:evenVBand="0" w:oddHBand="1" w:evenHBand="0" w:firstRowFirstColumn="0" w:firstRowLastColumn="0" w:lastRowFirstColumn="0" w:lastRowLastColumn="0"/>
          <w:trHeight w:val="354"/>
        </w:trPr>
        <w:tc>
          <w:tcPr>
            <w:tcW w:w="851" w:type="dxa"/>
          </w:tcPr>
          <w:p w14:paraId="0DCCF502" w14:textId="77777777" w:rsidR="00812018" w:rsidRPr="00E050D9" w:rsidRDefault="00812018" w:rsidP="00812018">
            <w:pPr>
              <w:spacing w:after="0" w:line="240" w:lineRule="auto"/>
              <w:rPr>
                <w:rFonts w:ascii="Times New Roman" w:eastAsia="Arial" w:hAnsi="Times New Roman" w:cs="Times New Roman"/>
                <w:sz w:val="11"/>
                <w:szCs w:val="11"/>
              </w:rPr>
            </w:pPr>
            <w:r w:rsidRPr="00DB0874">
              <w:rPr>
                <w:rFonts w:ascii="Times New Roman" w:eastAsia="Arial" w:hAnsi="Times New Roman" w:cs="Times New Roman"/>
                <w:sz w:val="11"/>
                <w:szCs w:val="11"/>
              </w:rPr>
              <w:t>Davis, 2016 [11]</w:t>
            </w:r>
          </w:p>
        </w:tc>
        <w:tc>
          <w:tcPr>
            <w:tcW w:w="709" w:type="dxa"/>
          </w:tcPr>
          <w:p w14:paraId="0AE00746" w14:textId="77777777" w:rsidR="00812018" w:rsidRPr="00826EF2" w:rsidRDefault="00812018" w:rsidP="00812018">
            <w:pPr>
              <w:spacing w:after="0" w:line="240" w:lineRule="auto"/>
              <w:rPr>
                <w:rFonts w:ascii="Times New Roman" w:eastAsia="Arial" w:hAnsi="Times New Roman" w:cs="Times New Roman"/>
                <w:sz w:val="11"/>
                <w:szCs w:val="11"/>
                <w:lang w:val="es-ES"/>
              </w:rPr>
            </w:pPr>
            <w:r w:rsidRPr="00826EF2">
              <w:rPr>
                <w:rFonts w:ascii="Times New Roman" w:eastAsia="Arial" w:hAnsi="Times New Roman" w:cs="Times New Roman"/>
                <w:sz w:val="11"/>
                <w:szCs w:val="11"/>
                <w:lang w:val="es-ES"/>
              </w:rPr>
              <w:t>Case series</w:t>
            </w:r>
          </w:p>
        </w:tc>
        <w:tc>
          <w:tcPr>
            <w:tcW w:w="992" w:type="dxa"/>
          </w:tcPr>
          <w:p w14:paraId="4F83CF16" w14:textId="77777777" w:rsidR="00812018" w:rsidRPr="00826EF2" w:rsidRDefault="00812018" w:rsidP="00812018">
            <w:pPr>
              <w:spacing w:after="0" w:line="240" w:lineRule="auto"/>
              <w:rPr>
                <w:rFonts w:ascii="Times New Roman" w:eastAsia="Arial" w:hAnsi="Times New Roman" w:cs="Times New Roman"/>
                <w:sz w:val="11"/>
                <w:szCs w:val="11"/>
                <w:lang w:val="es-ES"/>
              </w:rPr>
            </w:pPr>
            <w:r w:rsidRPr="00826EF2">
              <w:rPr>
                <w:rFonts w:ascii="Times New Roman" w:eastAsia="Arial" w:hAnsi="Times New Roman" w:cs="Times New Roman"/>
                <w:sz w:val="11"/>
                <w:szCs w:val="11"/>
                <w:lang w:val="es-ES"/>
              </w:rPr>
              <w:t>Neurosurgeons</w:t>
            </w:r>
          </w:p>
        </w:tc>
        <w:tc>
          <w:tcPr>
            <w:tcW w:w="709" w:type="dxa"/>
          </w:tcPr>
          <w:p w14:paraId="0EAC63D9"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Cranial</w:t>
            </w:r>
          </w:p>
        </w:tc>
        <w:tc>
          <w:tcPr>
            <w:tcW w:w="850" w:type="dxa"/>
          </w:tcPr>
          <w:p w14:paraId="067F420B"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Education</w:t>
            </w:r>
          </w:p>
        </w:tc>
        <w:tc>
          <w:tcPr>
            <w:tcW w:w="992" w:type="dxa"/>
          </w:tcPr>
          <w:p w14:paraId="5B155B0A"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 xml:space="preserve">Pediatrics </w:t>
            </w:r>
          </w:p>
        </w:tc>
        <w:tc>
          <w:tcPr>
            <w:tcW w:w="851" w:type="dxa"/>
          </w:tcPr>
          <w:p w14:paraId="5D526D91" w14:textId="77777777" w:rsidR="00812018" w:rsidRPr="00826EF2" w:rsidRDefault="00812018" w:rsidP="00812018">
            <w:pPr>
              <w:spacing w:after="0" w:line="240" w:lineRule="auto"/>
              <w:rPr>
                <w:rFonts w:ascii="Times New Roman" w:eastAsia="Arial" w:hAnsi="Times New Roman" w:cs="Times New Roman"/>
                <w:sz w:val="11"/>
                <w:szCs w:val="11"/>
                <w:lang w:val="es-ES"/>
              </w:rPr>
            </w:pPr>
            <w:r w:rsidRPr="00826EF2">
              <w:rPr>
                <w:rFonts w:ascii="Times New Roman" w:eastAsia="Arial" w:hAnsi="Times New Roman" w:cs="Times New Roman"/>
                <w:sz w:val="11"/>
                <w:szCs w:val="11"/>
                <w:lang w:val="es-ES"/>
              </w:rPr>
              <w:t>VIPAR</w:t>
            </w:r>
          </w:p>
        </w:tc>
        <w:tc>
          <w:tcPr>
            <w:tcW w:w="850" w:type="dxa"/>
          </w:tcPr>
          <w:p w14:paraId="3E4232D6"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iPad Air 2 tablets at both stations</w:t>
            </w:r>
          </w:p>
        </w:tc>
        <w:tc>
          <w:tcPr>
            <w:tcW w:w="709" w:type="dxa"/>
          </w:tcPr>
          <w:p w14:paraId="0CA50972"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N</w:t>
            </w:r>
          </w:p>
        </w:tc>
        <w:tc>
          <w:tcPr>
            <w:tcW w:w="1276" w:type="dxa"/>
          </w:tcPr>
          <w:p w14:paraId="32681BC1"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 xml:space="preserve">International: </w:t>
            </w:r>
          </w:p>
          <w:p w14:paraId="5EFD7D93"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Birmingham, Alabama, USA – Ho Chi Minh City, Vietnam</w:t>
            </w:r>
          </w:p>
        </w:tc>
        <w:tc>
          <w:tcPr>
            <w:tcW w:w="850" w:type="dxa"/>
          </w:tcPr>
          <w:p w14:paraId="3DC74EAA" w14:textId="77777777" w:rsidR="00812018" w:rsidRPr="00826EF2" w:rsidRDefault="00812018" w:rsidP="00812018">
            <w:pPr>
              <w:spacing w:after="0" w:line="240" w:lineRule="auto"/>
              <w:rPr>
                <w:rFonts w:ascii="Times New Roman" w:eastAsia="Arial" w:hAnsi="Times New Roman" w:cs="Times New Roman"/>
                <w:sz w:val="11"/>
                <w:szCs w:val="11"/>
                <w:lang w:val="es-ES"/>
              </w:rPr>
            </w:pPr>
            <w:r w:rsidRPr="00826EF2">
              <w:rPr>
                <w:rFonts w:ascii="Times New Roman" w:eastAsia="Arial" w:hAnsi="Times New Roman" w:cs="Times New Roman"/>
                <w:sz w:val="11"/>
                <w:szCs w:val="11"/>
                <w:lang w:val="es-ES"/>
              </w:rPr>
              <w:t xml:space="preserve">AR </w:t>
            </w:r>
          </w:p>
        </w:tc>
        <w:tc>
          <w:tcPr>
            <w:tcW w:w="709" w:type="dxa"/>
          </w:tcPr>
          <w:p w14:paraId="22219691"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3G</w:t>
            </w:r>
          </w:p>
        </w:tc>
        <w:tc>
          <w:tcPr>
            <w:tcW w:w="2552" w:type="dxa"/>
          </w:tcPr>
          <w:p w14:paraId="7D9A0519"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Useful. The study explicitly describes 15 ETV/CPC procedures performed using VIPAR with no complications; 80% remained shunt-free at follow-up.</w:t>
            </w:r>
          </w:p>
          <w:p w14:paraId="18C29AC7"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Excellent image resolution allowed the remote neurosurgeon to visualize all critical </w:t>
            </w:r>
            <w:hyperlink r:id="rId6" w:tooltip="Learn more about anatomy from ScienceDirect's AI-generated Topic Pages" w:history="1">
              <w:r w:rsidRPr="00826EF2">
                <w:rPr>
                  <w:rFonts w:ascii="Times New Roman" w:eastAsia="Arial" w:hAnsi="Times New Roman" w:cs="Times New Roman"/>
                  <w:sz w:val="11"/>
                  <w:szCs w:val="11"/>
                </w:rPr>
                <w:t>anatomy</w:t>
              </w:r>
            </w:hyperlink>
            <w:r w:rsidRPr="00826EF2">
              <w:rPr>
                <w:rFonts w:ascii="Times New Roman" w:eastAsia="Arial" w:hAnsi="Times New Roman" w:cs="Times New Roman"/>
                <w:sz w:val="11"/>
                <w:szCs w:val="11"/>
              </w:rPr>
              <w:t>.</w:t>
            </w:r>
          </w:p>
          <w:p w14:paraId="7CB88028" w14:textId="77777777" w:rsidR="00812018" w:rsidRPr="00826EF2" w:rsidRDefault="00812018" w:rsidP="00812018">
            <w:pPr>
              <w:spacing w:after="0" w:line="240" w:lineRule="auto"/>
              <w:rPr>
                <w:rFonts w:ascii="Times New Roman" w:eastAsia="Arial" w:hAnsi="Times New Roman" w:cs="Times New Roman"/>
                <w:sz w:val="11"/>
                <w:szCs w:val="11"/>
              </w:rPr>
            </w:pPr>
          </w:p>
        </w:tc>
        <w:tc>
          <w:tcPr>
            <w:tcW w:w="2082" w:type="dxa"/>
          </w:tcPr>
          <w:p w14:paraId="4D1983C1"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Analysis of 5 video clips revealed video delay of 237 milliseconds (range, 93−391 milliseconds) relative to the audio signal.</w:t>
            </w:r>
          </w:p>
          <w:p w14:paraId="66E05B4D"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The cost of establishing the neurosurgical stations was relatively expensive, including the visiting team expenses.</w:t>
            </w:r>
          </w:p>
        </w:tc>
      </w:tr>
      <w:tr w:rsidR="00812018" w:rsidRPr="00637B3D" w14:paraId="09B335CA" w14:textId="77777777" w:rsidTr="00812018">
        <w:trPr>
          <w:trHeight w:val="354"/>
        </w:trPr>
        <w:tc>
          <w:tcPr>
            <w:tcW w:w="851" w:type="dxa"/>
          </w:tcPr>
          <w:p w14:paraId="649C92DB" w14:textId="77777777" w:rsidR="00812018" w:rsidRPr="00E050D9" w:rsidRDefault="00812018" w:rsidP="00812018">
            <w:pPr>
              <w:spacing w:after="0" w:line="240" w:lineRule="auto"/>
              <w:rPr>
                <w:rFonts w:ascii="Times New Roman" w:eastAsia="Arial" w:hAnsi="Times New Roman" w:cs="Times New Roman"/>
                <w:sz w:val="11"/>
                <w:szCs w:val="11"/>
              </w:rPr>
            </w:pPr>
            <w:r w:rsidRPr="00DB0874">
              <w:rPr>
                <w:rFonts w:ascii="Times New Roman" w:eastAsia="Arial" w:hAnsi="Times New Roman" w:cs="Times New Roman"/>
                <w:sz w:val="11"/>
                <w:szCs w:val="11"/>
              </w:rPr>
              <w:t>Ponce, 2016 [9]</w:t>
            </w:r>
          </w:p>
        </w:tc>
        <w:tc>
          <w:tcPr>
            <w:tcW w:w="709" w:type="dxa"/>
          </w:tcPr>
          <w:p w14:paraId="65BAC7E7" w14:textId="77777777" w:rsidR="00812018" w:rsidRPr="00826EF2" w:rsidRDefault="00812018" w:rsidP="00812018">
            <w:pPr>
              <w:spacing w:after="0" w:line="240" w:lineRule="auto"/>
              <w:rPr>
                <w:rFonts w:ascii="Times New Roman" w:eastAsia="Arial" w:hAnsi="Times New Roman" w:cs="Times New Roman"/>
                <w:sz w:val="11"/>
                <w:szCs w:val="11"/>
                <w:lang w:val="es-ES"/>
              </w:rPr>
            </w:pPr>
            <w:r w:rsidRPr="00826EF2">
              <w:rPr>
                <w:rFonts w:ascii="Times New Roman" w:eastAsia="Arial" w:hAnsi="Times New Roman" w:cs="Times New Roman"/>
                <w:sz w:val="11"/>
                <w:szCs w:val="11"/>
                <w:lang w:val="es-ES"/>
              </w:rPr>
              <w:t>Case series</w:t>
            </w:r>
          </w:p>
        </w:tc>
        <w:tc>
          <w:tcPr>
            <w:tcW w:w="992" w:type="dxa"/>
          </w:tcPr>
          <w:p w14:paraId="4993DBC8"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30 surgeons and 51 patients</w:t>
            </w:r>
          </w:p>
        </w:tc>
        <w:tc>
          <w:tcPr>
            <w:tcW w:w="709" w:type="dxa"/>
          </w:tcPr>
          <w:p w14:paraId="486372F4"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Cranial</w:t>
            </w:r>
          </w:p>
        </w:tc>
        <w:tc>
          <w:tcPr>
            <w:tcW w:w="850" w:type="dxa"/>
          </w:tcPr>
          <w:p w14:paraId="2A3DD8AD"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lang w:val="es-ES"/>
              </w:rPr>
              <w:t>Patient m</w:t>
            </w:r>
            <w:r w:rsidRPr="00826EF2">
              <w:rPr>
                <w:rFonts w:ascii="Times New Roman" w:eastAsia="Arial" w:hAnsi="Times New Roman" w:cs="Times New Roman"/>
                <w:sz w:val="11"/>
                <w:szCs w:val="11"/>
              </w:rPr>
              <w:t>onitoring</w:t>
            </w:r>
          </w:p>
        </w:tc>
        <w:tc>
          <w:tcPr>
            <w:tcW w:w="992" w:type="dxa"/>
          </w:tcPr>
          <w:p w14:paraId="21AE3D1E" w14:textId="77777777" w:rsidR="00812018" w:rsidRPr="00826EF2" w:rsidRDefault="00812018" w:rsidP="00812018">
            <w:pPr>
              <w:spacing w:after="0" w:line="240" w:lineRule="auto"/>
              <w:rPr>
                <w:rFonts w:ascii="Times New Roman" w:eastAsia="Arial" w:hAnsi="Times New Roman" w:cs="Times New Roman"/>
                <w:sz w:val="11"/>
                <w:szCs w:val="11"/>
                <w:lang w:val="es-ES"/>
              </w:rPr>
            </w:pPr>
            <w:r w:rsidRPr="00826EF2">
              <w:rPr>
                <w:rFonts w:ascii="Times New Roman" w:eastAsia="Arial" w:hAnsi="Times New Roman" w:cs="Times New Roman"/>
                <w:sz w:val="11"/>
                <w:szCs w:val="11"/>
                <w:lang w:val="es-ES"/>
              </w:rPr>
              <w:t>Functional Neurosurgery</w:t>
            </w:r>
          </w:p>
          <w:p w14:paraId="346B5A54" w14:textId="77777777" w:rsidR="00812018" w:rsidRPr="00826EF2" w:rsidRDefault="00812018" w:rsidP="00812018">
            <w:pPr>
              <w:spacing w:after="0" w:line="240" w:lineRule="auto"/>
              <w:rPr>
                <w:rFonts w:ascii="Times New Roman" w:eastAsia="Arial" w:hAnsi="Times New Roman" w:cs="Times New Roman"/>
                <w:sz w:val="11"/>
                <w:szCs w:val="11"/>
                <w:lang w:val="es-ES"/>
              </w:rPr>
            </w:pPr>
          </w:p>
        </w:tc>
        <w:tc>
          <w:tcPr>
            <w:tcW w:w="851" w:type="dxa"/>
          </w:tcPr>
          <w:p w14:paraId="1575055C"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 xml:space="preserve">Virtual </w:t>
            </w:r>
            <w:r>
              <w:rPr>
                <w:rFonts w:ascii="Times New Roman" w:eastAsia="Arial" w:hAnsi="Times New Roman" w:cs="Times New Roman"/>
                <w:sz w:val="11"/>
                <w:szCs w:val="11"/>
              </w:rPr>
              <w:t>I</w:t>
            </w:r>
            <w:r w:rsidRPr="00826EF2">
              <w:rPr>
                <w:rFonts w:ascii="Times New Roman" w:eastAsia="Arial" w:hAnsi="Times New Roman" w:cs="Times New Roman"/>
                <w:sz w:val="11"/>
                <w:szCs w:val="11"/>
              </w:rPr>
              <w:t xml:space="preserve">nteractive Presence </w:t>
            </w:r>
          </w:p>
        </w:tc>
        <w:tc>
          <w:tcPr>
            <w:tcW w:w="850" w:type="dxa"/>
          </w:tcPr>
          <w:p w14:paraId="455B60C8"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Smartphone</w:t>
            </w:r>
          </w:p>
        </w:tc>
        <w:tc>
          <w:tcPr>
            <w:tcW w:w="709" w:type="dxa"/>
          </w:tcPr>
          <w:p w14:paraId="5D9CA1A3"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N</w:t>
            </w:r>
          </w:p>
        </w:tc>
        <w:tc>
          <w:tcPr>
            <w:tcW w:w="1276" w:type="dxa"/>
          </w:tcPr>
          <w:p w14:paraId="5CF1C0E8"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 xml:space="preserve">Local: </w:t>
            </w:r>
          </w:p>
          <w:p w14:paraId="41826431" w14:textId="77777777" w:rsidR="00812018" w:rsidRPr="00826EF2" w:rsidRDefault="00812018" w:rsidP="00812018">
            <w:pPr>
              <w:spacing w:after="0" w:line="240" w:lineRule="auto"/>
              <w:rPr>
                <w:rFonts w:ascii="Times New Roman" w:eastAsia="Arial" w:hAnsi="Times New Roman" w:cs="Times New Roman"/>
                <w:sz w:val="11"/>
                <w:szCs w:val="11"/>
              </w:rPr>
            </w:pPr>
          </w:p>
          <w:p w14:paraId="424A7275"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Neurosurgery department – patient´s home</w:t>
            </w:r>
          </w:p>
        </w:tc>
        <w:tc>
          <w:tcPr>
            <w:tcW w:w="850" w:type="dxa"/>
          </w:tcPr>
          <w:p w14:paraId="3D15D75C"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AR</w:t>
            </w:r>
          </w:p>
        </w:tc>
        <w:tc>
          <w:tcPr>
            <w:tcW w:w="709" w:type="dxa"/>
          </w:tcPr>
          <w:p w14:paraId="09F3AAA2"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3G</w:t>
            </w:r>
            <w:r w:rsidRPr="00826EF2">
              <w:rPr>
                <w:rFonts w:ascii="Times New Roman" w:eastAsia="Arial" w:hAnsi="Times New Roman" w:cs="Times New Roman"/>
                <w:sz w:val="11"/>
                <w:szCs w:val="11"/>
                <w:lang w:val="es-ES"/>
              </w:rPr>
              <w:t xml:space="preserve"> and </w:t>
            </w:r>
            <w:r w:rsidRPr="00826EF2">
              <w:rPr>
                <w:rFonts w:ascii="Times New Roman" w:eastAsia="Arial" w:hAnsi="Times New Roman" w:cs="Times New Roman"/>
                <w:sz w:val="11"/>
                <w:szCs w:val="11"/>
              </w:rPr>
              <w:t xml:space="preserve">4G </w:t>
            </w:r>
          </w:p>
        </w:tc>
        <w:tc>
          <w:tcPr>
            <w:tcW w:w="2552" w:type="dxa"/>
          </w:tcPr>
          <w:p w14:paraId="63E5C3E5"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 xml:space="preserve">Useful. Patients and surgeons felt that interactions were generally superior to a phone calls and text/email communications. </w:t>
            </w:r>
          </w:p>
        </w:tc>
        <w:tc>
          <w:tcPr>
            <w:tcW w:w="2082" w:type="dxa"/>
          </w:tcPr>
          <w:p w14:paraId="00990721"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Difficulties with finding mutually agreeable appointments.</w:t>
            </w:r>
            <w:r w:rsidRPr="00826EF2">
              <w:rPr>
                <w:rFonts w:ascii="Times New Roman" w:eastAsia="Arial" w:hAnsi="Times New Roman" w:cs="Times New Roman"/>
                <w:sz w:val="11"/>
                <w:szCs w:val="11"/>
              </w:rPr>
              <w:br/>
              <w:t>Patient's proficiency with the technology.</w:t>
            </w:r>
            <w:r w:rsidRPr="00826EF2">
              <w:rPr>
                <w:rFonts w:ascii="Times New Roman" w:eastAsia="Arial" w:hAnsi="Times New Roman" w:cs="Times New Roman"/>
                <w:sz w:val="11"/>
                <w:szCs w:val="11"/>
              </w:rPr>
              <w:br/>
            </w:r>
            <w:r w:rsidRPr="00826EF2">
              <w:rPr>
                <w:rFonts w:ascii="Times New Roman" w:eastAsia="Arial" w:hAnsi="Times New Roman" w:cs="Times New Roman"/>
                <w:sz w:val="11"/>
                <w:szCs w:val="11"/>
                <w:lang w:val="es-ES"/>
              </w:rPr>
              <w:t>Internet connection</w:t>
            </w:r>
            <w:r w:rsidRPr="00826EF2">
              <w:rPr>
                <w:rFonts w:ascii="Times New Roman" w:eastAsia="Arial" w:hAnsi="Times New Roman" w:cs="Times New Roman"/>
                <w:sz w:val="11"/>
                <w:szCs w:val="11"/>
              </w:rPr>
              <w:t xml:space="preserve"> </w:t>
            </w:r>
            <w:r w:rsidRPr="00826EF2">
              <w:rPr>
                <w:rFonts w:ascii="Times New Roman" w:eastAsia="Arial" w:hAnsi="Times New Roman" w:cs="Times New Roman"/>
                <w:sz w:val="11"/>
                <w:szCs w:val="11"/>
                <w:lang w:val="es-ES"/>
              </w:rPr>
              <w:t>limitations</w:t>
            </w:r>
            <w:r w:rsidRPr="00826EF2">
              <w:rPr>
                <w:rFonts w:ascii="Times New Roman" w:eastAsia="Arial" w:hAnsi="Times New Roman" w:cs="Times New Roman"/>
                <w:sz w:val="11"/>
                <w:szCs w:val="11"/>
              </w:rPr>
              <w:t>, such as image distortion and lagging.</w:t>
            </w:r>
          </w:p>
        </w:tc>
      </w:tr>
      <w:tr w:rsidR="00812018" w:rsidRPr="00637B3D" w14:paraId="35E89942" w14:textId="77777777" w:rsidTr="00812018">
        <w:trPr>
          <w:cnfStyle w:val="000000100000" w:firstRow="0" w:lastRow="0" w:firstColumn="0" w:lastColumn="0" w:oddVBand="0" w:evenVBand="0" w:oddHBand="1" w:evenHBand="0" w:firstRowFirstColumn="0" w:firstRowLastColumn="0" w:lastRowFirstColumn="0" w:lastRowLastColumn="0"/>
          <w:trHeight w:val="354"/>
        </w:trPr>
        <w:tc>
          <w:tcPr>
            <w:tcW w:w="851" w:type="dxa"/>
          </w:tcPr>
          <w:p w14:paraId="3B232DB9" w14:textId="77777777" w:rsidR="00812018" w:rsidRPr="00E050D9" w:rsidRDefault="00812018" w:rsidP="00812018">
            <w:pPr>
              <w:spacing w:after="0" w:line="240" w:lineRule="auto"/>
              <w:rPr>
                <w:rFonts w:ascii="Times New Roman" w:eastAsia="Arial" w:hAnsi="Times New Roman" w:cs="Times New Roman"/>
                <w:sz w:val="11"/>
                <w:szCs w:val="11"/>
              </w:rPr>
            </w:pPr>
            <w:r w:rsidRPr="00DB0874">
              <w:rPr>
                <w:rFonts w:ascii="Times New Roman" w:eastAsia="Arial" w:hAnsi="Times New Roman" w:cs="Times New Roman"/>
                <w:sz w:val="11"/>
                <w:szCs w:val="11"/>
              </w:rPr>
              <w:t>Shenai, 2014 [7]</w:t>
            </w:r>
          </w:p>
        </w:tc>
        <w:tc>
          <w:tcPr>
            <w:tcW w:w="709" w:type="dxa"/>
          </w:tcPr>
          <w:p w14:paraId="4F9DDF0C"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lang w:val="es-ES"/>
              </w:rPr>
              <w:t>Pilot study</w:t>
            </w:r>
          </w:p>
        </w:tc>
        <w:tc>
          <w:tcPr>
            <w:tcW w:w="992" w:type="dxa"/>
          </w:tcPr>
          <w:p w14:paraId="7682A081" w14:textId="77777777" w:rsidR="00812018" w:rsidRPr="00826EF2" w:rsidRDefault="00812018" w:rsidP="00812018">
            <w:pPr>
              <w:spacing w:after="0" w:line="240" w:lineRule="auto"/>
              <w:rPr>
                <w:rFonts w:ascii="Times New Roman" w:eastAsia="Arial" w:hAnsi="Times New Roman" w:cs="Times New Roman"/>
                <w:sz w:val="11"/>
                <w:szCs w:val="11"/>
                <w:lang w:val="es-ES"/>
              </w:rPr>
            </w:pPr>
            <w:r w:rsidRPr="00826EF2">
              <w:rPr>
                <w:rFonts w:ascii="Times New Roman" w:eastAsia="Arial" w:hAnsi="Times New Roman" w:cs="Times New Roman"/>
                <w:sz w:val="11"/>
                <w:szCs w:val="11"/>
                <w:lang w:val="es-ES"/>
              </w:rPr>
              <w:t>Participants degrees NR.</w:t>
            </w:r>
          </w:p>
        </w:tc>
        <w:tc>
          <w:tcPr>
            <w:tcW w:w="709" w:type="dxa"/>
          </w:tcPr>
          <w:p w14:paraId="0C546A34" w14:textId="77777777" w:rsidR="00812018" w:rsidRPr="00826EF2" w:rsidRDefault="00812018" w:rsidP="00812018">
            <w:pPr>
              <w:spacing w:after="0" w:line="240" w:lineRule="auto"/>
              <w:rPr>
                <w:rFonts w:ascii="Times New Roman" w:eastAsia="Arial" w:hAnsi="Times New Roman" w:cs="Times New Roman"/>
                <w:sz w:val="11"/>
                <w:szCs w:val="11"/>
                <w:lang w:val="es-ES"/>
              </w:rPr>
            </w:pPr>
            <w:r w:rsidRPr="00826EF2">
              <w:rPr>
                <w:rFonts w:ascii="Times New Roman" w:eastAsia="Arial" w:hAnsi="Times New Roman" w:cs="Times New Roman"/>
                <w:sz w:val="11"/>
                <w:szCs w:val="11"/>
                <w:lang w:val="es-ES"/>
              </w:rPr>
              <w:t xml:space="preserve">Cranial </w:t>
            </w:r>
          </w:p>
        </w:tc>
        <w:tc>
          <w:tcPr>
            <w:tcW w:w="850" w:type="dxa"/>
          </w:tcPr>
          <w:p w14:paraId="1D7B119A"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Education</w:t>
            </w:r>
          </w:p>
        </w:tc>
        <w:tc>
          <w:tcPr>
            <w:tcW w:w="992" w:type="dxa"/>
          </w:tcPr>
          <w:p w14:paraId="155F0A14" w14:textId="77777777" w:rsidR="00812018" w:rsidRPr="00826EF2" w:rsidRDefault="00812018" w:rsidP="00812018">
            <w:pPr>
              <w:spacing w:after="0" w:line="240" w:lineRule="auto"/>
              <w:rPr>
                <w:rFonts w:ascii="Times New Roman" w:eastAsia="Arial" w:hAnsi="Times New Roman" w:cs="Times New Roman"/>
                <w:sz w:val="11"/>
                <w:szCs w:val="11"/>
                <w:lang w:val="es-ES"/>
              </w:rPr>
            </w:pPr>
            <w:r w:rsidRPr="00826EF2">
              <w:rPr>
                <w:rFonts w:ascii="Times New Roman" w:eastAsia="Arial" w:hAnsi="Times New Roman" w:cs="Times New Roman"/>
                <w:sz w:val="11"/>
                <w:szCs w:val="11"/>
                <w:lang w:val="es-ES"/>
              </w:rPr>
              <w:t>Microsurgical Anatomy</w:t>
            </w:r>
          </w:p>
          <w:p w14:paraId="7A125F87" w14:textId="77777777" w:rsidR="00812018" w:rsidRPr="00826EF2" w:rsidRDefault="00812018" w:rsidP="00812018">
            <w:pPr>
              <w:spacing w:after="0" w:line="240" w:lineRule="auto"/>
              <w:rPr>
                <w:rFonts w:ascii="Times New Roman" w:eastAsia="Arial" w:hAnsi="Times New Roman" w:cs="Times New Roman"/>
                <w:sz w:val="11"/>
                <w:szCs w:val="11"/>
                <w:lang w:val="es-ES"/>
              </w:rPr>
            </w:pPr>
          </w:p>
        </w:tc>
        <w:tc>
          <w:tcPr>
            <w:tcW w:w="851" w:type="dxa"/>
          </w:tcPr>
          <w:p w14:paraId="2DE7BC13" w14:textId="77777777" w:rsidR="00812018" w:rsidRPr="00826EF2" w:rsidRDefault="00812018" w:rsidP="00812018">
            <w:pPr>
              <w:spacing w:after="0" w:line="240" w:lineRule="auto"/>
              <w:rPr>
                <w:rFonts w:ascii="Times New Roman" w:eastAsia="Arial" w:hAnsi="Times New Roman" w:cs="Times New Roman"/>
                <w:sz w:val="11"/>
                <w:szCs w:val="11"/>
                <w:lang w:val="es-ES"/>
              </w:rPr>
            </w:pPr>
            <w:r w:rsidRPr="00826EF2">
              <w:rPr>
                <w:rFonts w:ascii="Times New Roman" w:eastAsia="Arial" w:hAnsi="Times New Roman" w:cs="Times New Roman"/>
                <w:sz w:val="11"/>
                <w:szCs w:val="11"/>
                <w:lang w:val="es-ES"/>
              </w:rPr>
              <w:t>VIPAR</w:t>
            </w:r>
          </w:p>
        </w:tc>
        <w:tc>
          <w:tcPr>
            <w:tcW w:w="850" w:type="dxa"/>
          </w:tcPr>
          <w:p w14:paraId="2E26EC4F"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Local and remote stations with integrated video capture and display devices via commercial teleconferencing devices</w:t>
            </w:r>
          </w:p>
        </w:tc>
        <w:tc>
          <w:tcPr>
            <w:tcW w:w="709" w:type="dxa"/>
          </w:tcPr>
          <w:p w14:paraId="26447083"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 xml:space="preserve">N </w:t>
            </w:r>
          </w:p>
        </w:tc>
        <w:tc>
          <w:tcPr>
            <w:tcW w:w="1276" w:type="dxa"/>
          </w:tcPr>
          <w:p w14:paraId="2A9D14F4" w14:textId="77777777" w:rsidR="00812018" w:rsidRPr="00826EF2" w:rsidRDefault="00812018" w:rsidP="00812018">
            <w:pPr>
              <w:spacing w:after="0" w:line="240" w:lineRule="auto"/>
              <w:rPr>
                <w:rFonts w:ascii="Times New Roman" w:eastAsia="Arial" w:hAnsi="Times New Roman" w:cs="Times New Roman"/>
                <w:sz w:val="11"/>
                <w:szCs w:val="11"/>
                <w:lang w:val="es-ES"/>
              </w:rPr>
            </w:pPr>
            <w:r w:rsidRPr="00826EF2">
              <w:rPr>
                <w:rFonts w:ascii="Times New Roman" w:eastAsia="Arial" w:hAnsi="Times New Roman" w:cs="Times New Roman"/>
                <w:sz w:val="11"/>
                <w:szCs w:val="11"/>
                <w:lang w:val="es-ES"/>
              </w:rPr>
              <w:t xml:space="preserve">National: </w:t>
            </w:r>
          </w:p>
          <w:p w14:paraId="6739936E" w14:textId="77777777" w:rsidR="00812018" w:rsidRPr="00826EF2" w:rsidRDefault="00812018" w:rsidP="00812018">
            <w:pPr>
              <w:spacing w:after="0" w:line="240" w:lineRule="auto"/>
              <w:rPr>
                <w:rFonts w:ascii="Times New Roman" w:eastAsia="Arial" w:hAnsi="Times New Roman" w:cs="Times New Roman"/>
                <w:sz w:val="11"/>
                <w:szCs w:val="11"/>
                <w:lang w:val="es-ES"/>
              </w:rPr>
            </w:pPr>
          </w:p>
          <w:p w14:paraId="26D9C50B" w14:textId="77777777" w:rsidR="00812018" w:rsidRPr="00826EF2" w:rsidRDefault="00812018" w:rsidP="00812018">
            <w:pPr>
              <w:spacing w:after="0" w:line="240" w:lineRule="auto"/>
              <w:rPr>
                <w:rFonts w:ascii="Times New Roman" w:eastAsia="Arial" w:hAnsi="Times New Roman" w:cs="Times New Roman"/>
                <w:sz w:val="11"/>
                <w:szCs w:val="11"/>
                <w:lang w:val="es-ES"/>
              </w:rPr>
            </w:pPr>
            <w:r w:rsidRPr="00826EF2">
              <w:rPr>
                <w:rFonts w:ascii="Times New Roman" w:eastAsia="Arial" w:hAnsi="Times New Roman" w:cs="Times New Roman"/>
                <w:sz w:val="11"/>
                <w:szCs w:val="11"/>
                <w:lang w:val="es-ES"/>
              </w:rPr>
              <w:t>Birmingham, Alabama, USA – Indianapolis, Indiana, USA</w:t>
            </w:r>
          </w:p>
        </w:tc>
        <w:tc>
          <w:tcPr>
            <w:tcW w:w="850" w:type="dxa"/>
          </w:tcPr>
          <w:p w14:paraId="0B6907EC" w14:textId="77777777" w:rsidR="00812018" w:rsidRPr="00826EF2" w:rsidRDefault="00812018" w:rsidP="00812018">
            <w:pPr>
              <w:spacing w:after="0" w:line="240" w:lineRule="auto"/>
              <w:rPr>
                <w:rFonts w:ascii="Times New Roman" w:eastAsia="Arial" w:hAnsi="Times New Roman" w:cs="Times New Roman"/>
                <w:sz w:val="11"/>
                <w:szCs w:val="11"/>
                <w:lang w:val="es-ES"/>
              </w:rPr>
            </w:pPr>
            <w:r w:rsidRPr="00826EF2">
              <w:rPr>
                <w:rFonts w:ascii="Times New Roman" w:eastAsia="Arial" w:hAnsi="Times New Roman" w:cs="Times New Roman"/>
                <w:sz w:val="11"/>
                <w:szCs w:val="11"/>
                <w:lang w:val="es-ES"/>
              </w:rPr>
              <w:t xml:space="preserve">AR </w:t>
            </w:r>
          </w:p>
        </w:tc>
        <w:tc>
          <w:tcPr>
            <w:tcW w:w="709" w:type="dxa"/>
          </w:tcPr>
          <w:p w14:paraId="5761A2CD"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NR</w:t>
            </w:r>
          </w:p>
        </w:tc>
        <w:tc>
          <w:tcPr>
            <w:tcW w:w="2552" w:type="dxa"/>
          </w:tcPr>
          <w:p w14:paraId="57AF89E8"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Useful. Participants at both stations were able to visually and verbally interact while identifying anatomical structures, guiding surgical maneuvers, and discussing overall surgical strategy.</w:t>
            </w:r>
          </w:p>
        </w:tc>
        <w:tc>
          <w:tcPr>
            <w:tcW w:w="2082" w:type="dxa"/>
          </w:tcPr>
          <w:p w14:paraId="044A77A8"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Video analysis of 3 separate video clips yielded a mean compositing delay of 760 ± 606 msec (when compared with the audio signal).</w:t>
            </w:r>
          </w:p>
          <w:p w14:paraId="37DD0A80" w14:textId="77777777" w:rsidR="00812018" w:rsidRPr="00826EF2" w:rsidRDefault="00812018" w:rsidP="00812018">
            <w:pPr>
              <w:spacing w:after="0" w:line="240" w:lineRule="auto"/>
              <w:rPr>
                <w:rFonts w:ascii="Times New Roman" w:eastAsia="Arial" w:hAnsi="Times New Roman" w:cs="Times New Roman"/>
                <w:sz w:val="11"/>
                <w:szCs w:val="11"/>
              </w:rPr>
            </w:pPr>
          </w:p>
        </w:tc>
      </w:tr>
      <w:tr w:rsidR="00812018" w:rsidRPr="00637B3D" w14:paraId="33FCD25D" w14:textId="77777777" w:rsidTr="00812018">
        <w:trPr>
          <w:trHeight w:val="354"/>
        </w:trPr>
        <w:tc>
          <w:tcPr>
            <w:tcW w:w="851" w:type="dxa"/>
          </w:tcPr>
          <w:p w14:paraId="374C3AC4" w14:textId="77777777" w:rsidR="00812018" w:rsidRPr="00E050D9" w:rsidRDefault="00812018" w:rsidP="00812018">
            <w:pPr>
              <w:spacing w:after="0" w:line="240" w:lineRule="auto"/>
              <w:rPr>
                <w:rFonts w:ascii="Times New Roman" w:eastAsia="Arial" w:hAnsi="Times New Roman" w:cs="Times New Roman"/>
                <w:sz w:val="11"/>
                <w:szCs w:val="11"/>
              </w:rPr>
            </w:pPr>
            <w:r w:rsidRPr="00DB0874">
              <w:rPr>
                <w:rFonts w:ascii="Times New Roman" w:eastAsia="Arial" w:hAnsi="Times New Roman" w:cs="Times New Roman"/>
                <w:sz w:val="11"/>
                <w:szCs w:val="11"/>
              </w:rPr>
              <w:t>Shenai, 2011 [15]</w:t>
            </w:r>
          </w:p>
        </w:tc>
        <w:tc>
          <w:tcPr>
            <w:tcW w:w="709" w:type="dxa"/>
          </w:tcPr>
          <w:p w14:paraId="0277371E" w14:textId="77777777" w:rsidR="00812018" w:rsidRPr="00826EF2" w:rsidRDefault="00812018" w:rsidP="00812018">
            <w:pPr>
              <w:spacing w:after="0" w:line="240" w:lineRule="auto"/>
              <w:rPr>
                <w:rFonts w:ascii="Times New Roman" w:eastAsia="Arial" w:hAnsi="Times New Roman" w:cs="Times New Roman"/>
                <w:sz w:val="11"/>
                <w:szCs w:val="11"/>
                <w:lang w:val="es-ES"/>
              </w:rPr>
            </w:pPr>
            <w:r w:rsidRPr="00826EF2">
              <w:rPr>
                <w:rFonts w:ascii="Times New Roman" w:eastAsia="Arial" w:hAnsi="Times New Roman" w:cs="Times New Roman"/>
                <w:sz w:val="11"/>
                <w:szCs w:val="11"/>
                <w:lang w:val="es-ES"/>
              </w:rPr>
              <w:t>Pilot study</w:t>
            </w:r>
          </w:p>
        </w:tc>
        <w:tc>
          <w:tcPr>
            <w:tcW w:w="992" w:type="dxa"/>
          </w:tcPr>
          <w:p w14:paraId="328A1912" w14:textId="77777777" w:rsidR="00812018" w:rsidRPr="00826EF2" w:rsidRDefault="00812018" w:rsidP="00812018">
            <w:pPr>
              <w:spacing w:after="0" w:line="240" w:lineRule="auto"/>
              <w:rPr>
                <w:rFonts w:ascii="Times New Roman" w:eastAsia="Arial" w:hAnsi="Times New Roman" w:cs="Times New Roman"/>
                <w:sz w:val="11"/>
                <w:szCs w:val="11"/>
                <w:lang w:val="es-ES"/>
              </w:rPr>
            </w:pPr>
            <w:r w:rsidRPr="00826EF2">
              <w:rPr>
                <w:rFonts w:ascii="Times New Roman" w:eastAsia="Arial" w:hAnsi="Times New Roman" w:cs="Times New Roman"/>
                <w:sz w:val="11"/>
                <w:szCs w:val="11"/>
                <w:lang w:val="es-ES"/>
              </w:rPr>
              <w:t>1 neurosurgeon, 1 resident and 1 anatomist</w:t>
            </w:r>
          </w:p>
        </w:tc>
        <w:tc>
          <w:tcPr>
            <w:tcW w:w="709" w:type="dxa"/>
          </w:tcPr>
          <w:p w14:paraId="76F09098" w14:textId="77777777" w:rsidR="00812018" w:rsidRPr="00826EF2" w:rsidRDefault="00812018" w:rsidP="00812018">
            <w:pPr>
              <w:spacing w:after="0" w:line="240" w:lineRule="auto"/>
              <w:rPr>
                <w:rFonts w:ascii="Times New Roman" w:eastAsia="Arial" w:hAnsi="Times New Roman" w:cs="Times New Roman"/>
                <w:sz w:val="11"/>
                <w:szCs w:val="11"/>
                <w:lang w:val="es-ES"/>
              </w:rPr>
            </w:pPr>
            <w:r w:rsidRPr="00826EF2">
              <w:rPr>
                <w:rFonts w:ascii="Times New Roman" w:eastAsia="Arial" w:hAnsi="Times New Roman" w:cs="Times New Roman"/>
                <w:sz w:val="11"/>
                <w:szCs w:val="11"/>
                <w:lang w:val="es-ES"/>
              </w:rPr>
              <w:t>Cranial</w:t>
            </w:r>
          </w:p>
        </w:tc>
        <w:tc>
          <w:tcPr>
            <w:tcW w:w="850" w:type="dxa"/>
          </w:tcPr>
          <w:p w14:paraId="05E80BE3" w14:textId="77777777" w:rsidR="00812018" w:rsidRPr="00826EF2" w:rsidRDefault="00812018" w:rsidP="00812018">
            <w:pPr>
              <w:spacing w:after="0" w:line="240" w:lineRule="auto"/>
              <w:rPr>
                <w:rFonts w:ascii="Times New Roman" w:eastAsia="Arial" w:hAnsi="Times New Roman" w:cs="Times New Roman"/>
                <w:sz w:val="11"/>
                <w:szCs w:val="11"/>
                <w:lang w:val="es-ES"/>
              </w:rPr>
            </w:pPr>
            <w:r w:rsidRPr="00826EF2">
              <w:rPr>
                <w:rFonts w:ascii="Times New Roman" w:eastAsia="Arial" w:hAnsi="Times New Roman" w:cs="Times New Roman"/>
                <w:sz w:val="11"/>
                <w:szCs w:val="11"/>
                <w:lang w:val="es-ES"/>
              </w:rPr>
              <w:t>Education</w:t>
            </w:r>
          </w:p>
        </w:tc>
        <w:tc>
          <w:tcPr>
            <w:tcW w:w="992" w:type="dxa"/>
          </w:tcPr>
          <w:p w14:paraId="321CAFE6" w14:textId="77777777" w:rsidR="00812018" w:rsidRPr="00826EF2" w:rsidRDefault="00812018" w:rsidP="00812018">
            <w:pPr>
              <w:spacing w:after="0" w:line="240" w:lineRule="auto"/>
              <w:rPr>
                <w:rFonts w:ascii="Times New Roman" w:eastAsia="Arial" w:hAnsi="Times New Roman" w:cs="Times New Roman"/>
                <w:sz w:val="11"/>
                <w:szCs w:val="11"/>
                <w:lang w:val="es-ES"/>
              </w:rPr>
            </w:pPr>
            <w:r w:rsidRPr="00826EF2">
              <w:rPr>
                <w:rFonts w:ascii="Times New Roman" w:eastAsia="Arial" w:hAnsi="Times New Roman" w:cs="Times New Roman"/>
                <w:sz w:val="11"/>
                <w:szCs w:val="11"/>
                <w:lang w:val="es-ES"/>
              </w:rPr>
              <w:t>Microsurgical Anatomy</w:t>
            </w:r>
          </w:p>
        </w:tc>
        <w:tc>
          <w:tcPr>
            <w:tcW w:w="851" w:type="dxa"/>
          </w:tcPr>
          <w:p w14:paraId="1194D962"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lang w:val="es-ES"/>
              </w:rPr>
              <w:t>VIPAR</w:t>
            </w:r>
          </w:p>
        </w:tc>
        <w:tc>
          <w:tcPr>
            <w:tcW w:w="850" w:type="dxa"/>
          </w:tcPr>
          <w:p w14:paraId="16643B61"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Local and remote stations with integrated video capture and display devices</w:t>
            </w:r>
          </w:p>
        </w:tc>
        <w:tc>
          <w:tcPr>
            <w:tcW w:w="709" w:type="dxa"/>
          </w:tcPr>
          <w:p w14:paraId="1E46A340" w14:textId="77777777" w:rsidR="00812018" w:rsidRPr="00826EF2" w:rsidRDefault="00812018" w:rsidP="00812018">
            <w:pPr>
              <w:spacing w:after="0" w:line="240" w:lineRule="auto"/>
              <w:rPr>
                <w:rFonts w:ascii="Times New Roman" w:eastAsia="Arial" w:hAnsi="Times New Roman" w:cs="Times New Roman"/>
                <w:sz w:val="11"/>
                <w:szCs w:val="11"/>
                <w:lang w:val="es-ES"/>
              </w:rPr>
            </w:pPr>
            <w:r w:rsidRPr="00826EF2">
              <w:rPr>
                <w:rFonts w:ascii="Times New Roman" w:eastAsia="Arial" w:hAnsi="Times New Roman" w:cs="Times New Roman"/>
                <w:sz w:val="11"/>
                <w:szCs w:val="11"/>
                <w:lang w:val="es-ES"/>
              </w:rPr>
              <w:t>N</w:t>
            </w:r>
          </w:p>
        </w:tc>
        <w:tc>
          <w:tcPr>
            <w:tcW w:w="1276" w:type="dxa"/>
          </w:tcPr>
          <w:p w14:paraId="16F18BC5"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 xml:space="preserve">Local: </w:t>
            </w:r>
          </w:p>
          <w:p w14:paraId="4B8BBCE9" w14:textId="77777777" w:rsidR="00812018" w:rsidRPr="00826EF2" w:rsidRDefault="00812018" w:rsidP="00812018">
            <w:pPr>
              <w:spacing w:after="0" w:line="240" w:lineRule="auto"/>
              <w:rPr>
                <w:rFonts w:ascii="Times New Roman" w:eastAsia="Arial" w:hAnsi="Times New Roman" w:cs="Times New Roman"/>
                <w:sz w:val="11"/>
                <w:szCs w:val="11"/>
              </w:rPr>
            </w:pPr>
          </w:p>
          <w:p w14:paraId="4ADB2743"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Neurosurgery Department – Local and remote stations</w:t>
            </w:r>
          </w:p>
        </w:tc>
        <w:tc>
          <w:tcPr>
            <w:tcW w:w="850" w:type="dxa"/>
          </w:tcPr>
          <w:p w14:paraId="547E0F67"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 xml:space="preserve">AR </w:t>
            </w:r>
          </w:p>
        </w:tc>
        <w:tc>
          <w:tcPr>
            <w:tcW w:w="709" w:type="dxa"/>
          </w:tcPr>
          <w:p w14:paraId="0321C900" w14:textId="77777777" w:rsidR="00812018" w:rsidRPr="00826EF2" w:rsidRDefault="00812018" w:rsidP="00812018">
            <w:pPr>
              <w:spacing w:after="0" w:line="240" w:lineRule="auto"/>
              <w:rPr>
                <w:rFonts w:ascii="Times New Roman" w:eastAsia="Arial" w:hAnsi="Times New Roman" w:cs="Times New Roman"/>
                <w:sz w:val="11"/>
                <w:szCs w:val="11"/>
                <w:lang w:val="es-ES"/>
              </w:rPr>
            </w:pPr>
            <w:r w:rsidRPr="00826EF2">
              <w:rPr>
                <w:rFonts w:ascii="Times New Roman" w:eastAsia="Arial" w:hAnsi="Times New Roman" w:cs="Times New Roman"/>
                <w:sz w:val="11"/>
                <w:szCs w:val="11"/>
                <w:lang w:val="es-ES"/>
              </w:rPr>
              <w:t>Standard internet connection</w:t>
            </w:r>
          </w:p>
        </w:tc>
        <w:tc>
          <w:tcPr>
            <w:tcW w:w="2552" w:type="dxa"/>
          </w:tcPr>
          <w:p w14:paraId="4228ABAA"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Useful. The VIPAR system allowed for real-time, virtual interaction between a local (resident) and remote (attending) surgeon during a carotid endarterectomy and pterional craniotomy performed in a cadaver head.</w:t>
            </w:r>
          </w:p>
        </w:tc>
        <w:tc>
          <w:tcPr>
            <w:tcW w:w="2082" w:type="dxa"/>
          </w:tcPr>
          <w:p w14:paraId="2D4E681C" w14:textId="77777777" w:rsidR="00812018" w:rsidRPr="00826EF2" w:rsidRDefault="00812018" w:rsidP="00812018">
            <w:pPr>
              <w:spacing w:after="0" w:line="240" w:lineRule="auto"/>
              <w:rPr>
                <w:rFonts w:ascii="Times New Roman" w:eastAsia="Arial" w:hAnsi="Times New Roman" w:cs="Times New Roman"/>
                <w:sz w:val="11"/>
                <w:szCs w:val="11"/>
              </w:rPr>
            </w:pPr>
            <w:r w:rsidRPr="00826EF2">
              <w:rPr>
                <w:rFonts w:ascii="Times New Roman" w:eastAsia="Arial" w:hAnsi="Times New Roman" w:cs="Times New Roman"/>
                <w:sz w:val="11"/>
                <w:szCs w:val="11"/>
              </w:rPr>
              <w:t>Camera resolution, color contrast, time lag, and depth perception were identified as technical issues.</w:t>
            </w:r>
          </w:p>
        </w:tc>
      </w:tr>
    </w:tbl>
    <w:p w14:paraId="63F3CCB5" w14:textId="367CE5A2" w:rsidR="00812018" w:rsidRPr="00812018" w:rsidRDefault="00812018" w:rsidP="00812018">
      <w:pPr>
        <w:spacing w:after="0" w:line="240" w:lineRule="auto"/>
        <w:rPr>
          <w:rFonts w:ascii="Times New Roman" w:hAnsi="Times New Roman" w:cs="Times New Roman"/>
          <w:b/>
          <w:bCs/>
          <w:sz w:val="13"/>
          <w:szCs w:val="13"/>
        </w:rPr>
      </w:pPr>
      <w:r w:rsidRPr="00826EF2">
        <w:rPr>
          <w:rFonts w:ascii="Times New Roman" w:hAnsi="Times New Roman" w:cs="Times New Roman"/>
          <w:b/>
          <w:bCs/>
          <w:sz w:val="13"/>
          <w:szCs w:val="13"/>
        </w:rPr>
        <w:t xml:space="preserve">Table </w:t>
      </w:r>
      <w:r w:rsidR="007354B1">
        <w:rPr>
          <w:rFonts w:ascii="Times New Roman" w:hAnsi="Times New Roman" w:cs="Times New Roman"/>
          <w:b/>
          <w:bCs/>
          <w:sz w:val="13"/>
          <w:szCs w:val="13"/>
        </w:rPr>
        <w:t>2</w:t>
      </w:r>
      <w:r w:rsidRPr="00826EF2">
        <w:rPr>
          <w:rFonts w:ascii="Times New Roman" w:hAnsi="Times New Roman" w:cs="Times New Roman"/>
          <w:b/>
          <w:bCs/>
          <w:sz w:val="13"/>
          <w:szCs w:val="13"/>
        </w:rPr>
        <w:t xml:space="preserve">. Summary of Technical Details, Utility Outcomes, and Limitations of Remote Augmented and Virtual Reality Technologies. </w:t>
      </w:r>
      <w:r w:rsidRPr="00826EF2">
        <w:rPr>
          <w:rFonts w:ascii="Times New Roman" w:hAnsi="Times New Roman" w:cs="Times New Roman"/>
          <w:sz w:val="13"/>
          <w:szCs w:val="13"/>
        </w:rPr>
        <w:t>AR: augmented reality; CBT: cortical bone trajectory; VR: virtual reality. MCA: middle cerebral artery. MMA: middle meningeal artery; TLIF: Transforaminal Lumbar Interbody Fusion; LLIF: Lateral Lumbar Interbody Fusion; ETV: endoscopic third ventriculostomy; CPC: choroid plexus coagulation. VIPAR: Virtual Interactive Presence and Augmented Reality</w:t>
      </w:r>
    </w:p>
    <w:sectPr w:rsidR="00812018" w:rsidRPr="00812018" w:rsidSect="003E03A8">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9B5F6" w14:textId="77777777" w:rsidR="003E03A8" w:rsidRDefault="003E03A8" w:rsidP="00812018">
      <w:pPr>
        <w:spacing w:after="0" w:line="240" w:lineRule="auto"/>
      </w:pPr>
      <w:r>
        <w:separator/>
      </w:r>
    </w:p>
  </w:endnote>
  <w:endnote w:type="continuationSeparator" w:id="0">
    <w:p w14:paraId="3117E2BE" w14:textId="77777777" w:rsidR="003E03A8" w:rsidRDefault="003E03A8" w:rsidP="00812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A5FD0" w14:textId="77777777" w:rsidR="003E03A8" w:rsidRDefault="003E03A8" w:rsidP="00812018">
      <w:pPr>
        <w:spacing w:after="0" w:line="240" w:lineRule="auto"/>
      </w:pPr>
      <w:r>
        <w:separator/>
      </w:r>
    </w:p>
  </w:footnote>
  <w:footnote w:type="continuationSeparator" w:id="0">
    <w:p w14:paraId="29ABAF5B" w14:textId="77777777" w:rsidR="003E03A8" w:rsidRDefault="003E03A8" w:rsidP="008120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018"/>
    <w:rsid w:val="0021747D"/>
    <w:rsid w:val="003E03A8"/>
    <w:rsid w:val="007354B1"/>
    <w:rsid w:val="00812018"/>
  </w:rsids>
  <m:mathPr>
    <m:mathFont m:val="Cambria Math"/>
    <m:brkBin m:val="before"/>
    <m:brkBinSub m:val="--"/>
    <m:smallFrac m:val="0"/>
    <m:dispDef/>
    <m:lMargin m:val="0"/>
    <m:rMargin m:val="0"/>
    <m:defJc m:val="centerGroup"/>
    <m:wrapIndent m:val="1440"/>
    <m:intLim m:val="subSup"/>
    <m:naryLim m:val="undOvr"/>
  </m:mathPr>
  <w:themeFontLang w:val="en-PE"/>
  <w:clrSchemeMapping w:bg1="light1" w:t1="dark1" w:bg2="light2" w:t2="dark2" w:accent1="accent1" w:accent2="accent2" w:accent3="accent3" w:accent4="accent4" w:accent5="accent5" w:accent6="accent6" w:hyperlink="hyperlink" w:followedHyperlink="followedHyperlink"/>
  <w:decimalSymbol w:val="."/>
  <w:listSeparator w:val=","/>
  <w14:docId w14:val="566E5630"/>
  <w15:chartTrackingRefBased/>
  <w15:docId w15:val="{E7C4F75B-8A38-944C-8AAE-CB6162836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P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018"/>
    <w:pPr>
      <w:spacing w:after="160" w:line="259" w:lineRule="auto"/>
    </w:pPr>
    <w:rPr>
      <w:rFonts w:ascii="Calibri" w:eastAsia="Calibri" w:hAnsi="Calibri" w:cs="Calibri"/>
      <w:kern w:val="0"/>
      <w:sz w:val="22"/>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812018"/>
    <w:rPr>
      <w:rFonts w:ascii="Calibri" w:eastAsia="Calibri" w:hAnsi="Calibri" w:cs="Calibri"/>
      <w:kern w:val="0"/>
      <w:sz w:val="22"/>
      <w:szCs w:val="22"/>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medicine-and-dentistry/anatomy"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959</Words>
  <Characters>5472</Characters>
  <Application>Microsoft Office Word</Application>
  <DocSecurity>0</DocSecurity>
  <Lines>45</Lines>
  <Paragraphs>12</Paragraphs>
  <ScaleCrop>false</ScaleCrop>
  <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 Ernesto Bocanegra Becerra</dc:creator>
  <cp:keywords/>
  <dc:description/>
  <cp:lastModifiedBy>Jhon Ernesto Bocanegra Becerra</cp:lastModifiedBy>
  <cp:revision>2</cp:revision>
  <dcterms:created xsi:type="dcterms:W3CDTF">2024-02-01T02:53:00Z</dcterms:created>
  <dcterms:modified xsi:type="dcterms:W3CDTF">2024-02-01T02:59:00Z</dcterms:modified>
</cp:coreProperties>
</file>