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C768A" w14:textId="4557B9AC" w:rsidR="00F24BBF" w:rsidRPr="00F24BBF" w:rsidRDefault="00362255" w:rsidP="00F24BBF">
      <w:pPr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>
        <w:rPr>
          <w:rFonts w:ascii="TimesNewRomanPSMT" w:hAnsi="TimesNewRomanPSMT" w:cs="TimesNewRomanPSMT"/>
          <w:b/>
          <w:sz w:val="24"/>
          <w:szCs w:val="24"/>
          <w:u w:val="single"/>
        </w:rPr>
        <w:t xml:space="preserve">Additional File </w:t>
      </w:r>
      <w:r w:rsidR="00E54CD1">
        <w:rPr>
          <w:rFonts w:ascii="TimesNewRomanPSMT" w:hAnsi="TimesNewRomanPSMT" w:cs="TimesNewRomanPSMT"/>
          <w:b/>
          <w:sz w:val="24"/>
          <w:szCs w:val="24"/>
          <w:u w:val="single"/>
        </w:rPr>
        <w:t>2</w:t>
      </w:r>
      <w:r w:rsidR="00F24BBF" w:rsidRPr="00F24BBF">
        <w:rPr>
          <w:rFonts w:ascii="TimesNewRomanPSMT" w:hAnsi="TimesNewRomanPSMT" w:cs="TimesNewRomanPSMT"/>
          <w:b/>
          <w:sz w:val="24"/>
          <w:szCs w:val="24"/>
        </w:rPr>
        <w:t>: Diagnostic Definitions for 12 Chronic Conditions</w:t>
      </w:r>
    </w:p>
    <w:p w14:paraId="121C3F03" w14:textId="77777777" w:rsidR="00F24BBF" w:rsidRPr="00F24BBF" w:rsidRDefault="00F24BBF" w:rsidP="00F24BBF">
      <w:pPr>
        <w:spacing w:after="0" w:line="240" w:lineRule="auto"/>
        <w:rPr>
          <w:rFonts w:ascii="TimesNewRomanPSMT" w:hAnsi="TimesNewRomanPSMT" w:cs="TimesNewRomanPSMT"/>
          <w:b/>
          <w:sz w:val="24"/>
          <w:szCs w:val="24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820"/>
        <w:gridCol w:w="7956"/>
      </w:tblGrid>
      <w:tr w:rsidR="00F24BBF" w:rsidRPr="00F24BBF" w14:paraId="659DD806" w14:textId="77777777" w:rsidTr="00372D4B">
        <w:trPr>
          <w:tblHeader/>
        </w:trPr>
        <w:tc>
          <w:tcPr>
            <w:tcW w:w="1820" w:type="dxa"/>
          </w:tcPr>
          <w:p w14:paraId="60AA1660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Chronic Condition</w:t>
            </w:r>
          </w:p>
        </w:tc>
        <w:tc>
          <w:tcPr>
            <w:tcW w:w="7956" w:type="dxa"/>
          </w:tcPr>
          <w:p w14:paraId="78295B3B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Administrative Diagnostic Code</w:t>
            </w:r>
          </w:p>
        </w:tc>
      </w:tr>
      <w:tr w:rsidR="00F24BBF" w:rsidRPr="00F24BBF" w14:paraId="28BBD957" w14:textId="77777777" w:rsidTr="00372D4B">
        <w:tc>
          <w:tcPr>
            <w:tcW w:w="1820" w:type="dxa"/>
          </w:tcPr>
          <w:p w14:paraId="7375461A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Alzheimer’s Disease/ Dementia</w:t>
            </w:r>
          </w:p>
          <w:p w14:paraId="750F512C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67A9FD64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Any of the following in 5 years prior to index date:</w:t>
            </w:r>
          </w:p>
          <w:p w14:paraId="7F6AE1A1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Hospitalization (DAD/SDS) with any of:</w:t>
            </w:r>
          </w:p>
          <w:p w14:paraId="425EEACE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ICD-9: 290.0, 290.1, 290.3, 290.4, 290.8, 290.9, 294.1, 294.8, 294.9, 331.0, 331.1, 331.2, 797; </w:t>
            </w:r>
          </w:p>
          <w:p w14:paraId="4E62AA7D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 ICD-10: F00.0, F00.1, F00.2, F00.9, F01.0, F01.1, F01.2, F01.3,  F01.8, F01.9, F02.0, F02.1, F02.2, F02.3, F02.4, F02.8, F03, F05.1, F06.5, F06.6, F06.8, F06.9, F09, G30.0, G30.1, G30.8, G30.9, G31.0, G31.1, R54;</w:t>
            </w:r>
          </w:p>
          <w:p w14:paraId="3A336C74" w14:textId="77777777" w:rsidR="00F24BBF" w:rsidRPr="00F24BBF" w:rsidRDefault="00F24BBF" w:rsidP="00372D4B">
            <w:pPr>
              <w:pStyle w:val="Default"/>
            </w:pPr>
            <w:r w:rsidRPr="00F24BBF">
              <w:t>OR</w:t>
            </w:r>
          </w:p>
          <w:p w14:paraId="61D47F52" w14:textId="77777777" w:rsidR="00F24BBF" w:rsidRPr="00F24BBF" w:rsidRDefault="00F24BBF" w:rsidP="00372D4B">
            <w:pPr>
              <w:pStyle w:val="Default"/>
            </w:pPr>
          </w:p>
          <w:p w14:paraId="30255D2F" w14:textId="77777777" w:rsidR="00F24BBF" w:rsidRPr="00F24BBF" w:rsidRDefault="00F24BBF" w:rsidP="00372D4B">
            <w:pPr>
              <w:pStyle w:val="Default"/>
            </w:pPr>
            <w:r w:rsidRPr="00F24BBF">
              <w:t>≥1 ODB claim for cholinesterase inhibitors (donepezil, galantamine, or  rivastigmine) DIN: 02232043, 02232044, 02269457, 02269465, 02244298, 02244299, 02244300, 02244302, 02266717, 02266725</w:t>
            </w:r>
          </w:p>
          <w:p w14:paraId="2474993C" w14:textId="77777777" w:rsidR="00F24BBF" w:rsidRPr="00F24BBF" w:rsidRDefault="00F24BBF" w:rsidP="00372D4B">
            <w:pPr>
              <w:pStyle w:val="Default"/>
              <w:rPr>
                <w:iCs/>
              </w:rPr>
            </w:pPr>
          </w:p>
          <w:p w14:paraId="28275F60" w14:textId="77777777" w:rsidR="00F24BBF" w:rsidRPr="00F24BBF" w:rsidRDefault="00F24BBF" w:rsidP="00372D4B">
            <w:pPr>
              <w:pStyle w:val="Default"/>
              <w:rPr>
                <w:iCs/>
              </w:rPr>
            </w:pPr>
            <w:r w:rsidRPr="00F24BBF">
              <w:rPr>
                <w:iCs/>
              </w:rPr>
              <w:t>OR</w:t>
            </w:r>
          </w:p>
          <w:p w14:paraId="0982B1C8" w14:textId="77777777" w:rsidR="00F24BBF" w:rsidRPr="00F24BBF" w:rsidRDefault="00F24BBF" w:rsidP="00372D4B">
            <w:pPr>
              <w:pStyle w:val="Default"/>
            </w:pPr>
          </w:p>
          <w:p w14:paraId="75EAF934" w14:textId="77777777" w:rsidR="00F24BBF" w:rsidRPr="00F24BBF" w:rsidRDefault="00F24BBF" w:rsidP="00372D4B">
            <w:pPr>
              <w:pStyle w:val="Default"/>
            </w:pPr>
            <w:r w:rsidRPr="00F24BBF">
              <w:t>≥3 physician visits (OHIP) at least 30 days apart in a two-year period with:</w:t>
            </w:r>
          </w:p>
          <w:p w14:paraId="52673EE5" w14:textId="77777777" w:rsidR="00F24BBF" w:rsidRPr="00F24BBF" w:rsidRDefault="00F24BBF" w:rsidP="00372D4B">
            <w:pPr>
              <w:pStyle w:val="Default"/>
            </w:pPr>
          </w:p>
          <w:p w14:paraId="5DE4AC89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OHIP DXCODE: 290, 331, 797</w:t>
            </w:r>
          </w:p>
        </w:tc>
      </w:tr>
      <w:tr w:rsidR="00F24BBF" w:rsidRPr="00F24BBF" w14:paraId="763273F7" w14:textId="77777777" w:rsidTr="00372D4B">
        <w:tc>
          <w:tcPr>
            <w:tcW w:w="1820" w:type="dxa"/>
          </w:tcPr>
          <w:p w14:paraId="498DA2B7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Anxiety and/or Depression</w:t>
            </w:r>
          </w:p>
          <w:p w14:paraId="59A82497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22909417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Any of the following in the 5 years prior to index date:</w:t>
            </w:r>
          </w:p>
          <w:p w14:paraId="1F8E0B07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Hospitalization with a diagnosis for depressive disorder, affective psychoses, neurotic depression or adjustment reaction: ICD-10-CA codes F31, F32, F33, F341, F38.0, F38.1, F41.2, F43.1, F43.2, F43.8, F53.0, F93.0 or with a diagnosis for an anxiety state, phobic disorders or obsessive-compulsive disorders: ICD-10-CA codes F40, F41.0, F41.1, F41.3, F41.8, F41.9, F42, F45.2</w:t>
            </w:r>
          </w:p>
          <w:p w14:paraId="2749C8C3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OR</w:t>
            </w:r>
          </w:p>
          <w:p w14:paraId="54A7A3AD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Hospitalization with a diagnosis for anxiety disorders: ICD-10-CA codes F32, F341, F40, F41, F42, F44, F45.0, F45.1, F45.2, F48, F68.0, or F99 AND one or more prescriptions for an antidepressant or mood stabilizer: ATC codes N05AN01, N05BA, N06A</w:t>
            </w:r>
          </w:p>
          <w:p w14:paraId="3E3EFE96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OR</w:t>
            </w:r>
          </w:p>
          <w:p w14:paraId="11B99910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≥1 physician visits with a diagnosis for depressive disorder or affective psychoses: ICD-9-CM codes 296, 311 </w:t>
            </w:r>
          </w:p>
          <w:p w14:paraId="1831A2C1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OR </w:t>
            </w:r>
          </w:p>
          <w:p w14:paraId="433D7279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physician visits with a diagnosis for anxiety disorders: ICD-9-CM code 300 AND one or more prescriptions for an antidepressant or mood stabilizer: ATC codes N05AN01, N05BA, N06A</w:t>
            </w:r>
          </w:p>
          <w:p w14:paraId="275D53D1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OR </w:t>
            </w:r>
          </w:p>
          <w:p w14:paraId="426533D2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≥3 physician visits with a diagnosis for anxiety disorders or adjustment reaction: ICD-9-CM code 300, 309</w:t>
            </w:r>
          </w:p>
          <w:p w14:paraId="3F81D049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OMHRS: Section Q, item 1Mood/anxiety = yes if f or g = 1, 2, or 3 on discharge assessment</w:t>
            </w:r>
          </w:p>
          <w:p w14:paraId="722067EB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OR</w:t>
            </w:r>
          </w:p>
          <w:p w14:paraId="603F95AF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Substance abuse/ addictions: </w:t>
            </w:r>
          </w:p>
          <w:p w14:paraId="025E4966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OMHRS Section Q, item 1 Mood/anxiety = yes if d= 1,2 or 3</w:t>
            </w:r>
          </w:p>
        </w:tc>
      </w:tr>
      <w:tr w:rsidR="00F24BBF" w:rsidRPr="00F24BBF" w14:paraId="5CE128A6" w14:textId="77777777" w:rsidTr="00372D4B">
        <w:tc>
          <w:tcPr>
            <w:tcW w:w="1820" w:type="dxa"/>
          </w:tcPr>
          <w:p w14:paraId="0897C77E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lastRenderedPageBreak/>
              <w:t>Arthritis</w:t>
            </w:r>
          </w:p>
          <w:p w14:paraId="41CCE173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6BF1C6DA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Any of the following in the 5 years prior to index date:</w:t>
            </w:r>
          </w:p>
          <w:p w14:paraId="35667D60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Hospitalization (DAD, SDS) or physician visit (OHIP):</w:t>
            </w:r>
          </w:p>
          <w:p w14:paraId="37E4A02C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OHIP: 274, 446, 710, 711, 714, 715, 716, 718, 720, 727, 728, 729, 739</w:t>
            </w:r>
          </w:p>
          <w:p w14:paraId="58E178B9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ICD-10: M05-M06, M15-M19, M07, M10, M11-M14, M30-36, M00-M03, M20-M25, M65-M79</w:t>
            </w:r>
          </w:p>
        </w:tc>
      </w:tr>
      <w:tr w:rsidR="00F24BBF" w:rsidRPr="00F24BBF" w14:paraId="7AF05436" w14:textId="77777777" w:rsidTr="00372D4B">
        <w:tc>
          <w:tcPr>
            <w:tcW w:w="1820" w:type="dxa"/>
          </w:tcPr>
          <w:p w14:paraId="44E1412B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Asthma</w:t>
            </w:r>
          </w:p>
          <w:p w14:paraId="108DF8CC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[Cumulative registry from 1993 to 2016 using DAD, SDS, OHIP]</w:t>
            </w:r>
          </w:p>
        </w:tc>
        <w:tc>
          <w:tcPr>
            <w:tcW w:w="7956" w:type="dxa"/>
          </w:tcPr>
          <w:p w14:paraId="318E6C59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Cumulative ICES-created disease-specific database from 1993 to 2006 using DAD, SDS, and OHIP for:</w:t>
            </w:r>
          </w:p>
          <w:p w14:paraId="3FDF5BB0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≥1 Hospitalization with a diagnosis of asthma  </w:t>
            </w:r>
          </w:p>
          <w:p w14:paraId="76CD421B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OR </w:t>
            </w:r>
          </w:p>
          <w:p w14:paraId="3B6DF77A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≥2 OHIP visits for asthma</w:t>
            </w:r>
          </w:p>
          <w:p w14:paraId="04BBCBEE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ICD-9: 493</w:t>
            </w:r>
          </w:p>
          <w:p w14:paraId="338B1D50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ICD-10: J45, J46</w:t>
            </w:r>
          </w:p>
        </w:tc>
      </w:tr>
      <w:tr w:rsidR="00F24BBF" w:rsidRPr="00F24BBF" w14:paraId="20150161" w14:textId="77777777" w:rsidTr="00372D4B">
        <w:tc>
          <w:tcPr>
            <w:tcW w:w="1820" w:type="dxa"/>
          </w:tcPr>
          <w:p w14:paraId="70DB86C3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Cancer </w:t>
            </w:r>
          </w:p>
          <w:p w14:paraId="30CDDD74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64B5734B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Inclusion in Ontario Cancer Registry (OCR) (from 1964 through index date)</w:t>
            </w:r>
          </w:p>
        </w:tc>
      </w:tr>
      <w:tr w:rsidR="00F24BBF" w:rsidRPr="00F24BBF" w14:paraId="7F694C3D" w14:textId="77777777" w:rsidTr="00372D4B">
        <w:tc>
          <w:tcPr>
            <w:tcW w:w="1820" w:type="dxa"/>
          </w:tcPr>
          <w:p w14:paraId="60E2A6C0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Chronic Obstructive Pulmonary Disease</w:t>
            </w:r>
          </w:p>
          <w:p w14:paraId="7223FCA6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69A05188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Cumulative ICES-created disease-specific database from 1996 to 2016 using DAD, SDS, and OHIP:</w:t>
            </w:r>
          </w:p>
          <w:p w14:paraId="4664B788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≥1 Hospitalization with a diagnosis of COPD  </w:t>
            </w:r>
          </w:p>
          <w:p w14:paraId="20E1B02E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OR </w:t>
            </w:r>
          </w:p>
          <w:p w14:paraId="0D308B0A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≥2 OHIP visits for COPD</w:t>
            </w:r>
          </w:p>
          <w:p w14:paraId="1A52A633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ICD-9: 491, 492, 496</w:t>
            </w:r>
          </w:p>
          <w:p w14:paraId="6FBEA267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ICD-10: J41, J42, J43, J44</w:t>
            </w:r>
          </w:p>
        </w:tc>
      </w:tr>
      <w:tr w:rsidR="00F24BBF" w:rsidRPr="00F24BBF" w14:paraId="5B2FC6D4" w14:textId="77777777" w:rsidTr="00372D4B">
        <w:tc>
          <w:tcPr>
            <w:tcW w:w="1820" w:type="dxa"/>
          </w:tcPr>
          <w:p w14:paraId="059EC610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Diabetes</w:t>
            </w:r>
          </w:p>
          <w:p w14:paraId="3720F7B4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06CB8E75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Cumulative ICES-created disease-specific database from 1991 to 2016 using DAD, SDS, OHIP, and ODB:</w:t>
            </w:r>
          </w:p>
          <w:p w14:paraId="4A24DEB8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Ontario Diabetes Database, based on the following:</w:t>
            </w:r>
          </w:p>
          <w:p w14:paraId="038105E0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F24BBF">
              <w:rPr>
                <w:rFonts w:ascii="Times New Roman" w:hAnsi="Times New Roman"/>
                <w:sz w:val="24"/>
                <w:szCs w:val="24"/>
                <w:lang w:val="es-ES"/>
              </w:rPr>
              <w:t xml:space="preserve">≥1 </w:t>
            </w:r>
            <w:proofErr w:type="spellStart"/>
            <w:r w:rsidRPr="00F24BBF">
              <w:rPr>
                <w:rFonts w:ascii="Times New Roman" w:hAnsi="Times New Roman"/>
                <w:sz w:val="24"/>
                <w:szCs w:val="24"/>
                <w:lang w:val="es-ES"/>
              </w:rPr>
              <w:t>Hospitalization</w:t>
            </w:r>
            <w:proofErr w:type="spellEnd"/>
            <w:r w:rsidRPr="00F24BBF">
              <w:rPr>
                <w:rFonts w:ascii="Times New Roman" w:hAnsi="Times New Roman"/>
                <w:sz w:val="24"/>
                <w:szCs w:val="24"/>
                <w:lang w:val="es-ES"/>
              </w:rPr>
              <w:t xml:space="preserve"> (DAD,SDS)</w:t>
            </w:r>
          </w:p>
          <w:p w14:paraId="07CB0B5D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F24BBF">
              <w:rPr>
                <w:rFonts w:ascii="Times New Roman" w:hAnsi="Times New Roman"/>
                <w:sz w:val="24"/>
                <w:szCs w:val="24"/>
                <w:lang w:val="es-ES"/>
              </w:rPr>
              <w:t>ICD-9: 250</w:t>
            </w:r>
          </w:p>
          <w:p w14:paraId="137FAFFA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F24BBF">
              <w:rPr>
                <w:rFonts w:ascii="Times New Roman" w:hAnsi="Times New Roman"/>
                <w:sz w:val="24"/>
                <w:szCs w:val="24"/>
                <w:lang w:val="es-ES"/>
              </w:rPr>
              <w:t>ICD-10: E10, E11, E13, E14</w:t>
            </w:r>
          </w:p>
          <w:p w14:paraId="248EBE59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OR</w:t>
            </w:r>
          </w:p>
          <w:p w14:paraId="13291C79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From OHIP, 2 diagnostic codes within 1 year or 1 fee code:</w:t>
            </w:r>
          </w:p>
          <w:p w14:paraId="2B361404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F24BBF">
              <w:rPr>
                <w:rFonts w:ascii="Times New Roman" w:hAnsi="Times New Roman"/>
                <w:sz w:val="24"/>
                <w:szCs w:val="24"/>
                <w:lang w:val="fr-FR"/>
              </w:rPr>
              <w:t>Diagnostic code: 250</w:t>
            </w:r>
          </w:p>
          <w:p w14:paraId="54AAB0EC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proofErr w:type="spellStart"/>
            <w:r w:rsidRPr="00F24BBF">
              <w:rPr>
                <w:rFonts w:ascii="Times New Roman" w:hAnsi="Times New Roman"/>
                <w:sz w:val="24"/>
                <w:szCs w:val="24"/>
                <w:lang w:val="fr-FR"/>
              </w:rPr>
              <w:t>Fee</w:t>
            </w:r>
            <w:proofErr w:type="spellEnd"/>
            <w:r w:rsidRPr="00F24BBF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 code: Q040, K029, K045, K046</w:t>
            </w:r>
          </w:p>
          <w:p w14:paraId="335234E9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OR </w:t>
            </w:r>
          </w:p>
          <w:p w14:paraId="73C4AD0D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One ODB diabetes mellitus drugs claim in a 1 year period</w:t>
            </w:r>
          </w:p>
        </w:tc>
      </w:tr>
      <w:tr w:rsidR="00F24BBF" w:rsidRPr="00F24BBF" w14:paraId="05F75EE4" w14:textId="77777777" w:rsidTr="00372D4B">
        <w:trPr>
          <w:trHeight w:val="2573"/>
        </w:trPr>
        <w:tc>
          <w:tcPr>
            <w:tcW w:w="1820" w:type="dxa"/>
          </w:tcPr>
          <w:p w14:paraId="52EB9DA3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lastRenderedPageBreak/>
              <w:t>Heart Disease</w:t>
            </w:r>
          </w:p>
          <w:p w14:paraId="340B6243" w14:textId="77777777" w:rsidR="00F24BBF" w:rsidRPr="00F24BBF" w:rsidDel="00580F46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956" w:type="dxa"/>
          </w:tcPr>
          <w:p w14:paraId="33C57B55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Any of the following in the 5 years prior to index date:</w:t>
            </w:r>
          </w:p>
          <w:p w14:paraId="3A19414C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Two physician billings within a one-year period with one of the billings by a specialist or a family physician in a hospital or emergency room setting) or a hospital discharge abstract. </w:t>
            </w:r>
          </w:p>
          <w:p w14:paraId="75EADD25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ICD-10: I20-I25</w:t>
            </w:r>
          </w:p>
          <w:p w14:paraId="4E32BACB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CCP: 4802, 4803, 4809, 481</w:t>
            </w:r>
          </w:p>
          <w:p w14:paraId="0B34DC62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CCI: 1IJ50, 1IJ57GQxx, , 1IJ76 OHIP: 410, 412, 413, R742, R743, Z434, G298</w:t>
            </w:r>
          </w:p>
        </w:tc>
      </w:tr>
      <w:tr w:rsidR="00F24BBF" w:rsidRPr="00F24BBF" w14:paraId="5E6A7340" w14:textId="77777777" w:rsidTr="00372D4B">
        <w:tc>
          <w:tcPr>
            <w:tcW w:w="1820" w:type="dxa"/>
          </w:tcPr>
          <w:p w14:paraId="7E0008A5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Ontario Congestive heart failure dataset </w:t>
            </w:r>
          </w:p>
        </w:tc>
        <w:tc>
          <w:tcPr>
            <w:tcW w:w="7956" w:type="dxa"/>
          </w:tcPr>
          <w:p w14:paraId="6258AE81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Cumulative ICES-created disease-specific database from 1988 to 2016 using DAD, SDS, and OHIP:</w:t>
            </w:r>
          </w:p>
          <w:p w14:paraId="7F2B81C5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From -DAD, SDS, one of the following:</w:t>
            </w:r>
          </w:p>
          <w:p w14:paraId="431E6CE2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ICD-9: 491, 492, 496ICD-10: J41, J42, J43, J44</w:t>
            </w:r>
          </w:p>
          <w:p w14:paraId="0143FFEF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OR</w:t>
            </w:r>
          </w:p>
          <w:p w14:paraId="28BE2188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From OHIP, 2 of the following within a one-year period:</w:t>
            </w:r>
          </w:p>
          <w:p w14:paraId="2119309B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Diagnostic code: 491, 492, 496</w:t>
            </w:r>
          </w:p>
        </w:tc>
      </w:tr>
      <w:tr w:rsidR="00F24BBF" w:rsidRPr="00F24BBF" w14:paraId="726A6D08" w14:textId="77777777" w:rsidTr="00372D4B">
        <w:tc>
          <w:tcPr>
            <w:tcW w:w="1820" w:type="dxa"/>
          </w:tcPr>
          <w:p w14:paraId="34D444A4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Hypertension</w:t>
            </w:r>
          </w:p>
          <w:p w14:paraId="4E5A1667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711A4A8D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Cumulative ICES-created disease-specific database from 1988 to 2016 using DAD and OHIP:</w:t>
            </w:r>
          </w:p>
          <w:p w14:paraId="18AAFAF6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2 physician billing claims (OHIP) or 1 hospital discharge (DAD) with a diagnosis of hypertension in a 2-year period that had the following diagnostic codes: I10.x, I11.x, I12.x, I13.x, or I15.x</w:t>
            </w:r>
          </w:p>
        </w:tc>
      </w:tr>
      <w:tr w:rsidR="00F24BBF" w:rsidRPr="00F24BBF" w14:paraId="0CEC2BDA" w14:textId="77777777" w:rsidTr="00372D4B">
        <w:tc>
          <w:tcPr>
            <w:tcW w:w="1820" w:type="dxa"/>
          </w:tcPr>
          <w:p w14:paraId="77E5B88D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Inflammatory Bowel Disease</w:t>
            </w:r>
          </w:p>
          <w:p w14:paraId="42E5E1BF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08124537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Cumulative ICES-created disease-specific database using DAD, SDS, and OHIP:</w:t>
            </w:r>
          </w:p>
          <w:p w14:paraId="3FF606E1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Hospitalization (DAD,SDS) OR physician visit (OHIP) for the following:</w:t>
            </w:r>
          </w:p>
          <w:p w14:paraId="5C72AC8B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ICD10: K500, K501, K508-K515, K518, K519, M074, M075, M091, M092, K52</w:t>
            </w:r>
          </w:p>
          <w:p w14:paraId="3652434A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OHIP 555, 556, 564</w:t>
            </w:r>
          </w:p>
        </w:tc>
      </w:tr>
      <w:tr w:rsidR="00F24BBF" w:rsidRPr="00F24BBF" w14:paraId="3E221FDB" w14:textId="77777777" w:rsidTr="00372D4B">
        <w:tc>
          <w:tcPr>
            <w:tcW w:w="1820" w:type="dxa"/>
          </w:tcPr>
          <w:p w14:paraId="5B5B05FD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Stroke</w:t>
            </w:r>
          </w:p>
          <w:p w14:paraId="4E0192CD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2D699EC9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Any of the following in the 5 years prior to index date:</w:t>
            </w:r>
          </w:p>
          <w:p w14:paraId="47FD5677" w14:textId="77777777" w:rsidR="00F24BBF" w:rsidRPr="00F24BBF" w:rsidRDefault="00F24BBF" w:rsidP="00372D4B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Hospitalization (DAD) with:</w:t>
            </w:r>
          </w:p>
          <w:p w14:paraId="5CEAFE14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ICD-10: G45, G450, G451, G452 G453 G458 G459, H34.0 H34.1, I60 , I600,  I601 , I602 , I603 , I604 , I605, I606 , I607 , I609,I61 ,I63 I630  I631  I632  I633  I634  I635 I638  I639, I64</w:t>
            </w:r>
          </w:p>
        </w:tc>
      </w:tr>
      <w:tr w:rsidR="00F24BBF" w:rsidRPr="00F24BBF" w14:paraId="4972D0DA" w14:textId="77777777" w:rsidTr="00372D4B">
        <w:tc>
          <w:tcPr>
            <w:tcW w:w="1820" w:type="dxa"/>
          </w:tcPr>
          <w:p w14:paraId="3E2CDF30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Stomach or intestinal ulcers</w:t>
            </w:r>
          </w:p>
          <w:p w14:paraId="5A7B0AFA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56" w:type="dxa"/>
          </w:tcPr>
          <w:p w14:paraId="3D611128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Any of the following in the 5 years prior to index date:</w:t>
            </w:r>
          </w:p>
          <w:p w14:paraId="4FDBFA6E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≥1 Hospitalization (DAD) or physician visit (OHIP) for the following:</w:t>
            </w:r>
          </w:p>
          <w:p w14:paraId="45233211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 xml:space="preserve">ICD-9: 531.0-531.91, 532.0-532.91, 5330-53390, 5340-53491, 56982 </w:t>
            </w:r>
          </w:p>
          <w:p w14:paraId="7244836D" w14:textId="77777777" w:rsidR="00F24BBF" w:rsidRPr="00F24BBF" w:rsidRDefault="00F24BBF" w:rsidP="00372D4B">
            <w:pPr>
              <w:rPr>
                <w:rFonts w:ascii="Times New Roman" w:hAnsi="Times New Roman"/>
                <w:sz w:val="24"/>
                <w:szCs w:val="24"/>
              </w:rPr>
            </w:pPr>
            <w:r w:rsidRPr="00F24BBF">
              <w:rPr>
                <w:rFonts w:ascii="Times New Roman" w:hAnsi="Times New Roman"/>
                <w:sz w:val="24"/>
                <w:szCs w:val="24"/>
              </w:rPr>
              <w:t>ICD-10: K25, K26, K28, K633</w:t>
            </w:r>
          </w:p>
        </w:tc>
      </w:tr>
    </w:tbl>
    <w:p w14:paraId="54C31688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 xml:space="preserve">DAD: Discharge Abstract Database </w:t>
      </w:r>
    </w:p>
    <w:p w14:paraId="5B44495A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>DXCODE: Diagnostic code</w:t>
      </w:r>
    </w:p>
    <w:p w14:paraId="65BEFBC0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>ICD-9: International Classification of Disease, version 9</w:t>
      </w:r>
    </w:p>
    <w:p w14:paraId="6ACCF0D4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>ICD-10: International Classification of Disease, version 10</w:t>
      </w:r>
    </w:p>
    <w:p w14:paraId="533FED6D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>ODB: Ontario Drug Benefit Plan</w:t>
      </w:r>
    </w:p>
    <w:p w14:paraId="5684448A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lastRenderedPageBreak/>
        <w:t>OHIP: Ontario Health Insurance Plan</w:t>
      </w:r>
    </w:p>
    <w:p w14:paraId="2B464916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>OMHRS: Ontario Mental Health Reporting System</w:t>
      </w:r>
    </w:p>
    <w:p w14:paraId="426E9A7F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>NACRS: National Ambulatory Care Reporting System</w:t>
      </w:r>
    </w:p>
    <w:p w14:paraId="2829DB3F" w14:textId="77777777" w:rsidR="00F24BBF" w:rsidRPr="00F24BBF" w:rsidRDefault="00F24BBF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4BBF">
        <w:rPr>
          <w:rFonts w:ascii="Times New Roman" w:hAnsi="Times New Roman"/>
          <w:sz w:val="24"/>
          <w:szCs w:val="24"/>
        </w:rPr>
        <w:t>SDS: Same Day Surgery (derived from NACRS)</w:t>
      </w:r>
    </w:p>
    <w:p w14:paraId="4B980119" w14:textId="0C396861" w:rsidR="00E4149C" w:rsidRPr="00F24BBF" w:rsidRDefault="00E4149C" w:rsidP="00F24BB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B2EBA5" w14:textId="77777777" w:rsidR="00F24BBF" w:rsidRPr="00F24BBF" w:rsidRDefault="00F24BB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F24BBF" w:rsidRPr="00F24B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BBF"/>
    <w:rsid w:val="00362255"/>
    <w:rsid w:val="00E4149C"/>
    <w:rsid w:val="00E54CD1"/>
    <w:rsid w:val="00F2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5FB87"/>
  <w15:chartTrackingRefBased/>
  <w15:docId w15:val="{E339EC0C-A1E7-446E-A590-CA62D85FA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B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4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24BB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840</Words>
  <Characters>4792</Characters>
  <Application>Microsoft Office Word</Application>
  <DocSecurity>0</DocSecurity>
  <Lines>39</Lines>
  <Paragraphs>11</Paragraphs>
  <ScaleCrop>false</ScaleCrop>
  <Company/>
  <LinksUpToDate>false</LinksUpToDate>
  <CharactersWithSpaces>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Fisher</dc:creator>
  <cp:keywords/>
  <dc:description/>
  <cp:lastModifiedBy>Kathryn Fisher</cp:lastModifiedBy>
  <cp:revision>3</cp:revision>
  <dcterms:created xsi:type="dcterms:W3CDTF">2020-06-23T21:35:00Z</dcterms:created>
  <dcterms:modified xsi:type="dcterms:W3CDTF">2020-06-23T22:44:00Z</dcterms:modified>
</cp:coreProperties>
</file>