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F436A8" w14:textId="77777777" w:rsidR="00F31C64" w:rsidRDefault="005E72AA" w:rsidP="005E72AA">
      <w:pPr>
        <w:jc w:val="center"/>
        <w:rPr>
          <w:sz w:val="28"/>
          <w:szCs w:val="28"/>
        </w:rPr>
      </w:pPr>
      <w:r>
        <w:rPr>
          <w:b/>
          <w:sz w:val="28"/>
          <w:szCs w:val="28"/>
        </w:rPr>
        <w:t>NRT samples script</w:t>
      </w:r>
    </w:p>
    <w:p w14:paraId="03E18375" w14:textId="027FD85F" w:rsidR="00A82D80" w:rsidRDefault="005E72AA" w:rsidP="005E72AA">
      <w:r>
        <w:t xml:space="preserve">“In your bag, you will find samples of the nicotine patch and nicotine </w:t>
      </w:r>
      <w:r w:rsidR="00A11E06">
        <w:t>lozenges</w:t>
      </w:r>
      <w:r>
        <w:t xml:space="preserve">.  </w:t>
      </w:r>
      <w:r w:rsidR="00406DD7">
        <w:t xml:space="preserve">These </w:t>
      </w:r>
      <w:r w:rsidR="000465D8">
        <w:t xml:space="preserve">products can help </w:t>
      </w:r>
      <w:r w:rsidR="00406DD7">
        <w:t>people who smoke to</w:t>
      </w:r>
      <w:r w:rsidR="000465D8">
        <w:t xml:space="preserve"> quit, especially when they are used together. </w:t>
      </w:r>
      <w:r w:rsidR="00561F62">
        <w:t xml:space="preserve">They won’t take all your withdrawal symptoms away but they will take the edge off. </w:t>
      </w:r>
      <w:r w:rsidR="000465D8">
        <w:t xml:space="preserve">You can use either or both of them, though we encourage you to use both.  Even if you’re not yet ready to quit, you might find that these products help control the craving to smoke. </w:t>
      </w:r>
      <w:r>
        <w:t xml:space="preserve">You </w:t>
      </w:r>
      <w:r w:rsidR="000465D8">
        <w:t>can</w:t>
      </w:r>
      <w:r>
        <w:t xml:space="preserve"> use these samples however you like. For example, you could use them to reduce smoking, to get started on quitting, to make a practice quit attempt, or during times when you cannot smoke</w:t>
      </w:r>
      <w:r w:rsidR="00A82D80">
        <w:t>.  This is an opportunity to learn about two nicotine replacement therapy products that can be used individually or together.</w:t>
      </w:r>
      <w:r w:rsidR="008F2058">
        <w:t xml:space="preserve"> What you do with these products is up to you. I recommend you give these a try in the next week.</w:t>
      </w:r>
      <w:r w:rsidR="00A82D80">
        <w:t>”</w:t>
      </w:r>
    </w:p>
    <w:p w14:paraId="7D7CCA5C" w14:textId="552B3D3D" w:rsidR="00A82D80" w:rsidRDefault="00A82D80" w:rsidP="005E72AA">
      <w:r>
        <w:t xml:space="preserve">“The nicotine patch provides a steady flow of nicotine throughout the day.  Place the patch on </w:t>
      </w:r>
      <w:r w:rsidR="00453159">
        <w:t>your shoulder or back</w:t>
      </w:r>
      <w:r>
        <w:t xml:space="preserve">.  Replace the patch every </w:t>
      </w:r>
      <w:r w:rsidR="000465D8">
        <w:t>morning</w:t>
      </w:r>
      <w:r>
        <w:t xml:space="preserve">.  </w:t>
      </w:r>
      <w:r w:rsidR="00561F62">
        <w:t>Mov</w:t>
      </w:r>
      <w:r>
        <w:t xml:space="preserve">e the site of the patch each day to avoid getting a rash.  If the patch causes trouble sleeping, you may take the patch off </w:t>
      </w:r>
      <w:r w:rsidR="00561F62">
        <w:t>1-2 hours before bed</w:t>
      </w:r>
      <w:r>
        <w:t>, although best results come from wearing it for 24 hours.</w:t>
      </w:r>
      <w:r w:rsidR="000465D8">
        <w:t xml:space="preserve">  I am giving you the 14mg patch, which is safe for all smokers to use.  Heavier smokers (people who smoke more than 10 cigarettes per day), can use the 21mg patch if the 14mg patch does doesn’t control your cravings.”</w:t>
      </w:r>
    </w:p>
    <w:p w14:paraId="376C27BB" w14:textId="6D83D423" w:rsidR="005E72AA" w:rsidRDefault="00A82D80" w:rsidP="005E72AA">
      <w:r>
        <w:t>“The nicotine lozenge is used by placing it between your cheek and your gums. The nicotine absorbs through your cheek.  Do not chew or swallow the lozenge or it could upset your stomach. Try to use a lozenge every 1-2 hours (up to 20 per day).</w:t>
      </w:r>
      <w:r w:rsidR="000465D8">
        <w:t xml:space="preserve">  I am giving you the 4mg lozenge.  If the lozenge feels too strong, you can spit it out halfway through.</w:t>
      </w:r>
      <w:r>
        <w:t>”</w:t>
      </w:r>
    </w:p>
    <w:p w14:paraId="4B3CF199" w14:textId="0A04D38D" w:rsidR="00A82D80" w:rsidRDefault="00A82D80" w:rsidP="005E72AA">
      <w:r>
        <w:t>“If you have questions about the use of either medication, c</w:t>
      </w:r>
      <w:r w:rsidR="00CF3963">
        <w:t>ontact</w:t>
      </w:r>
      <w:r>
        <w:t xml:space="preserve"> the </w:t>
      </w:r>
      <w:proofErr w:type="spellStart"/>
      <w:r>
        <w:t>FreSH</w:t>
      </w:r>
      <w:proofErr w:type="spellEnd"/>
      <w:r>
        <w:t xml:space="preserve"> study.”</w:t>
      </w:r>
    </w:p>
    <w:p w14:paraId="7F511E29" w14:textId="42E800B1" w:rsidR="00DE74D3" w:rsidRDefault="00DE74D3" w:rsidP="005E72AA"/>
    <w:p w14:paraId="596F4F34" w14:textId="2A2E34A2" w:rsidR="00E50972" w:rsidRDefault="00E50972" w:rsidP="005E72AA">
      <w:bookmarkStart w:id="0" w:name="_GoBack"/>
      <w:bookmarkEnd w:id="0"/>
    </w:p>
    <w:p w14:paraId="37CBED88" w14:textId="77777777" w:rsidR="00E50972" w:rsidRPr="00E50972" w:rsidRDefault="00E50972" w:rsidP="00E50972"/>
    <w:p w14:paraId="1282A346" w14:textId="77777777" w:rsidR="00E50972" w:rsidRPr="00E50972" w:rsidRDefault="00E50972" w:rsidP="00E50972"/>
    <w:p w14:paraId="7AB38BD0" w14:textId="77777777" w:rsidR="00E50972" w:rsidRPr="00E50972" w:rsidRDefault="00E50972" w:rsidP="00E50972"/>
    <w:p w14:paraId="2240322D" w14:textId="77777777" w:rsidR="00E50972" w:rsidRPr="00E50972" w:rsidRDefault="00E50972" w:rsidP="00E50972"/>
    <w:p w14:paraId="6E58FC88" w14:textId="77777777" w:rsidR="00E50972" w:rsidRPr="00E50972" w:rsidRDefault="00E50972" w:rsidP="00E50972"/>
    <w:p w14:paraId="451B656A" w14:textId="77777777" w:rsidR="00E50972" w:rsidRPr="00E50972" w:rsidRDefault="00E50972" w:rsidP="00E50972"/>
    <w:p w14:paraId="11434CF6" w14:textId="77777777" w:rsidR="00E50972" w:rsidRPr="00E50972" w:rsidRDefault="00E50972" w:rsidP="00E50972"/>
    <w:p w14:paraId="4A7275C4" w14:textId="77777777" w:rsidR="00E50972" w:rsidRPr="00E50972" w:rsidRDefault="00E50972" w:rsidP="00E50972"/>
    <w:p w14:paraId="7F6D0EE5" w14:textId="77777777" w:rsidR="00E50972" w:rsidRPr="00E50972" w:rsidRDefault="00E50972" w:rsidP="00E50972"/>
    <w:p w14:paraId="01DB4FCB" w14:textId="77777777" w:rsidR="00E50972" w:rsidRPr="00E50972" w:rsidRDefault="00E50972" w:rsidP="00E50972"/>
    <w:p w14:paraId="49A5FC00" w14:textId="5590C40F" w:rsidR="002F738A" w:rsidRPr="00E50972" w:rsidRDefault="00E50972" w:rsidP="00E50972">
      <w:pPr>
        <w:tabs>
          <w:tab w:val="left" w:pos="3090"/>
        </w:tabs>
      </w:pPr>
      <w:r>
        <w:tab/>
      </w:r>
    </w:p>
    <w:sectPr w:rsidR="002F738A" w:rsidRPr="00E50972">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7C4C7D" w14:textId="77777777" w:rsidR="00F82E42" w:rsidRDefault="00F82E42" w:rsidP="00F82E42">
      <w:pPr>
        <w:spacing w:after="0" w:line="240" w:lineRule="auto"/>
      </w:pPr>
      <w:r>
        <w:separator/>
      </w:r>
    </w:p>
  </w:endnote>
  <w:endnote w:type="continuationSeparator" w:id="0">
    <w:p w14:paraId="0505F696" w14:textId="77777777" w:rsidR="00F82E42" w:rsidRDefault="00F82E42" w:rsidP="00F82E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140D76" w14:textId="0FAF49B1" w:rsidR="00F82E42" w:rsidRDefault="00F82E42" w:rsidP="00F82E42">
    <w:pPr>
      <w:pStyle w:val="Footer"/>
      <w:jc w:val="right"/>
    </w:pPr>
    <w:r>
      <w:t>Patient NRT Script V1.0-202</w:t>
    </w:r>
    <w:r w:rsidR="00E50972">
      <w:t>2</w:t>
    </w:r>
    <w:r>
      <w:t>-0</w:t>
    </w:r>
    <w:r w:rsidR="00E50972">
      <w:t>9</w:t>
    </w:r>
    <w:r>
      <w:t>-</w:t>
    </w:r>
    <w:r w:rsidR="00E50972">
      <w:t>14</w:t>
    </w:r>
    <w:r>
      <w:tab/>
    </w:r>
    <w:r>
      <w:tab/>
    </w:r>
    <w:sdt>
      <w:sdtPr>
        <w:id w:val="-1769616900"/>
        <w:docPartObj>
          <w:docPartGallery w:val="Page Numbers (Top of Page)"/>
          <w:docPartUnique/>
        </w:docPartObj>
      </w:sdtPr>
      <w:sdtEndPr/>
      <w:sdtContent>
        <w:r>
          <w:t xml:space="preserve">Page </w:t>
        </w:r>
        <w:r>
          <w:rPr>
            <w:b/>
            <w:bCs/>
            <w:sz w:val="24"/>
            <w:szCs w:val="24"/>
          </w:rPr>
          <w:fldChar w:fldCharType="begin"/>
        </w:r>
        <w:r>
          <w:rPr>
            <w:b/>
            <w:bCs/>
          </w:rPr>
          <w:instrText xml:space="preserve"> PAGE </w:instrText>
        </w:r>
        <w:r>
          <w:rPr>
            <w:b/>
            <w:bCs/>
            <w:sz w:val="24"/>
            <w:szCs w:val="24"/>
          </w:rPr>
          <w:fldChar w:fldCharType="separate"/>
        </w:r>
        <w:r>
          <w:rPr>
            <w:b/>
            <w:bCs/>
            <w:sz w:val="24"/>
            <w:szCs w:val="24"/>
          </w:rPr>
          <w:t>1</w:t>
        </w:r>
        <w:r>
          <w:rPr>
            <w:b/>
            <w:bCs/>
            <w:sz w:val="24"/>
            <w:szCs w:val="24"/>
          </w:rPr>
          <w:fldChar w:fldCharType="end"/>
        </w:r>
      </w:sdtContent>
    </w:sdt>
  </w:p>
  <w:p w14:paraId="4FB9232C" w14:textId="35554B00" w:rsidR="00F82E42" w:rsidRDefault="00F82E42">
    <w:pPr>
      <w:pStyle w:val="Footer"/>
    </w:pPr>
  </w:p>
  <w:p w14:paraId="6D3258BE" w14:textId="77777777" w:rsidR="00F82E42" w:rsidRDefault="00F82E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99C972" w14:textId="77777777" w:rsidR="00F82E42" w:rsidRDefault="00F82E42" w:rsidP="00F82E42">
      <w:pPr>
        <w:spacing w:after="0" w:line="240" w:lineRule="auto"/>
      </w:pPr>
      <w:r>
        <w:separator/>
      </w:r>
    </w:p>
  </w:footnote>
  <w:footnote w:type="continuationSeparator" w:id="0">
    <w:p w14:paraId="1713178C" w14:textId="77777777" w:rsidR="00F82E42" w:rsidRDefault="00F82E42" w:rsidP="00F82E4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2AA"/>
    <w:rsid w:val="000465D8"/>
    <w:rsid w:val="002F738A"/>
    <w:rsid w:val="00366FDC"/>
    <w:rsid w:val="00406DD7"/>
    <w:rsid w:val="00453159"/>
    <w:rsid w:val="00561F62"/>
    <w:rsid w:val="005E72AA"/>
    <w:rsid w:val="0081128D"/>
    <w:rsid w:val="008F2058"/>
    <w:rsid w:val="00A11E06"/>
    <w:rsid w:val="00A82D80"/>
    <w:rsid w:val="00CF3963"/>
    <w:rsid w:val="00DE74D3"/>
    <w:rsid w:val="00E50972"/>
    <w:rsid w:val="00F31C64"/>
    <w:rsid w:val="00F82E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5053513"/>
  <w15:chartTrackingRefBased/>
  <w15:docId w15:val="{4BA5CB18-75B2-49DE-AEB8-B9FDBBFFD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11E06"/>
    <w:rPr>
      <w:sz w:val="16"/>
      <w:szCs w:val="16"/>
    </w:rPr>
  </w:style>
  <w:style w:type="paragraph" w:styleId="CommentText">
    <w:name w:val="annotation text"/>
    <w:basedOn w:val="Normal"/>
    <w:link w:val="CommentTextChar"/>
    <w:uiPriority w:val="99"/>
    <w:semiHidden/>
    <w:unhideWhenUsed/>
    <w:rsid w:val="00A11E06"/>
    <w:pPr>
      <w:spacing w:line="240" w:lineRule="auto"/>
    </w:pPr>
    <w:rPr>
      <w:sz w:val="20"/>
      <w:szCs w:val="20"/>
    </w:rPr>
  </w:style>
  <w:style w:type="character" w:customStyle="1" w:styleId="CommentTextChar">
    <w:name w:val="Comment Text Char"/>
    <w:basedOn w:val="DefaultParagraphFont"/>
    <w:link w:val="CommentText"/>
    <w:uiPriority w:val="99"/>
    <w:semiHidden/>
    <w:rsid w:val="00A11E06"/>
    <w:rPr>
      <w:sz w:val="20"/>
      <w:szCs w:val="20"/>
    </w:rPr>
  </w:style>
  <w:style w:type="paragraph" w:styleId="CommentSubject">
    <w:name w:val="annotation subject"/>
    <w:basedOn w:val="CommentText"/>
    <w:next w:val="CommentText"/>
    <w:link w:val="CommentSubjectChar"/>
    <w:uiPriority w:val="99"/>
    <w:semiHidden/>
    <w:unhideWhenUsed/>
    <w:rsid w:val="00A11E06"/>
    <w:rPr>
      <w:b/>
      <w:bCs/>
    </w:rPr>
  </w:style>
  <w:style w:type="character" w:customStyle="1" w:styleId="CommentSubjectChar">
    <w:name w:val="Comment Subject Char"/>
    <w:basedOn w:val="CommentTextChar"/>
    <w:link w:val="CommentSubject"/>
    <w:uiPriority w:val="99"/>
    <w:semiHidden/>
    <w:rsid w:val="00A11E06"/>
    <w:rPr>
      <w:b/>
      <w:bCs/>
      <w:sz w:val="20"/>
      <w:szCs w:val="20"/>
    </w:rPr>
  </w:style>
  <w:style w:type="paragraph" w:styleId="BalloonText">
    <w:name w:val="Balloon Text"/>
    <w:basedOn w:val="Normal"/>
    <w:link w:val="BalloonTextChar"/>
    <w:uiPriority w:val="99"/>
    <w:semiHidden/>
    <w:unhideWhenUsed/>
    <w:rsid w:val="008112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128D"/>
    <w:rPr>
      <w:rFonts w:ascii="Segoe UI" w:hAnsi="Segoe UI" w:cs="Segoe UI"/>
      <w:sz w:val="18"/>
      <w:szCs w:val="18"/>
    </w:rPr>
  </w:style>
  <w:style w:type="paragraph" w:styleId="Header">
    <w:name w:val="header"/>
    <w:basedOn w:val="Normal"/>
    <w:link w:val="HeaderChar"/>
    <w:uiPriority w:val="99"/>
    <w:unhideWhenUsed/>
    <w:rsid w:val="00F82E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2E42"/>
  </w:style>
  <w:style w:type="paragraph" w:styleId="Footer">
    <w:name w:val="footer"/>
    <w:basedOn w:val="Normal"/>
    <w:link w:val="FooterChar"/>
    <w:uiPriority w:val="99"/>
    <w:unhideWhenUsed/>
    <w:rsid w:val="00F82E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2E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65EC53DB5792744AFCDCB890E504FBA" ma:contentTypeVersion="16" ma:contentTypeDescription="Create a new document." ma:contentTypeScope="" ma:versionID="1a0d30b0c359e97aef44702d07c560d9">
  <xsd:schema xmlns:xsd="http://www.w3.org/2001/XMLSchema" xmlns:xs="http://www.w3.org/2001/XMLSchema" xmlns:p="http://schemas.microsoft.com/office/2006/metadata/properties" xmlns:ns2="e0a57f11-4060-455a-a7ce-719653d410a7" xmlns:ns3="f1e6f25c-e304-45e0-bff3-824a37fcc285" targetNamespace="http://schemas.microsoft.com/office/2006/metadata/properties" ma:root="true" ma:fieldsID="162aae78065bb892c9f44a975a26215a" ns2:_="" ns3:_="">
    <xsd:import namespace="e0a57f11-4060-455a-a7ce-719653d410a7"/>
    <xsd:import namespace="f1e6f25c-e304-45e0-bff3-824a37fcc28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a57f11-4060-455a-a7ce-719653d410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9112196-7e5b-431e-8fea-f50fb91bcef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1e6f25c-e304-45e0-bff3-824a37fcc28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f87c1f8-b703-4156-900f-f17757f94894}" ma:internalName="TaxCatchAll" ma:showField="CatchAllData" ma:web="f1e6f25c-e304-45e0-bff3-824a37fcc2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0964E9-44D3-4861-8484-0404D88F682F}"/>
</file>

<file path=customXml/itemProps2.xml><?xml version="1.0" encoding="utf-8"?>
<ds:datastoreItem xmlns:ds="http://schemas.openxmlformats.org/officeDocument/2006/customXml" ds:itemID="{BE3DF616-9545-44F6-BBB3-D7C3DEC896C2}"/>
</file>

<file path=docProps/app.xml><?xml version="1.0" encoding="utf-8"?>
<Properties xmlns="http://schemas.openxmlformats.org/officeDocument/2006/extended-properties" xmlns:vt="http://schemas.openxmlformats.org/officeDocument/2006/docPropsVTypes">
  <Template>Normal</Template>
  <TotalTime>1462</TotalTime>
  <Pages>1</Pages>
  <Words>283</Words>
  <Characters>1616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Japuntich, Sandra J</dc:creator>
  <cp:keywords/>
  <dc:description/>
  <cp:lastModifiedBy>Pearl Fang</cp:lastModifiedBy>
  <cp:revision>8</cp:revision>
  <dcterms:created xsi:type="dcterms:W3CDTF">2021-06-30T13:44:00Z</dcterms:created>
  <dcterms:modified xsi:type="dcterms:W3CDTF">2022-09-09T19:18:00Z</dcterms:modified>
</cp:coreProperties>
</file>