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20B15" w14:textId="77777777" w:rsidR="001534FF" w:rsidRPr="00F04BCC" w:rsidRDefault="001534FF" w:rsidP="001534FF">
      <w:pPr>
        <w:pStyle w:val="Ch1Titre1"/>
        <w:numPr>
          <w:ilvl w:val="0"/>
          <w:numId w:val="0"/>
        </w:numPr>
        <w:ind w:left="357" w:hanging="357"/>
        <w:rPr>
          <w:lang w:val="en-GB"/>
        </w:rPr>
      </w:pPr>
      <w:r w:rsidRPr="00F04BCC">
        <w:rPr>
          <w:lang w:val="en-GB"/>
        </w:rPr>
        <w:t>Tables</w:t>
      </w:r>
    </w:p>
    <w:p w14:paraId="6DBFEF1B" w14:textId="77777777" w:rsidR="001534FF" w:rsidRDefault="001534FF" w:rsidP="001534FF">
      <w:pPr>
        <w:ind w:firstLine="0"/>
      </w:pPr>
      <w:r w:rsidRPr="00141B87">
        <w:rPr>
          <w:b/>
        </w:rPr>
        <w:t>Table 1:</w:t>
      </w:r>
      <w:r w:rsidRPr="00141B87">
        <w:t xml:space="preserve"> </w:t>
      </w:r>
      <w:r w:rsidRPr="00141B87">
        <w:rPr>
          <w:b/>
        </w:rPr>
        <w:t xml:space="preserve">The </w:t>
      </w:r>
      <w:r>
        <w:rPr>
          <w:b/>
        </w:rPr>
        <w:t xml:space="preserve">models of </w:t>
      </w:r>
      <w:r w:rsidRPr="00141B87">
        <w:rPr>
          <w:b/>
        </w:rPr>
        <w:t xml:space="preserve">news content </w:t>
      </w:r>
      <w:r>
        <w:rPr>
          <w:b/>
        </w:rPr>
        <w:t>im</w:t>
      </w:r>
      <w:r w:rsidRPr="00141B87">
        <w:rPr>
          <w:b/>
        </w:rPr>
        <w:t xml:space="preserve">precision </w:t>
      </w:r>
      <w:r>
        <w:rPr>
          <w:b/>
        </w:rPr>
        <w:t>and news content polarization</w:t>
      </w:r>
      <w:r w:rsidRPr="00141B87">
        <w:rPr>
          <w:b/>
        </w:rPr>
        <w:t xml:space="preserve"> explain best participants’ success in </w:t>
      </w:r>
      <w:r>
        <w:rPr>
          <w:b/>
        </w:rPr>
        <w:t>assessing</w:t>
      </w:r>
      <w:r w:rsidRPr="00141B87">
        <w:rPr>
          <w:b/>
        </w:rPr>
        <w:t xml:space="preserve"> the news </w:t>
      </w:r>
      <w:r>
        <w:rPr>
          <w:b/>
        </w:rPr>
        <w:t>veracity</w:t>
      </w:r>
      <w:r w:rsidRPr="00141B87">
        <w:rPr>
          <w:b/>
        </w:rPr>
        <w:t>.</w:t>
      </w:r>
      <w:r w:rsidRPr="00141B87">
        <w:t xml:space="preserve"> </w:t>
      </w:r>
      <w:r>
        <w:t>The table displays m</w:t>
      </w:r>
      <w:r w:rsidRPr="00141B87">
        <w:t>odel comparison</w:t>
      </w:r>
      <w:r>
        <w:t>s</w:t>
      </w:r>
      <w:r w:rsidRPr="00141B87">
        <w:t xml:space="preserve"> ordered by WAIC. The best model has the lowest WAIC, showing best out-of-sample capacity, and higher weight, showing best prediction of in-sample data.</w:t>
      </w:r>
      <w:r>
        <w:t xml:space="preserve"> Models are described in the Data Analysis section of the Methods.</w:t>
      </w:r>
    </w:p>
    <w:p w14:paraId="7744CDC6" w14:textId="77777777" w:rsidR="001534FF" w:rsidRPr="005B5EA4" w:rsidRDefault="001534FF" w:rsidP="001534FF">
      <w:pPr>
        <w:spacing w:line="240" w:lineRule="auto"/>
        <w:ind w:firstLine="0"/>
        <w:jc w:val="center"/>
        <w:rPr>
          <w:rFonts w:cs="Times New Roman"/>
        </w:rPr>
      </w:pPr>
      <w:r w:rsidRPr="003B72A5">
        <w:rPr>
          <w:noProof/>
          <w:lang w:val="en-GB" w:eastAsia="en-GB"/>
        </w:rPr>
        <w:drawing>
          <wp:inline distT="0" distB="0" distL="0" distR="0" wp14:anchorId="30FBA9E0" wp14:editId="41B0B64A">
            <wp:extent cx="5760720" cy="173415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1734155"/>
                    </a:xfrm>
                    <a:prstGeom prst="rect">
                      <a:avLst/>
                    </a:prstGeom>
                    <a:noFill/>
                    <a:ln>
                      <a:noFill/>
                    </a:ln>
                  </pic:spPr>
                </pic:pic>
              </a:graphicData>
            </a:graphic>
          </wp:inline>
        </w:drawing>
      </w:r>
    </w:p>
    <w:p w14:paraId="25972595" w14:textId="77777777" w:rsidR="001534FF" w:rsidRDefault="001534FF" w:rsidP="001534FF"/>
    <w:p w14:paraId="32899A53" w14:textId="77777777" w:rsidR="001534FF" w:rsidRPr="00523707" w:rsidRDefault="001534FF" w:rsidP="001534FF">
      <w:pPr>
        <w:jc w:val="left"/>
        <w:rPr>
          <w:rFonts w:cs="Times New Roman"/>
        </w:rPr>
      </w:pPr>
      <w:r>
        <w:rPr>
          <w:b/>
        </w:rPr>
        <w:t xml:space="preserve">Table 2: The effect of news content imprecision and polarization, moderated by the veracity judgment, on the reception choices is mediated by the confidence in the veracity judgment. </w:t>
      </w:r>
      <w:r>
        <w:t>The table displays a moderated mediation m</w:t>
      </w:r>
      <w:r w:rsidRPr="00141B87">
        <w:t xml:space="preserve">odel. </w:t>
      </w:r>
      <w:r>
        <w:t xml:space="preserve">Confidence is the single variable with a direct effect on the reception choices. Crucially, the confidence mediates the effect of news content imprecision and news content propensity to polarize, conditional on the veracity judgment, on the reception choices. The model is described in Data Analysis section of the Methods. </w:t>
      </w:r>
      <w:r w:rsidRPr="00E73F89">
        <w:rPr>
          <w:rFonts w:cs="Times New Roman"/>
        </w:rPr>
        <w:t>Note</w:t>
      </w:r>
      <w:r>
        <w:rPr>
          <w:rFonts w:cs="Times New Roman"/>
        </w:rPr>
        <w:t>s:</w:t>
      </w:r>
      <w:r w:rsidRPr="00E73F89">
        <w:rPr>
          <w:rFonts w:cs="Times New Roman"/>
        </w:rPr>
        <w:t xml:space="preserve"> </w:t>
      </w:r>
      <w:r>
        <w:rPr>
          <w:i/>
        </w:rPr>
        <w:t>b</w:t>
      </w:r>
      <w:r w:rsidRPr="00C44DFD">
        <w:t xml:space="preserve"> = </w:t>
      </w:r>
      <w:r>
        <w:t xml:space="preserve">unstandardized coefficients. </w:t>
      </w:r>
      <w:r>
        <w:rPr>
          <w:i/>
        </w:rPr>
        <w:t>b*</w:t>
      </w:r>
      <w:r>
        <w:t xml:space="preserve"> = standardized coefficients.</w:t>
      </w:r>
      <w:r w:rsidRPr="00E73F89">
        <w:rPr>
          <w:rFonts w:cs="Times New Roman"/>
        </w:rPr>
        <w:t xml:space="preserve"> CI</w:t>
      </w:r>
      <w:r>
        <w:rPr>
          <w:rFonts w:cs="Times New Roman"/>
        </w:rPr>
        <w:t xml:space="preserve"> = confidence interval.</w:t>
      </w:r>
      <w:r w:rsidRPr="00E73F89">
        <w:rPr>
          <w:rFonts w:cs="Times New Roman"/>
        </w:rPr>
        <w:t xml:space="preserve"> </w:t>
      </w:r>
    </w:p>
    <w:p w14:paraId="63F229C8" w14:textId="77777777" w:rsidR="001534FF" w:rsidRPr="005B5EA4" w:rsidRDefault="001534FF" w:rsidP="001534FF">
      <w:pPr>
        <w:spacing w:line="240" w:lineRule="auto"/>
        <w:ind w:firstLine="0"/>
        <w:jc w:val="center"/>
      </w:pPr>
      <w:r w:rsidRPr="00F179E7">
        <w:rPr>
          <w:noProof/>
          <w:lang w:val="en-GB" w:eastAsia="en-GB"/>
        </w:rPr>
        <w:lastRenderedPageBreak/>
        <w:drawing>
          <wp:inline distT="0" distB="0" distL="0" distR="0" wp14:anchorId="334E0C66" wp14:editId="543E84E3">
            <wp:extent cx="5760000" cy="4007807"/>
            <wp:effectExtent l="0" t="0" r="0" b="0"/>
            <wp:docPr id="1" name="Image 1" descr="C:\Users\vguigon\Desktop\Research_directory\receivingNews\outputs\figures\R\tabModerated_mediation_predictors_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guigon\Desktop\Research_directory\receivingNews\outputs\figures\R\tabModerated_mediation_predictors_table.png"/>
                    <pic:cNvPicPr>
                      <a:picLocks noChangeAspect="1" noChangeArrowheads="1"/>
                    </pic:cNvPicPr>
                  </pic:nvPicPr>
                  <pic:blipFill rotWithShape="1">
                    <a:blip r:embed="rId6">
                      <a:extLst>
                        <a:ext uri="{28A0092B-C50C-407E-A947-70E740481C1C}">
                          <a14:useLocalDpi xmlns:a14="http://schemas.microsoft.com/office/drawing/2010/main" val="0"/>
                        </a:ext>
                      </a:extLst>
                    </a:blip>
                    <a:srcRect b="1728"/>
                    <a:stretch/>
                  </pic:blipFill>
                  <pic:spPr bwMode="auto">
                    <a:xfrm>
                      <a:off x="0" y="0"/>
                      <a:ext cx="5760000" cy="4007807"/>
                    </a:xfrm>
                    <a:prstGeom prst="rect">
                      <a:avLst/>
                    </a:prstGeom>
                    <a:noFill/>
                    <a:ln>
                      <a:noFill/>
                    </a:ln>
                    <a:extLst>
                      <a:ext uri="{53640926-AAD7-44D8-BBD7-CCE9431645EC}">
                        <a14:shadowObscured xmlns:a14="http://schemas.microsoft.com/office/drawing/2010/main"/>
                      </a:ext>
                    </a:extLst>
                  </pic:spPr>
                </pic:pic>
              </a:graphicData>
            </a:graphic>
          </wp:inline>
        </w:drawing>
      </w:r>
    </w:p>
    <w:p w14:paraId="5C39D05F" w14:textId="77777777" w:rsidR="001534FF" w:rsidRPr="00980C22" w:rsidRDefault="001534FF" w:rsidP="001534FF">
      <w:pPr>
        <w:rPr>
          <w:rFonts w:cs="Arial"/>
          <w:szCs w:val="20"/>
        </w:rPr>
      </w:pPr>
    </w:p>
    <w:p w14:paraId="52AF657A" w14:textId="77777777" w:rsidR="001534FF" w:rsidRDefault="001534FF"/>
    <w:sectPr w:rsidR="001534FF" w:rsidSect="001534FF">
      <w:headerReference w:type="default" r:id="rId7"/>
      <w:footerReference w:type="default" r:id="rId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E380B" w14:textId="77777777" w:rsidR="00000000"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21</w:t>
    </w:r>
    <w:r>
      <w:rPr>
        <w:color w:val="000000"/>
      </w:rPr>
      <w:fldChar w:fldCharType="end"/>
    </w:r>
  </w:p>
  <w:p w14:paraId="3348ED6A" w14:textId="77777777" w:rsidR="00000000" w:rsidRDefault="00000000">
    <w:pPr>
      <w:pBdr>
        <w:top w:val="nil"/>
        <w:left w:val="nil"/>
        <w:bottom w:val="nil"/>
        <w:right w:val="nil"/>
        <w:between w:val="nil"/>
      </w:pBdr>
      <w:tabs>
        <w:tab w:val="center" w:pos="4680"/>
        <w:tab w:val="right" w:pos="9360"/>
      </w:tabs>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CDE84" w14:textId="77777777" w:rsidR="00000000" w:rsidRDefault="00000000">
    <w:pPr>
      <w:jc w:val="right"/>
      <w:rPr>
        <w:szCs w:val="20"/>
      </w:rPr>
    </w:pPr>
  </w:p>
  <w:p w14:paraId="3A7156EE" w14:textId="77777777" w:rsidR="00000000"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6B290B"/>
    <w:multiLevelType w:val="multilevel"/>
    <w:tmpl w:val="8A3CC1DA"/>
    <w:styleLink w:val="Ch1"/>
    <w:lvl w:ilvl="0">
      <w:start w:val="1"/>
      <w:numFmt w:val="upperRoman"/>
      <w:pStyle w:val="Ch1Titre1"/>
      <w:lvlText w:val="%1."/>
      <w:lvlJc w:val="left"/>
      <w:pPr>
        <w:ind w:left="360" w:hanging="360"/>
      </w:pPr>
      <w:rPr>
        <w:rFonts w:hint="default"/>
      </w:rPr>
    </w:lvl>
    <w:lvl w:ilvl="1">
      <w:start w:val="1"/>
      <w:numFmt w:val="decimal"/>
      <w:pStyle w:val="Ch1Titre2"/>
      <w:lvlText w:val="%1.%2."/>
      <w:lvlJc w:val="left"/>
      <w:pPr>
        <w:ind w:left="720" w:hanging="360"/>
      </w:pPr>
      <w:rPr>
        <w:rFonts w:hint="default"/>
      </w:rPr>
    </w:lvl>
    <w:lvl w:ilvl="2">
      <w:start w:val="1"/>
      <w:numFmt w:val="decimal"/>
      <w:pStyle w:val="Ch1Titre3"/>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9"/>
      <w:lvlJc w:val="left"/>
      <w:pPr>
        <w:ind w:left="3240" w:hanging="360"/>
      </w:pPr>
      <w:rPr>
        <w:rFonts w:hint="default"/>
      </w:rPr>
    </w:lvl>
  </w:abstractNum>
  <w:num w:numId="1" w16cid:durableId="1469515941">
    <w:abstractNumId w:val="0"/>
    <w:lvlOverride w:ilvl="0">
      <w:lvl w:ilvl="0">
        <w:start w:val="1"/>
        <w:numFmt w:val="upperRoman"/>
        <w:pStyle w:val="Ch1Titre1"/>
        <w:lvlText w:val="%1."/>
        <w:lvlJc w:val="left"/>
        <w:pPr>
          <w:ind w:left="360" w:hanging="360"/>
        </w:pPr>
        <w:rPr>
          <w:rFonts w:hint="default"/>
        </w:rPr>
      </w:lvl>
    </w:lvlOverride>
    <w:lvlOverride w:ilvl="1">
      <w:lvl w:ilvl="1">
        <w:start w:val="1"/>
        <w:numFmt w:val="decimal"/>
        <w:pStyle w:val="Ch1Titre2"/>
        <w:lvlText w:val="%1.%2."/>
        <w:lvlJc w:val="left"/>
        <w:pPr>
          <w:ind w:left="720" w:hanging="360"/>
        </w:pPr>
        <w:rPr>
          <w:rFonts w:hint="default"/>
        </w:rPr>
      </w:lvl>
    </w:lvlOverride>
    <w:lvlOverride w:ilvl="2">
      <w:lvl w:ilvl="2">
        <w:start w:val="1"/>
        <w:numFmt w:val="decimal"/>
        <w:pStyle w:val="Ch1Titre3"/>
        <w:lvlText w:val="%1.%2.%3."/>
        <w:lvlJc w:val="left"/>
        <w:pPr>
          <w:ind w:left="1080" w:hanging="360"/>
        </w:pPr>
        <w:rPr>
          <w:rFonts w:hint="default"/>
        </w:rPr>
      </w:lvl>
    </w:lvlOverride>
    <w:lvlOverride w:ilvl="3">
      <w:lvl w:ilvl="3">
        <w:start w:val="1"/>
        <w:numFmt w:val="decimal"/>
        <w:lvlText w:val="%1.%2.%3.%4."/>
        <w:lvlJc w:val="left"/>
        <w:pPr>
          <w:ind w:left="1440" w:hanging="360"/>
        </w:pPr>
        <w:rPr>
          <w:rFonts w:hint="default"/>
        </w:rPr>
      </w:lvl>
    </w:lvlOverride>
    <w:lvlOverride w:ilvl="4">
      <w:lvl w:ilvl="4">
        <w:start w:val="1"/>
        <w:numFmt w:val="none"/>
        <w:lvlText w:val=""/>
        <w:lvlJc w:val="left"/>
        <w:pPr>
          <w:ind w:left="1800" w:hanging="360"/>
        </w:pPr>
        <w:rPr>
          <w:rFonts w:hint="default"/>
        </w:rPr>
      </w:lvl>
    </w:lvlOverride>
    <w:lvlOverride w:ilvl="5">
      <w:lvl w:ilvl="5">
        <w:start w:val="1"/>
        <w:numFmt w:val="none"/>
        <w:lvlText w:val=""/>
        <w:lvlJc w:val="left"/>
        <w:pPr>
          <w:ind w:left="2160" w:hanging="360"/>
        </w:pPr>
        <w:rPr>
          <w:rFonts w:hint="default"/>
        </w:rPr>
      </w:lvl>
    </w:lvlOverride>
    <w:lvlOverride w:ilvl="6">
      <w:lvl w:ilvl="6">
        <w:start w:val="1"/>
        <w:numFmt w:val="none"/>
        <w:lvlText w:val="%7"/>
        <w:lvlJc w:val="left"/>
        <w:pPr>
          <w:ind w:left="2520" w:hanging="360"/>
        </w:pPr>
        <w:rPr>
          <w:rFonts w:hint="default"/>
        </w:rPr>
      </w:lvl>
    </w:lvlOverride>
    <w:lvlOverride w:ilvl="7">
      <w:lvl w:ilvl="7">
        <w:start w:val="1"/>
        <w:numFmt w:val="none"/>
        <w:lvlText w:val=""/>
        <w:lvlJc w:val="left"/>
        <w:pPr>
          <w:ind w:left="2880" w:hanging="360"/>
        </w:pPr>
        <w:rPr>
          <w:rFonts w:hint="default"/>
        </w:rPr>
      </w:lvl>
    </w:lvlOverride>
    <w:lvlOverride w:ilvl="8">
      <w:lvl w:ilvl="8">
        <w:start w:val="1"/>
        <w:numFmt w:val="none"/>
        <w:lvlText w:val="%9"/>
        <w:lvlJc w:val="left"/>
        <w:pPr>
          <w:ind w:left="3240" w:hanging="360"/>
        </w:pPr>
        <w:rPr>
          <w:rFonts w:hint="default"/>
        </w:rPr>
      </w:lvl>
    </w:lvlOverride>
  </w:num>
  <w:num w:numId="2" w16cid:durableId="697049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4FF"/>
    <w:rsid w:val="00153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61BDE"/>
  <w15:chartTrackingRefBased/>
  <w15:docId w15:val="{82C9AB2F-6219-43BB-AB9A-6F0598667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4FF"/>
    <w:pPr>
      <w:spacing w:after="0" w:line="300" w:lineRule="exact"/>
      <w:ind w:firstLine="284"/>
      <w:jc w:val="both"/>
    </w:pPr>
    <w:rPr>
      <w:rFonts w:ascii="Arial" w:hAnsi="Arial"/>
      <w:kern w:val="0"/>
      <w:sz w:val="20"/>
      <w:szCs w:val="22"/>
      <w14:ligatures w14:val="none"/>
    </w:rPr>
  </w:style>
  <w:style w:type="paragraph" w:styleId="Heading1">
    <w:name w:val="heading 1"/>
    <w:basedOn w:val="Normal"/>
    <w:next w:val="Normal"/>
    <w:link w:val="Heading1Char"/>
    <w:uiPriority w:val="9"/>
    <w:qFormat/>
    <w:rsid w:val="001534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34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34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34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34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34F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34F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34F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34F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4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34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34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34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34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34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34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34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34FF"/>
    <w:rPr>
      <w:rFonts w:eastAsiaTheme="majorEastAsia" w:cstheme="majorBidi"/>
      <w:color w:val="272727" w:themeColor="text1" w:themeTint="D8"/>
    </w:rPr>
  </w:style>
  <w:style w:type="paragraph" w:styleId="Title">
    <w:name w:val="Title"/>
    <w:basedOn w:val="Normal"/>
    <w:next w:val="Normal"/>
    <w:link w:val="TitleChar"/>
    <w:uiPriority w:val="10"/>
    <w:qFormat/>
    <w:rsid w:val="001534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34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34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34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34FF"/>
    <w:pPr>
      <w:spacing w:before="160"/>
      <w:jc w:val="center"/>
    </w:pPr>
    <w:rPr>
      <w:i/>
      <w:iCs/>
      <w:color w:val="404040" w:themeColor="text1" w:themeTint="BF"/>
    </w:rPr>
  </w:style>
  <w:style w:type="character" w:customStyle="1" w:styleId="QuoteChar">
    <w:name w:val="Quote Char"/>
    <w:basedOn w:val="DefaultParagraphFont"/>
    <w:link w:val="Quote"/>
    <w:uiPriority w:val="29"/>
    <w:rsid w:val="001534FF"/>
    <w:rPr>
      <w:i/>
      <w:iCs/>
      <w:color w:val="404040" w:themeColor="text1" w:themeTint="BF"/>
    </w:rPr>
  </w:style>
  <w:style w:type="paragraph" w:styleId="ListParagraph">
    <w:name w:val="List Paragraph"/>
    <w:basedOn w:val="Normal"/>
    <w:uiPriority w:val="34"/>
    <w:qFormat/>
    <w:rsid w:val="001534FF"/>
    <w:pPr>
      <w:ind w:left="720"/>
      <w:contextualSpacing/>
    </w:pPr>
  </w:style>
  <w:style w:type="character" w:styleId="IntenseEmphasis">
    <w:name w:val="Intense Emphasis"/>
    <w:basedOn w:val="DefaultParagraphFont"/>
    <w:uiPriority w:val="21"/>
    <w:qFormat/>
    <w:rsid w:val="001534FF"/>
    <w:rPr>
      <w:i/>
      <w:iCs/>
      <w:color w:val="0F4761" w:themeColor="accent1" w:themeShade="BF"/>
    </w:rPr>
  </w:style>
  <w:style w:type="paragraph" w:styleId="IntenseQuote">
    <w:name w:val="Intense Quote"/>
    <w:basedOn w:val="Normal"/>
    <w:next w:val="Normal"/>
    <w:link w:val="IntenseQuoteChar"/>
    <w:uiPriority w:val="30"/>
    <w:qFormat/>
    <w:rsid w:val="001534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34FF"/>
    <w:rPr>
      <w:i/>
      <w:iCs/>
      <w:color w:val="0F4761" w:themeColor="accent1" w:themeShade="BF"/>
    </w:rPr>
  </w:style>
  <w:style w:type="character" w:styleId="IntenseReference">
    <w:name w:val="Intense Reference"/>
    <w:basedOn w:val="DefaultParagraphFont"/>
    <w:uiPriority w:val="32"/>
    <w:qFormat/>
    <w:rsid w:val="001534FF"/>
    <w:rPr>
      <w:b/>
      <w:bCs/>
      <w:smallCaps/>
      <w:color w:val="0F4761" w:themeColor="accent1" w:themeShade="BF"/>
      <w:spacing w:val="5"/>
    </w:rPr>
  </w:style>
  <w:style w:type="paragraph" w:customStyle="1" w:styleId="Ch1Titre1">
    <w:name w:val="Ch1 Titre 1"/>
    <w:basedOn w:val="Heading1"/>
    <w:link w:val="Ch1Titre1Car"/>
    <w:qFormat/>
    <w:rsid w:val="001534FF"/>
    <w:pPr>
      <w:numPr>
        <w:numId w:val="1"/>
      </w:numPr>
      <w:spacing w:before="240" w:after="240" w:line="259" w:lineRule="auto"/>
      <w:ind w:left="357" w:hanging="357"/>
      <w:outlineLvl w:val="1"/>
    </w:pPr>
    <w:rPr>
      <w:rFonts w:ascii="Arial" w:hAnsi="Arial"/>
      <w:b/>
      <w:sz w:val="32"/>
      <w:szCs w:val="32"/>
      <w:lang w:val="fr-FR"/>
    </w:rPr>
  </w:style>
  <w:style w:type="paragraph" w:customStyle="1" w:styleId="Ch1Titre2">
    <w:name w:val="Ch1 Titre 2"/>
    <w:basedOn w:val="Ch1Titre1"/>
    <w:qFormat/>
    <w:rsid w:val="001534FF"/>
    <w:pPr>
      <w:numPr>
        <w:ilvl w:val="1"/>
      </w:numPr>
      <w:tabs>
        <w:tab w:val="num" w:pos="360"/>
      </w:tabs>
      <w:outlineLvl w:val="2"/>
    </w:pPr>
    <w:rPr>
      <w:sz w:val="26"/>
    </w:rPr>
  </w:style>
  <w:style w:type="character" w:customStyle="1" w:styleId="Ch1Titre1Car">
    <w:name w:val="Ch1 Titre 1 Car"/>
    <w:basedOn w:val="Heading1Char"/>
    <w:link w:val="Ch1Titre1"/>
    <w:rsid w:val="001534FF"/>
    <w:rPr>
      <w:rFonts w:ascii="Arial" w:eastAsiaTheme="majorEastAsia" w:hAnsi="Arial" w:cstheme="majorBidi"/>
      <w:b/>
      <w:color w:val="0F4761" w:themeColor="accent1" w:themeShade="BF"/>
      <w:kern w:val="0"/>
      <w:sz w:val="32"/>
      <w:szCs w:val="32"/>
      <w:lang w:val="fr-FR"/>
      <w14:ligatures w14:val="none"/>
    </w:rPr>
  </w:style>
  <w:style w:type="paragraph" w:customStyle="1" w:styleId="Ch1Titre3">
    <w:name w:val="Ch1 Titre 3"/>
    <w:basedOn w:val="Ch1Titre2"/>
    <w:qFormat/>
    <w:rsid w:val="001534FF"/>
    <w:pPr>
      <w:numPr>
        <w:ilvl w:val="2"/>
      </w:numPr>
      <w:tabs>
        <w:tab w:val="num" w:pos="360"/>
      </w:tabs>
      <w:outlineLvl w:val="3"/>
    </w:pPr>
    <w:rPr>
      <w:i/>
      <w:sz w:val="24"/>
    </w:rPr>
  </w:style>
  <w:style w:type="numbering" w:customStyle="1" w:styleId="Ch1">
    <w:name w:val="Ch1"/>
    <w:uiPriority w:val="99"/>
    <w:rsid w:val="001534F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159</Words>
  <Characters>909</Characters>
  <Application>Microsoft Office Word</Application>
  <DocSecurity>0</DocSecurity>
  <Lines>7</Lines>
  <Paragraphs>2</Paragraphs>
  <ScaleCrop>false</ScaleCrop>
  <Company>Springer Nature</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2024-06-03T05:32:00Z</dcterms:created>
  <dcterms:modified xsi:type="dcterms:W3CDTF">2024-06-03T05:32:00Z</dcterms:modified>
</cp:coreProperties>
</file>