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A259B2" w14:textId="591C3272" w:rsidR="00F72A29" w:rsidRDefault="00F72A29" w:rsidP="00A53228">
      <w:pPr>
        <w:pStyle w:val="Caption"/>
        <w:keepNext/>
        <w:spacing w:after="0" w:line="360" w:lineRule="auto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DE5DF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Pr="00DE5DF5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1 (Supplement)</w:t>
      </w:r>
      <w:r w:rsidRPr="00DE5DF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: List of criteria used by the clustering algorithm</w:t>
      </w:r>
    </w:p>
    <w:p w14:paraId="29C81429" w14:textId="77777777" w:rsidR="00A53228" w:rsidRPr="00A53228" w:rsidRDefault="00A53228" w:rsidP="00A53228"/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2245"/>
        <w:gridCol w:w="7380"/>
      </w:tblGrid>
      <w:tr w:rsidR="00F72A29" w:rsidRPr="00DE5DF5" w14:paraId="0F5AD0C0" w14:textId="77777777" w:rsidTr="00FC6AF5">
        <w:tc>
          <w:tcPr>
            <w:tcW w:w="2245" w:type="dxa"/>
            <w:shd w:val="clear" w:color="auto" w:fill="auto"/>
          </w:tcPr>
          <w:p w14:paraId="4857CEC4" w14:textId="77777777" w:rsidR="00F72A29" w:rsidRPr="00DE5DF5" w:rsidRDefault="00F72A29" w:rsidP="00FC6A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Criteria/Feature</w:t>
            </w:r>
          </w:p>
        </w:tc>
        <w:tc>
          <w:tcPr>
            <w:tcW w:w="7380" w:type="dxa"/>
            <w:shd w:val="clear" w:color="auto" w:fill="auto"/>
          </w:tcPr>
          <w:p w14:paraId="6BA40B85" w14:textId="77777777" w:rsidR="00F72A29" w:rsidRPr="00DE5DF5" w:rsidRDefault="00F72A29" w:rsidP="00FC6A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Comments</w:t>
            </w:r>
          </w:p>
        </w:tc>
      </w:tr>
      <w:tr w:rsidR="00F72A29" w:rsidRPr="00DE5DF5" w14:paraId="28F0E33A" w14:textId="77777777" w:rsidTr="00FC6AF5">
        <w:tc>
          <w:tcPr>
            <w:tcW w:w="2245" w:type="dxa"/>
            <w:shd w:val="clear" w:color="auto" w:fill="auto"/>
          </w:tcPr>
          <w:p w14:paraId="2A070ABA" w14:textId="77777777" w:rsidR="00F72A29" w:rsidRPr="00DE5DF5" w:rsidRDefault="00F72A29" w:rsidP="00FC6A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Incidence (I)</w:t>
            </w:r>
          </w:p>
        </w:tc>
        <w:tc>
          <w:tcPr>
            <w:tcW w:w="7380" w:type="dxa"/>
            <w:shd w:val="clear" w:color="auto" w:fill="auto"/>
          </w:tcPr>
          <w:p w14:paraId="6B334527" w14:textId="77777777" w:rsidR="00F72A29" w:rsidRPr="00DE5DF5" w:rsidRDefault="00F72A29" w:rsidP="00FC6A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‘I’ is a weak indicator if the incidence is high (Eqn. 1).</w:t>
            </w:r>
          </w:p>
        </w:tc>
      </w:tr>
      <w:tr w:rsidR="00F72A29" w:rsidRPr="00DE5DF5" w14:paraId="0655BBB9" w14:textId="77777777" w:rsidTr="00FC6AF5">
        <w:tc>
          <w:tcPr>
            <w:tcW w:w="2245" w:type="dxa"/>
            <w:shd w:val="clear" w:color="auto" w:fill="auto"/>
          </w:tcPr>
          <w:p w14:paraId="3C49FDDD" w14:textId="77777777" w:rsidR="00F72A29" w:rsidRPr="00DE5DF5" w:rsidRDefault="00F72A29" w:rsidP="00FC6A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Recovery Rate (RR)</w:t>
            </w:r>
          </w:p>
        </w:tc>
        <w:tc>
          <w:tcPr>
            <w:tcW w:w="7380" w:type="dxa"/>
            <w:shd w:val="clear" w:color="auto" w:fill="auto"/>
          </w:tcPr>
          <w:p w14:paraId="7D9CE04C" w14:textId="77777777" w:rsidR="00F72A29" w:rsidRPr="00DE5DF5" w:rsidRDefault="00F72A29" w:rsidP="00FC6A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 ‘RR’ is an indicator of strong health infrastructures (Eqn. 2).</w:t>
            </w:r>
          </w:p>
        </w:tc>
      </w:tr>
      <w:tr w:rsidR="00F72A29" w:rsidRPr="00DE5DF5" w14:paraId="255922A8" w14:textId="77777777" w:rsidTr="00FC6AF5">
        <w:tc>
          <w:tcPr>
            <w:tcW w:w="2245" w:type="dxa"/>
            <w:shd w:val="clear" w:color="auto" w:fill="auto"/>
          </w:tcPr>
          <w:p w14:paraId="220F6247" w14:textId="77777777" w:rsidR="00F72A29" w:rsidRPr="00DE5DF5" w:rsidRDefault="00F72A29" w:rsidP="00FC6A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Mortality Rate (MR)</w:t>
            </w:r>
          </w:p>
        </w:tc>
        <w:tc>
          <w:tcPr>
            <w:tcW w:w="7380" w:type="dxa"/>
            <w:shd w:val="clear" w:color="auto" w:fill="auto"/>
          </w:tcPr>
          <w:p w14:paraId="433A0EDE" w14:textId="77777777" w:rsidR="00F72A29" w:rsidRPr="00DE5DF5" w:rsidRDefault="00F72A29" w:rsidP="00FC6A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 ‘MR’ is a very weak indicator (Eqn. 3).</w:t>
            </w:r>
          </w:p>
        </w:tc>
      </w:tr>
      <w:tr w:rsidR="00F72A29" w:rsidRPr="00DE5DF5" w14:paraId="500159C8" w14:textId="77777777" w:rsidTr="00FC6AF5">
        <w:tc>
          <w:tcPr>
            <w:tcW w:w="2245" w:type="dxa"/>
            <w:shd w:val="clear" w:color="auto" w:fill="auto"/>
          </w:tcPr>
          <w:p w14:paraId="67934FDC" w14:textId="77777777" w:rsidR="00F72A29" w:rsidRPr="00DE5DF5" w:rsidRDefault="00F72A29" w:rsidP="00FC6A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Male/Female Ratio (MFR)</w:t>
            </w:r>
          </w:p>
        </w:tc>
        <w:tc>
          <w:tcPr>
            <w:tcW w:w="7380" w:type="dxa"/>
            <w:shd w:val="clear" w:color="auto" w:fill="auto"/>
          </w:tcPr>
          <w:p w14:paraId="196B9A0B" w14:textId="77777777" w:rsidR="00F72A29" w:rsidRPr="00DE5DF5" w:rsidRDefault="00F72A29" w:rsidP="00FC6A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MFR is a significant number of the more male population compared with the female population. If there is a more male population in the prefecture, that will be considered as high risk.</w:t>
            </w:r>
          </w:p>
        </w:tc>
      </w:tr>
      <w:tr w:rsidR="00F72A29" w:rsidRPr="00DE5DF5" w14:paraId="3FD513B1" w14:textId="77777777" w:rsidTr="00FC6AF5">
        <w:tc>
          <w:tcPr>
            <w:tcW w:w="2245" w:type="dxa"/>
            <w:shd w:val="clear" w:color="auto" w:fill="auto"/>
          </w:tcPr>
          <w:p w14:paraId="5EDE39ED" w14:textId="77777777" w:rsidR="00F72A29" w:rsidRPr="00DE5DF5" w:rsidRDefault="00F72A29" w:rsidP="00FC6A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 Group Ratio (AGR)</w:t>
            </w:r>
          </w:p>
        </w:tc>
        <w:tc>
          <w:tcPr>
            <w:tcW w:w="7380" w:type="dxa"/>
            <w:shd w:val="clear" w:color="auto" w:fill="auto"/>
          </w:tcPr>
          <w:p w14:paraId="0E6124FF" w14:textId="77777777" w:rsidR="00F72A29" w:rsidRPr="00DE5DF5" w:rsidRDefault="00F72A29" w:rsidP="00FC6A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If any prefecture has a significant number of an older population group, that prefecture should be considered as high risk; AGR has been computed for three groups, namely, AGR&lt;15 (age below 15), AGR15-64, (age within the range 15-64) and  AGR&gt;64 (age over 64). </w:t>
            </w:r>
          </w:p>
        </w:tc>
      </w:tr>
      <w:tr w:rsidR="00F72A29" w:rsidRPr="00DE5DF5" w14:paraId="7F9E14A2" w14:textId="77777777" w:rsidTr="00FC6AF5">
        <w:tc>
          <w:tcPr>
            <w:tcW w:w="2245" w:type="dxa"/>
            <w:shd w:val="clear" w:color="auto" w:fill="auto"/>
          </w:tcPr>
          <w:p w14:paraId="6C614AF5" w14:textId="77777777" w:rsidR="00F72A29" w:rsidRPr="00DE5DF5" w:rsidRDefault="00F72A29" w:rsidP="00FC6A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Temperature (T)</w:t>
            </w:r>
          </w:p>
        </w:tc>
        <w:tc>
          <w:tcPr>
            <w:tcW w:w="7380" w:type="dxa"/>
            <w:shd w:val="clear" w:color="auto" w:fill="auto"/>
          </w:tcPr>
          <w:p w14:paraId="6B859B27" w14:textId="77777777" w:rsidR="00F72A29" w:rsidRPr="00DE5DF5" w:rsidRDefault="00F72A29" w:rsidP="00FC6A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Temperature is speculated to have some effect on transmission. Here, minimum (</w:t>
            </w:r>
            <w:proofErr w:type="spellStart"/>
            <w:r w:rsidRPr="00DE5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DE5DF5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min</w:t>
            </w:r>
            <w:proofErr w:type="spellEnd"/>
            <w:r w:rsidRPr="00DE5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), mean (</w:t>
            </w:r>
            <w:proofErr w:type="spellStart"/>
            <w:r w:rsidRPr="00DE5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DE5DF5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avg</w:t>
            </w:r>
            <w:proofErr w:type="spellEnd"/>
            <w:r w:rsidRPr="00DE5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), maximum (</w:t>
            </w:r>
            <w:proofErr w:type="spellStart"/>
            <w:r w:rsidRPr="00DE5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DE5DF5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max</w:t>
            </w:r>
            <w:proofErr w:type="spellEnd"/>
            <w:r w:rsidRPr="00DE5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of daily temperatures have been used.</w:t>
            </w:r>
          </w:p>
        </w:tc>
      </w:tr>
    </w:tbl>
    <w:p w14:paraId="6E8A9996" w14:textId="77777777" w:rsidR="00F72A29" w:rsidRPr="00DE5DF5" w:rsidRDefault="00F72A29" w:rsidP="00F72A29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63310BE" w14:textId="77777777" w:rsidR="00F72A29" w:rsidRPr="00DE5DF5" w:rsidRDefault="00F72A29" w:rsidP="00F72A2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0162F9B" w14:textId="77777777" w:rsidR="00F72A29" w:rsidRPr="00DE5DF5" w:rsidRDefault="00F72A29" w:rsidP="00F72A2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E2CF3F8" w14:textId="77777777" w:rsidR="00F72A29" w:rsidRPr="00DE5DF5" w:rsidRDefault="00F72A29" w:rsidP="00F72A29">
      <w:pPr>
        <w:pStyle w:val="Caption"/>
        <w:keepNext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Ref39497974"/>
    </w:p>
    <w:p w14:paraId="4D9866CF" w14:textId="77777777" w:rsidR="00F72A29" w:rsidRPr="00DE5DF5" w:rsidRDefault="00F72A29" w:rsidP="00F72A29">
      <w:pPr>
        <w:pStyle w:val="Caption"/>
        <w:keepNext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AACE219" w14:textId="77777777" w:rsidR="00F72A29" w:rsidRPr="00DE5DF5" w:rsidRDefault="00F72A29" w:rsidP="00F72A29">
      <w:pPr>
        <w:pStyle w:val="Caption"/>
        <w:keepNext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56ABD31" w14:textId="77777777" w:rsidR="00F72A29" w:rsidRPr="00DE5DF5" w:rsidRDefault="00F72A29" w:rsidP="00F72A29">
      <w:pPr>
        <w:pStyle w:val="Caption"/>
        <w:keepNext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AE8A7B0" w14:textId="77777777" w:rsidR="00F72A29" w:rsidRPr="00DE5DF5" w:rsidRDefault="00F72A29" w:rsidP="00F72A29">
      <w:pPr>
        <w:pStyle w:val="Caption"/>
        <w:keepNext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A75EF30" w14:textId="77777777" w:rsidR="00F72A29" w:rsidRPr="00DE5DF5" w:rsidRDefault="00F72A29" w:rsidP="00F72A29">
      <w:pPr>
        <w:pStyle w:val="Caption"/>
        <w:keepNext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9660624" w14:textId="77777777" w:rsidR="00F72A29" w:rsidRPr="00DE5DF5" w:rsidRDefault="00F72A29" w:rsidP="00F72A29">
      <w:pPr>
        <w:pStyle w:val="Caption"/>
        <w:keepNext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A0656BC" w14:textId="77777777" w:rsidR="00F72A29" w:rsidRPr="00DE5DF5" w:rsidRDefault="00F72A29" w:rsidP="00F72A29">
      <w:pPr>
        <w:pStyle w:val="Caption"/>
        <w:keepNext/>
        <w:spacing w:after="0" w:line="360" w:lineRule="auto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</w:p>
    <w:p w14:paraId="603A6B52" w14:textId="77777777" w:rsidR="00F72A29" w:rsidRPr="00DE5DF5" w:rsidRDefault="00F72A29" w:rsidP="00F72A29"/>
    <w:p w14:paraId="3C3420E6" w14:textId="77777777" w:rsidR="00F72A29" w:rsidRPr="00DE5DF5" w:rsidRDefault="00F72A29" w:rsidP="00F72A29">
      <w:pPr>
        <w:pStyle w:val="Caption"/>
        <w:keepNext/>
        <w:spacing w:after="0" w:line="360" w:lineRule="auto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36DEF7EA" w14:textId="77777777" w:rsidR="00F72A29" w:rsidRPr="00DE5DF5" w:rsidRDefault="00F72A29" w:rsidP="00F72A29"/>
    <w:p w14:paraId="22D9961D" w14:textId="77777777" w:rsidR="00F72A29" w:rsidRPr="00DE5DF5" w:rsidRDefault="00F72A29" w:rsidP="00F72A29">
      <w:pPr>
        <w:pStyle w:val="Caption"/>
        <w:keepNext/>
        <w:spacing w:after="0" w:line="360" w:lineRule="auto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DE5DF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lastRenderedPageBreak/>
        <w:t xml:space="preserve">Table </w:t>
      </w:r>
      <w:r w:rsidRPr="00DE5DF5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2</w:t>
      </w:r>
      <w:bookmarkEnd w:id="0"/>
      <w:r w:rsidRPr="00DE5DF5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 xml:space="preserve"> (Supplement)</w:t>
      </w:r>
      <w:r w:rsidRPr="00DE5DF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: RMSE values calculated from the cumulative real cases and cumulative predicted cases. A, B, C, D, refer to the clustering schemes described in Table </w:t>
      </w:r>
      <w:r w:rsidRPr="00DE5DF5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1 (supplement)</w:t>
      </w:r>
      <w:r w:rsidRPr="00DE5DF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. The values within brackets indicate the total number of incidences for that region.</w:t>
      </w:r>
    </w:p>
    <w:p w14:paraId="1060A2AA" w14:textId="77777777" w:rsidR="00F72A29" w:rsidRPr="00DE5DF5" w:rsidRDefault="00F72A29" w:rsidP="00F72A29"/>
    <w:tbl>
      <w:tblPr>
        <w:tblStyle w:val="PlainTable5"/>
        <w:tblW w:w="7282" w:type="dxa"/>
        <w:tblCellMar>
          <w:left w:w="107" w:type="dxa"/>
        </w:tblCellMar>
        <w:tblLook w:val="04A0" w:firstRow="1" w:lastRow="0" w:firstColumn="1" w:lastColumn="0" w:noHBand="0" w:noVBand="1"/>
      </w:tblPr>
      <w:tblGrid>
        <w:gridCol w:w="647"/>
        <w:gridCol w:w="425"/>
        <w:gridCol w:w="1530"/>
        <w:gridCol w:w="1620"/>
        <w:gridCol w:w="1530"/>
        <w:gridCol w:w="1530"/>
      </w:tblGrid>
      <w:tr w:rsidR="00F72A29" w:rsidRPr="00DE5DF5" w14:paraId="6540F88B" w14:textId="77777777" w:rsidTr="00FC6A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47" w:type="dxa"/>
            <w:tcBorders>
              <w:right w:val="single" w:sz="4" w:space="0" w:color="7F7F7F"/>
            </w:tcBorders>
            <w:vAlign w:val="center"/>
          </w:tcPr>
          <w:p w14:paraId="664D1C36" w14:textId="77777777" w:rsidR="00F72A29" w:rsidRPr="00DE5DF5" w:rsidRDefault="00F72A29" w:rsidP="00FC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Cs/>
                <w:color w:val="FFFFFF"/>
                <w:sz w:val="24"/>
                <w:szCs w:val="24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37403642" w14:textId="77777777" w:rsidR="00F72A29" w:rsidRPr="00DE5DF5" w:rsidRDefault="00F72A29" w:rsidP="00FC6AF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en-GB"/>
              </w:rPr>
            </w:pPr>
          </w:p>
        </w:tc>
        <w:tc>
          <w:tcPr>
            <w:tcW w:w="6210" w:type="dxa"/>
            <w:gridSpan w:val="4"/>
            <w:vAlign w:val="center"/>
          </w:tcPr>
          <w:p w14:paraId="356E585F" w14:textId="77777777" w:rsidR="00F72A29" w:rsidRPr="00DE5DF5" w:rsidRDefault="00F72A29" w:rsidP="00FC6AF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 w:val="0"/>
                <w:iCs/>
                <w:sz w:val="24"/>
                <w:szCs w:val="24"/>
                <w:lang w:eastAsia="en-GB"/>
              </w:rPr>
            </w:pPr>
            <w:r w:rsidRPr="00DE5DF5">
              <w:rPr>
                <w:rFonts w:ascii="Times New Roman" w:eastAsia="Times New Roman" w:hAnsi="Times New Roman" w:cs="Times New Roman"/>
                <w:b/>
                <w:bCs/>
                <w:i w:val="0"/>
                <w:iCs/>
                <w:sz w:val="24"/>
                <w:szCs w:val="24"/>
                <w:lang w:eastAsia="en-GB"/>
              </w:rPr>
              <w:t>Clustering</w:t>
            </w:r>
          </w:p>
        </w:tc>
      </w:tr>
      <w:tr w:rsidR="00F72A29" w:rsidRPr="00DE5DF5" w14:paraId="71754A42" w14:textId="77777777" w:rsidTr="00FC6A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" w:type="dxa"/>
            <w:tcBorders>
              <w:right w:val="single" w:sz="4" w:space="0" w:color="7F7F7F"/>
            </w:tcBorders>
            <w:vAlign w:val="center"/>
          </w:tcPr>
          <w:p w14:paraId="088BEA01" w14:textId="77777777" w:rsidR="00F72A29" w:rsidRPr="00DE5DF5" w:rsidRDefault="00F72A29" w:rsidP="00FC6A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Cs/>
                <w:color w:val="FFFFFF"/>
                <w:sz w:val="24"/>
                <w:szCs w:val="24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7A9CE55A" w14:textId="77777777" w:rsidR="00F72A29" w:rsidRPr="00DE5DF5" w:rsidRDefault="00F72A29" w:rsidP="00FC6A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en-GB"/>
              </w:rPr>
            </w:pPr>
          </w:p>
        </w:tc>
        <w:tc>
          <w:tcPr>
            <w:tcW w:w="1530" w:type="dxa"/>
            <w:vAlign w:val="center"/>
          </w:tcPr>
          <w:p w14:paraId="7017A85A" w14:textId="77777777" w:rsidR="00F72A29" w:rsidRPr="00DE5DF5" w:rsidRDefault="00F72A29" w:rsidP="00FC6A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DE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1620" w:type="dxa"/>
            <w:vAlign w:val="center"/>
          </w:tcPr>
          <w:p w14:paraId="56A26BDF" w14:textId="77777777" w:rsidR="00F72A29" w:rsidRPr="00DE5DF5" w:rsidRDefault="00F72A29" w:rsidP="00FC6A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DE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B</w:t>
            </w:r>
          </w:p>
        </w:tc>
        <w:tc>
          <w:tcPr>
            <w:tcW w:w="1530" w:type="dxa"/>
            <w:vAlign w:val="center"/>
          </w:tcPr>
          <w:p w14:paraId="3011287F" w14:textId="77777777" w:rsidR="00F72A29" w:rsidRPr="00DE5DF5" w:rsidRDefault="00F72A29" w:rsidP="00FC6A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DE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1530" w:type="dxa"/>
            <w:vAlign w:val="center"/>
          </w:tcPr>
          <w:p w14:paraId="1D4B6BDA" w14:textId="77777777" w:rsidR="00F72A29" w:rsidRPr="00DE5DF5" w:rsidRDefault="00F72A29" w:rsidP="00FC6A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DE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D</w:t>
            </w:r>
          </w:p>
        </w:tc>
      </w:tr>
      <w:tr w:rsidR="00F72A29" w:rsidRPr="00DE5DF5" w14:paraId="0BAC516A" w14:textId="77777777" w:rsidTr="00FC6AF5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" w:type="dxa"/>
            <w:vMerge w:val="restart"/>
            <w:tcBorders>
              <w:right w:val="single" w:sz="4" w:space="0" w:color="7F7F7F"/>
            </w:tcBorders>
            <w:textDirection w:val="btLr"/>
            <w:vAlign w:val="center"/>
          </w:tcPr>
          <w:p w14:paraId="3BAEAB6E" w14:textId="77777777" w:rsidR="00F72A29" w:rsidRPr="00DE5DF5" w:rsidRDefault="00F72A29" w:rsidP="00FC6AF5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E5DF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n-GB"/>
              </w:rPr>
              <w:t>Regions</w:t>
            </w:r>
          </w:p>
        </w:tc>
        <w:tc>
          <w:tcPr>
            <w:tcW w:w="425" w:type="dxa"/>
            <w:vAlign w:val="center"/>
          </w:tcPr>
          <w:p w14:paraId="36F372B4" w14:textId="77777777" w:rsidR="00F72A29" w:rsidRPr="00DE5DF5" w:rsidRDefault="00F72A29" w:rsidP="00FC6AF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E5D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530" w:type="dxa"/>
            <w:vAlign w:val="center"/>
          </w:tcPr>
          <w:p w14:paraId="348431C4" w14:textId="77777777" w:rsidR="00F72A29" w:rsidRPr="00DE5DF5" w:rsidRDefault="00F72A29" w:rsidP="00FC6AF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D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178 (1341)</w:t>
            </w:r>
          </w:p>
        </w:tc>
        <w:tc>
          <w:tcPr>
            <w:tcW w:w="1620" w:type="dxa"/>
            <w:vAlign w:val="center"/>
          </w:tcPr>
          <w:p w14:paraId="4E7605E4" w14:textId="77777777" w:rsidR="00F72A29" w:rsidRPr="00DE5DF5" w:rsidRDefault="00F72A29" w:rsidP="00FC6AF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D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 (1341)</w:t>
            </w:r>
          </w:p>
        </w:tc>
        <w:tc>
          <w:tcPr>
            <w:tcW w:w="1530" w:type="dxa"/>
            <w:vAlign w:val="center"/>
          </w:tcPr>
          <w:p w14:paraId="20CCE5EE" w14:textId="77777777" w:rsidR="00F72A29" w:rsidRPr="00DE5DF5" w:rsidRDefault="00F72A29" w:rsidP="00FC6AF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D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 (1408)</w:t>
            </w:r>
          </w:p>
        </w:tc>
        <w:tc>
          <w:tcPr>
            <w:tcW w:w="1530" w:type="dxa"/>
            <w:vAlign w:val="center"/>
          </w:tcPr>
          <w:p w14:paraId="6F9D96BA" w14:textId="77777777" w:rsidR="00F72A29" w:rsidRPr="00DE5DF5" w:rsidRDefault="00F72A29" w:rsidP="00FC6AF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D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 (1341)</w:t>
            </w:r>
          </w:p>
        </w:tc>
      </w:tr>
      <w:tr w:rsidR="00F72A29" w:rsidRPr="00DE5DF5" w14:paraId="12BFB844" w14:textId="77777777" w:rsidTr="00FC6A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" w:type="dxa"/>
            <w:vMerge/>
            <w:tcBorders>
              <w:right w:val="single" w:sz="4" w:space="0" w:color="7F7F7F"/>
            </w:tcBorders>
            <w:vAlign w:val="center"/>
          </w:tcPr>
          <w:p w14:paraId="6CBBFC16" w14:textId="77777777" w:rsidR="00F72A29" w:rsidRPr="00DE5DF5" w:rsidRDefault="00F72A29" w:rsidP="00FC6AF5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02C2DB1F" w14:textId="77777777" w:rsidR="00F72A29" w:rsidRPr="00DE5DF5" w:rsidRDefault="00F72A29" w:rsidP="00FC6A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E5D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530" w:type="dxa"/>
            <w:vAlign w:val="center"/>
          </w:tcPr>
          <w:p w14:paraId="6E7B179C" w14:textId="76063B54" w:rsidR="00F72A29" w:rsidRPr="00F71291" w:rsidRDefault="00F72A29" w:rsidP="00F7129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DF5">
              <w:rPr>
                <w:rFonts w:ascii="Times New Roman" w:hAnsi="Times New Roman" w:cs="Times New Roman"/>
                <w:sz w:val="24"/>
                <w:szCs w:val="24"/>
              </w:rPr>
              <w:t>1531 (8428)</w:t>
            </w:r>
          </w:p>
        </w:tc>
        <w:tc>
          <w:tcPr>
            <w:tcW w:w="1620" w:type="dxa"/>
            <w:vAlign w:val="center"/>
          </w:tcPr>
          <w:p w14:paraId="0345A743" w14:textId="77777777" w:rsidR="00F72A29" w:rsidRPr="00DE5DF5" w:rsidRDefault="00F72A29" w:rsidP="00FC6A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D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1292 </w:t>
            </w:r>
            <w:r w:rsidRPr="00DE5D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(6981)</w:t>
            </w:r>
          </w:p>
        </w:tc>
        <w:tc>
          <w:tcPr>
            <w:tcW w:w="1530" w:type="dxa"/>
            <w:vAlign w:val="center"/>
          </w:tcPr>
          <w:p w14:paraId="222E79C0" w14:textId="77777777" w:rsidR="00F72A29" w:rsidRPr="00DE5DF5" w:rsidRDefault="00F72A29" w:rsidP="00FC6A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D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1322 (6914)</w:t>
            </w:r>
          </w:p>
        </w:tc>
        <w:tc>
          <w:tcPr>
            <w:tcW w:w="1530" w:type="dxa"/>
            <w:vAlign w:val="center"/>
          </w:tcPr>
          <w:p w14:paraId="6C018E5F" w14:textId="77777777" w:rsidR="00F72A29" w:rsidRPr="00DE5DF5" w:rsidRDefault="00F72A29" w:rsidP="00FC6A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D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2270 (14142)</w:t>
            </w:r>
          </w:p>
        </w:tc>
      </w:tr>
      <w:tr w:rsidR="00F72A29" w:rsidRPr="00041018" w14:paraId="35BEFE06" w14:textId="77777777" w:rsidTr="00FC6AF5">
        <w:trPr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" w:type="dxa"/>
            <w:vMerge/>
            <w:tcBorders>
              <w:right w:val="single" w:sz="4" w:space="0" w:color="7F7F7F"/>
            </w:tcBorders>
            <w:vAlign w:val="center"/>
          </w:tcPr>
          <w:p w14:paraId="600CD5F4" w14:textId="77777777" w:rsidR="00F72A29" w:rsidRPr="00DE5DF5" w:rsidRDefault="00F72A29" w:rsidP="00FC6AF5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6778D5E5" w14:textId="77777777" w:rsidR="00F72A29" w:rsidRPr="00DE5DF5" w:rsidRDefault="00F72A29" w:rsidP="00FC6AF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E5D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530" w:type="dxa"/>
            <w:vAlign w:val="center"/>
          </w:tcPr>
          <w:p w14:paraId="21B28D62" w14:textId="77777777" w:rsidR="00F72A29" w:rsidRPr="00DE5DF5" w:rsidRDefault="00F72A29" w:rsidP="00FC6AF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E5D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2829 (18513)</w:t>
            </w:r>
          </w:p>
        </w:tc>
        <w:tc>
          <w:tcPr>
            <w:tcW w:w="1620" w:type="dxa"/>
            <w:vAlign w:val="center"/>
          </w:tcPr>
          <w:p w14:paraId="59E69E40" w14:textId="77777777" w:rsidR="00F72A29" w:rsidRPr="00DE5DF5" w:rsidRDefault="00F72A29" w:rsidP="00FC6AF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D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3046 (19960)</w:t>
            </w:r>
          </w:p>
        </w:tc>
        <w:tc>
          <w:tcPr>
            <w:tcW w:w="1530" w:type="dxa"/>
            <w:vAlign w:val="center"/>
          </w:tcPr>
          <w:p w14:paraId="7F51D92F" w14:textId="77777777" w:rsidR="00F72A29" w:rsidRPr="00DE5DF5" w:rsidRDefault="00F72A29" w:rsidP="00FC6AF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D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2913 (19960)</w:t>
            </w:r>
          </w:p>
        </w:tc>
        <w:tc>
          <w:tcPr>
            <w:tcW w:w="1530" w:type="dxa"/>
            <w:vAlign w:val="center"/>
          </w:tcPr>
          <w:p w14:paraId="0205DB69" w14:textId="77777777" w:rsidR="00F72A29" w:rsidRPr="006A7ACD" w:rsidRDefault="00F72A29" w:rsidP="00FC6AF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5D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1966 (12799)</w:t>
            </w:r>
          </w:p>
        </w:tc>
      </w:tr>
    </w:tbl>
    <w:p w14:paraId="7B23EC78" w14:textId="77777777" w:rsidR="00F72A29" w:rsidRPr="00041018" w:rsidRDefault="00F72A29" w:rsidP="00F72A2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C33A298" w14:textId="77777777" w:rsidR="00F72A29" w:rsidRPr="00041018" w:rsidRDefault="00F72A29" w:rsidP="00F72A2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98EA7BF" w14:textId="77777777" w:rsidR="00E02BD7" w:rsidRDefault="00E02BD7"/>
    <w:sectPr w:rsidR="00E02B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A29"/>
    <w:rsid w:val="00A53228"/>
    <w:rsid w:val="00E02BD7"/>
    <w:rsid w:val="00F71291"/>
    <w:rsid w:val="00F72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8FE51"/>
  <w15:chartTrackingRefBased/>
  <w15:docId w15:val="{5B8CB7AA-1E7A-4173-8E06-ED5AE685D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2A29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F72A2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F72A2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ptionChar">
    <w:name w:val="Caption Char"/>
    <w:basedOn w:val="DefaultParagraphFont"/>
    <w:link w:val="Caption"/>
    <w:uiPriority w:val="35"/>
    <w:rsid w:val="00F72A29"/>
    <w:rPr>
      <w:i/>
      <w:iCs/>
      <w:color w:val="44546A" w:themeColor="text2"/>
      <w:sz w:val="18"/>
      <w:szCs w:val="18"/>
      <w:lang w:val="en-GB"/>
    </w:rPr>
  </w:style>
  <w:style w:type="table" w:styleId="PlainTable5">
    <w:name w:val="Plain Table 5"/>
    <w:basedOn w:val="TableGrid1"/>
    <w:uiPriority w:val="45"/>
    <w:rsid w:val="00F72A29"/>
    <w:pPr>
      <w:spacing w:after="0" w:line="240" w:lineRule="auto"/>
    </w:pPr>
    <w:rPr>
      <w:sz w:val="20"/>
      <w:szCs w:val="20"/>
      <w:lang w:val="en-GB"/>
    </w:rPr>
    <w:tblPr>
      <w:tblStyleRowBandSize w:val="1"/>
      <w:tblStyleColBandSize w:val="1"/>
    </w:tblPr>
    <w:tcPr>
      <w:shd w:val="clear" w:color="auto" w:fill="auto"/>
    </w:tcPr>
    <w:tblStylePr w:type="firstRow">
      <w:rPr>
        <w:rFonts w:asciiTheme="majorHAnsi" w:eastAsiaTheme="majorEastAsia" w:hAnsiTheme="majorHAnsi" w:cstheme="majorBidi"/>
        <w:i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  <w:tl2br w:val="none" w:sz="0" w:space="0" w:color="auto"/>
          <w:tr2bl w:val="none" w:sz="0" w:space="0" w:color="auto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  <w:tl2br w:val="none" w:sz="0" w:space="0" w:color="auto"/>
          <w:tr2bl w:val="none" w:sz="0" w:space="0" w:color="auto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F72A2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219</Words>
  <Characters>1251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Haque, Md ubydul</dc:creator>
  <cp:keywords/>
  <dc:description/>
  <cp:lastModifiedBy>Haque, Md ubydul</cp:lastModifiedBy>
  <cp:revision>3</cp:revision>
  <dcterms:created xsi:type="dcterms:W3CDTF">2020-05-17T13:12:00Z</dcterms:created>
  <dcterms:modified xsi:type="dcterms:W3CDTF">2020-05-17T13:14:00Z</dcterms:modified>
</cp:coreProperties>
</file>