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</w:pPr>
      <w:r>
        <w:t xml:space="preserve">Supplementary </w:t>
      </w:r>
      <w:r>
        <w:rPr>
          <w:rFonts w:ascii="Times New Roman" w:hAnsi="Times New Roman"/>
          <w:color w:val="000000"/>
          <w:szCs w:val="21"/>
        </w:rPr>
        <w:t xml:space="preserve">Table </w:t>
      </w:r>
      <w:r>
        <w:rPr>
          <w:color w:val="000000"/>
          <w:szCs w:val="21"/>
        </w:rPr>
        <w:t>1</w:t>
      </w:r>
      <w:r>
        <w:rPr>
          <w:rFonts w:ascii="Times New Roman" w:hAnsi="Times New Roman"/>
          <w:color w:val="000000"/>
          <w:szCs w:val="21"/>
        </w:rPr>
        <w:t xml:space="preserve">. </w:t>
      </w:r>
      <w:r>
        <w:t xml:space="preserve"> Risk of bias in the included cohort studies (by the MINORS quality assessment tool)</w:t>
      </w:r>
    </w:p>
    <w:tbl>
      <w:tblPr>
        <w:tblStyle w:val="3"/>
        <w:tblW w:w="142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086"/>
        <w:gridCol w:w="1397"/>
        <w:gridCol w:w="1379"/>
        <w:gridCol w:w="1448"/>
        <w:gridCol w:w="1414"/>
        <w:gridCol w:w="1604"/>
        <w:gridCol w:w="1155"/>
        <w:gridCol w:w="1172"/>
        <w:gridCol w:w="1284"/>
        <w:gridCol w:w="781"/>
      </w:tblGrid>
      <w:tr>
        <w:trPr>
          <w:trHeight w:val="1450" w:hRule="atLeast"/>
          <w:jc w:val="center"/>
        </w:trPr>
        <w:tc>
          <w:tcPr>
            <w:tcW w:w="1513" w:type="dxa"/>
            <w:tcBorders>
              <w:top w:val="single" w:color="808080" w:sz="24" w:space="0"/>
              <w:bottom w:val="single" w:color="808080" w:sz="12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b/>
                <w:highlight w:val="none"/>
              </w:rPr>
            </w:pPr>
          </w:p>
        </w:tc>
        <w:tc>
          <w:tcPr>
            <w:tcW w:w="1086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>A clearly stated aim</w:t>
            </w:r>
          </w:p>
        </w:tc>
        <w:tc>
          <w:tcPr>
            <w:tcW w:w="1397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 xml:space="preserve">Inclusion of consecutive patients </w:t>
            </w:r>
          </w:p>
        </w:tc>
        <w:tc>
          <w:tcPr>
            <w:tcW w:w="1379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>Prospective collection of data</w:t>
            </w:r>
          </w:p>
        </w:tc>
        <w:tc>
          <w:tcPr>
            <w:tcW w:w="1448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 xml:space="preserve">Endpoints appropriate to the aim of the study </w:t>
            </w:r>
          </w:p>
        </w:tc>
        <w:tc>
          <w:tcPr>
            <w:tcW w:w="1414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 xml:space="preserve">Unbiased assessment of the study endpoint </w:t>
            </w:r>
          </w:p>
        </w:tc>
        <w:tc>
          <w:tcPr>
            <w:tcW w:w="1604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 xml:space="preserve">Follow-up period appropriate to the aim of the study </w:t>
            </w:r>
          </w:p>
        </w:tc>
        <w:tc>
          <w:tcPr>
            <w:tcW w:w="1155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 xml:space="preserve">Loss to follow up less than 5% </w:t>
            </w:r>
          </w:p>
        </w:tc>
        <w:tc>
          <w:tcPr>
            <w:tcW w:w="1172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Times" w:hAnsi="Times" w:eastAsia="Times" w:cs="Times"/>
                <w:b/>
                <w:sz w:val="18"/>
                <w:szCs w:val="18"/>
                <w:highlight w:val="none"/>
              </w:rPr>
              <w:t xml:space="preserve">Prospective calculation of the study size </w:t>
            </w:r>
          </w:p>
        </w:tc>
        <w:tc>
          <w:tcPr>
            <w:tcW w:w="1284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b/>
                <w:color w:val="000000"/>
                <w:sz w:val="20"/>
                <w:szCs w:val="20"/>
                <w:highlight w:val="none"/>
              </w:rPr>
              <w:t>Total quality scores</w:t>
            </w:r>
          </w:p>
        </w:tc>
        <w:tc>
          <w:tcPr>
            <w:tcW w:w="781" w:type="dxa"/>
            <w:tcBorders>
              <w:top w:val="single" w:color="808080" w:sz="24" w:space="0"/>
              <w:bottom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highlight w:val="none"/>
              </w:rPr>
            </w:pPr>
          </w:p>
        </w:tc>
      </w:tr>
      <w:tr>
        <w:trPr>
          <w:trHeight w:val="450" w:hRule="atLeast"/>
          <w:jc w:val="center"/>
        </w:trPr>
        <w:tc>
          <w:tcPr>
            <w:tcW w:w="1513" w:type="dxa"/>
            <w:tcBorders>
              <w:top w:val="single" w:color="808080" w:sz="12" w:space="0"/>
            </w:tcBorders>
            <w:noWrap/>
            <w:vAlign w:val="center"/>
          </w:tcPr>
          <w:p>
            <w:pPr>
              <w:spacing w:line="360" w:lineRule="auto"/>
              <w:jc w:val="both"/>
              <w:rPr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Denkert</w:t>
            </w:r>
          </w:p>
        </w:tc>
        <w:tc>
          <w:tcPr>
            <w:tcW w:w="1086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604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55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81" w:type="dxa"/>
            <w:tcBorders>
              <w:top w:val="single" w:color="808080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Leite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12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Domergue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12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Alves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  <w:highlight w:val="none"/>
              </w:rPr>
            </w:pPr>
            <w:r>
              <w:rPr>
                <w:color w:val="000000"/>
                <w:sz w:val="22"/>
                <w:highlight w:val="none"/>
              </w:rPr>
              <w:t>1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Cosimo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  <w:highlight w:val="none"/>
              </w:rPr>
            </w:pPr>
            <w:r>
              <w:rPr>
                <w:color w:val="000000"/>
                <w:sz w:val="22"/>
                <w:highlight w:val="none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</w:rPr>
              <w:t>Shao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  <w:highlight w:val="none"/>
              </w:rPr>
            </w:pPr>
            <w:r>
              <w:rPr>
                <w:color w:val="000000"/>
                <w:sz w:val="22"/>
                <w:highlight w:val="none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Kang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Theme="minorEastAsia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9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</w:rPr>
              <w:t>Zhou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  <w:highlight w:val="none"/>
              </w:rPr>
            </w:pPr>
            <w:r>
              <w:rPr>
                <w:color w:val="000000"/>
                <w:sz w:val="22"/>
                <w:highlight w:val="none"/>
              </w:rPr>
              <w:t>1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Qiao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highlight w:val="none"/>
                <w:lang w:val="en-US" w:eastAsia="zh-CN"/>
              </w:rPr>
              <w:t>1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Li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Pöschke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Li*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>Zhong</w:t>
            </w: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79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60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9</w:t>
            </w:r>
            <w:bookmarkStart w:id="0" w:name="_GoBack"/>
            <w:bookmarkEnd w:id="0"/>
          </w:p>
        </w:tc>
        <w:tc>
          <w:tcPr>
            <w:tcW w:w="781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  <w:tr>
        <w:trPr>
          <w:trHeight w:val="419" w:hRule="atLeast"/>
          <w:jc w:val="center"/>
        </w:trPr>
        <w:tc>
          <w:tcPr>
            <w:tcW w:w="1513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auto"/>
              <w:jc w:val="both"/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sz w:val="20"/>
                <w:szCs w:val="20"/>
                <w:lang w:val="en-US" w:eastAsia="zh-CN"/>
              </w:rPr>
              <w:t xml:space="preserve">Zhang 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39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2</w:t>
            </w:r>
          </w:p>
        </w:tc>
        <w:tc>
          <w:tcPr>
            <w:tcW w:w="137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144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lang w:val="en-US" w:eastAsia="zh-CN"/>
              </w:rPr>
              <w:t>1</w:t>
            </w:r>
          </w:p>
        </w:tc>
        <w:tc>
          <w:tcPr>
            <w:tcW w:w="160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115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</w:p>
        </w:tc>
        <w:tc>
          <w:tcPr>
            <w:tcW w:w="117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8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eastAsiaTheme="minorEastAsia"/>
                <w:color w:val="000000"/>
                <w:sz w:val="22"/>
                <w:lang w:val="en-US" w:eastAsia="zh-CN"/>
              </w:rPr>
            </w:pPr>
            <w:r>
              <w:rPr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  <w:lang w:val="en-US" w:eastAsia="zh-CN"/>
              </w:rPr>
              <w:t>0</w:t>
            </w:r>
          </w:p>
        </w:tc>
        <w:tc>
          <w:tcPr>
            <w:tcW w:w="78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86ACA"/>
    <w:rsid w:val="3FF86ACA"/>
    <w:rsid w:val="47FF3CFA"/>
    <w:rsid w:val="5FFFD919"/>
    <w:rsid w:val="7FEF007C"/>
    <w:rsid w:val="8AE054E5"/>
    <w:rsid w:val="8BB71421"/>
    <w:rsid w:val="DFEB0BF4"/>
    <w:rsid w:val="E7EC99D5"/>
    <w:rsid w:val="EBEFA8B8"/>
    <w:rsid w:val="EDFE1112"/>
    <w:rsid w:val="FBF7E0FC"/>
    <w:rsid w:val="FF2DC970"/>
    <w:rsid w:val="FFC6AA69"/>
    <w:rsid w:val="FFFDD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0"/>
      <w:sz w:val="24"/>
      <w:szCs w:val="24"/>
      <w:lang w:val="en-CA" w:eastAsia="en-CA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2023-11-15T17:22:00Z</dcterms:created>
  <dc:creator>夏夏</dc:creator>
  <cp:lastModifiedBy>夏夏</cp:lastModifiedBy>
  <dcterms:modified xsi:type="dcterms:W3CDTF">2023-11-16T22:22:22Z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8B84C19AC84BBC38621D546549A037E7_41</vt:lpwstr>
  </property>
</Properties>
</file>