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A8FBE" w14:textId="77777777" w:rsidR="0057050D" w:rsidRDefault="0057050D" w:rsidP="0057050D">
      <w:pPr>
        <w:pStyle w:val="Heading1"/>
        <w:jc w:val="center"/>
      </w:pPr>
      <w:r>
        <w:t>Preferential Graphitic-Nitrogen Formation in Pyridine-Extended Graphene Nanoribbons</w:t>
      </w:r>
    </w:p>
    <w:p w14:paraId="55794DE1" w14:textId="77777777" w:rsidR="0057050D" w:rsidRDefault="0057050D" w:rsidP="0057050D">
      <w:pPr>
        <w:rPr>
          <w:lang w:val="en-GB"/>
        </w:rPr>
      </w:pPr>
    </w:p>
    <w:p w14:paraId="29AD931F" w14:textId="77777777" w:rsidR="0057050D" w:rsidRPr="003069D9" w:rsidRDefault="0057050D" w:rsidP="0057050D">
      <w:pPr>
        <w:jc w:val="center"/>
        <w:rPr>
          <w:b/>
          <w:sz w:val="32"/>
          <w:lang w:val="en-GB"/>
        </w:rPr>
      </w:pPr>
      <w:r w:rsidRPr="003069D9">
        <w:rPr>
          <w:b/>
          <w:sz w:val="32"/>
          <w:lang w:val="en-GB"/>
        </w:rPr>
        <w:t>SUPPORTING INFORMATION</w:t>
      </w:r>
    </w:p>
    <w:p w14:paraId="02F1D2B3" w14:textId="77777777" w:rsidR="0057050D" w:rsidRPr="003069D9" w:rsidRDefault="0057050D" w:rsidP="0057050D">
      <w:pPr>
        <w:jc w:val="center"/>
        <w:rPr>
          <w:lang w:val="en-GB"/>
        </w:rPr>
      </w:pPr>
    </w:p>
    <w:p w14:paraId="122CC69E" w14:textId="77777777" w:rsidR="0057050D" w:rsidRDefault="0057050D" w:rsidP="0057050D">
      <w:pPr>
        <w:spacing w:line="240" w:lineRule="auto"/>
        <w:jc w:val="center"/>
      </w:pPr>
      <w:r w:rsidRPr="0053198E">
        <w:t>Nicol</w:t>
      </w:r>
      <w:r>
        <w:rPr>
          <w:rFonts w:cs="Segoe UI"/>
        </w:rPr>
        <w:t>ò</w:t>
      </w:r>
      <w:r w:rsidRPr="0053198E">
        <w:t xml:space="preserve"> Bassi</w:t>
      </w:r>
      <w:r w:rsidRPr="0053198E">
        <w:rPr>
          <w:vertAlign w:val="superscript"/>
        </w:rPr>
        <w:t>1</w:t>
      </w:r>
      <w:r w:rsidRPr="0053198E">
        <w:t>†, Xiushang Xu</w:t>
      </w:r>
      <w:r w:rsidRPr="0053198E">
        <w:rPr>
          <w:vertAlign w:val="superscript"/>
        </w:rPr>
        <w:t>2</w:t>
      </w:r>
      <w:r w:rsidRPr="0053198E">
        <w:t>†, Feifei Xiang</w:t>
      </w:r>
      <w:r w:rsidRPr="0053198E">
        <w:rPr>
          <w:vertAlign w:val="superscript"/>
        </w:rPr>
        <w:t>1</w:t>
      </w:r>
      <w:r w:rsidRPr="0053198E">
        <w:t>, Nils Krane</w:t>
      </w:r>
      <w:r w:rsidRPr="0053198E">
        <w:rPr>
          <w:vertAlign w:val="superscript"/>
        </w:rPr>
        <w:t>1</w:t>
      </w:r>
      <w:r w:rsidRPr="0053198E">
        <w:t xml:space="preserve">, Carlo </w:t>
      </w:r>
      <w:r>
        <w:t xml:space="preserve">A. </w:t>
      </w:r>
      <w:r w:rsidRPr="0053198E">
        <w:t>Pignedoli</w:t>
      </w:r>
      <w:r w:rsidRPr="0053198E">
        <w:rPr>
          <w:vertAlign w:val="superscript"/>
        </w:rPr>
        <w:t>1</w:t>
      </w:r>
      <w:r w:rsidRPr="0053198E">
        <w:t>, Akimitsu Narita</w:t>
      </w:r>
      <w:r w:rsidRPr="0053198E">
        <w:rPr>
          <w:vertAlign w:val="superscript"/>
        </w:rPr>
        <w:t>2</w:t>
      </w:r>
      <w:r w:rsidRPr="0053198E">
        <w:t>*, Roman Fasel</w:t>
      </w:r>
      <w:r w:rsidRPr="0053198E">
        <w:rPr>
          <w:vertAlign w:val="superscript"/>
        </w:rPr>
        <w:t>1,3</w:t>
      </w:r>
      <w:r w:rsidRPr="0053198E">
        <w:t>, Pascal Ruffieux</w:t>
      </w:r>
      <w:r w:rsidRPr="0053198E">
        <w:rPr>
          <w:vertAlign w:val="superscript"/>
        </w:rPr>
        <w:t>1</w:t>
      </w:r>
      <w:r w:rsidRPr="0053198E">
        <w:t>*</w:t>
      </w:r>
    </w:p>
    <w:p w14:paraId="5ACC479B" w14:textId="77777777" w:rsidR="0057050D" w:rsidRDefault="0057050D" w:rsidP="0057050D">
      <w:pPr>
        <w:spacing w:before="0" w:line="240" w:lineRule="auto"/>
      </w:pPr>
      <w:r>
        <w:rPr>
          <w:vertAlign w:val="superscript"/>
        </w:rPr>
        <w:t xml:space="preserve">1 </w:t>
      </w:r>
      <w:r>
        <w:t>nanotech@surfaces Laboratory, Empa, Swiss Federal Laboratories for Materials Science and Technology, 8600 Dübendorf, Switzerland.</w:t>
      </w:r>
    </w:p>
    <w:p w14:paraId="69E3FC98" w14:textId="77777777" w:rsidR="0057050D" w:rsidRDefault="0057050D" w:rsidP="0057050D">
      <w:pPr>
        <w:spacing w:before="0" w:line="240" w:lineRule="auto"/>
      </w:pPr>
      <w:r>
        <w:rPr>
          <w:vertAlign w:val="superscript"/>
        </w:rPr>
        <w:t xml:space="preserve">2 </w:t>
      </w:r>
      <w:r w:rsidRPr="0053198E">
        <w:t>Organic and Carbon Nanomaterials Unit, Okinawa Institute of Science and Technology Graduate University, Okinawa, Japan.</w:t>
      </w:r>
      <w:r w:rsidRPr="00395218">
        <w:t xml:space="preserve"> </w:t>
      </w:r>
    </w:p>
    <w:p w14:paraId="6A5E33A6" w14:textId="77777777" w:rsidR="0057050D" w:rsidRDefault="0057050D" w:rsidP="0057050D">
      <w:pPr>
        <w:spacing w:before="0" w:line="240" w:lineRule="auto"/>
      </w:pPr>
      <w:r>
        <w:rPr>
          <w:vertAlign w:val="superscript"/>
        </w:rPr>
        <w:t xml:space="preserve">3 </w:t>
      </w:r>
      <w:r w:rsidRPr="00CF2CF0">
        <w:t>Department of Chemistry, Biochemistry and Pharmaceutical Sciences, University of Bern, 3012 Bern, Switzerland</w:t>
      </w:r>
      <w:r>
        <w:t>.</w:t>
      </w:r>
    </w:p>
    <w:p w14:paraId="3AF05EBE" w14:textId="77777777" w:rsidR="0057050D" w:rsidRDefault="0057050D" w:rsidP="0057050D">
      <w:pPr>
        <w:spacing w:before="0" w:line="240" w:lineRule="auto"/>
      </w:pPr>
    </w:p>
    <w:p w14:paraId="326F6708" w14:textId="77777777" w:rsidR="0057050D" w:rsidRDefault="0057050D" w:rsidP="0057050D">
      <w:pPr>
        <w:spacing w:before="0" w:line="240" w:lineRule="auto"/>
        <w:ind w:left="360" w:hanging="360"/>
      </w:pPr>
      <w:r w:rsidRPr="0053198E">
        <w:t>*</w:t>
      </w:r>
      <w:r>
        <w:t xml:space="preserve"> Corresponding author(s). E-mail(s): </w:t>
      </w:r>
      <w:r w:rsidRPr="00123014">
        <w:rPr>
          <w:u w:val="single"/>
        </w:rPr>
        <w:t>akimitsu.narita@oist.jp</w:t>
      </w:r>
      <w:r>
        <w:t xml:space="preserve">; </w:t>
      </w:r>
      <w:r w:rsidRPr="00123014">
        <w:rPr>
          <w:u w:val="single"/>
        </w:rPr>
        <w:t>pascal.ruffieux@empa.ch</w:t>
      </w:r>
      <w:r>
        <w:t>;</w:t>
      </w:r>
    </w:p>
    <w:p w14:paraId="76D066BC" w14:textId="77777777" w:rsidR="0057050D" w:rsidRDefault="0057050D" w:rsidP="0057050D">
      <w:pPr>
        <w:spacing w:before="0" w:line="240" w:lineRule="auto"/>
      </w:pPr>
      <w:r>
        <w:t>† These authors contributed equally to this work.</w:t>
      </w:r>
    </w:p>
    <w:p w14:paraId="3402296B" w14:textId="77777777" w:rsidR="0057050D" w:rsidRDefault="0057050D" w:rsidP="0057050D">
      <w:pPr>
        <w:spacing w:before="0" w:line="240" w:lineRule="auto"/>
      </w:pPr>
    </w:p>
    <w:p w14:paraId="51FBAFBB" w14:textId="77777777" w:rsidR="0057050D" w:rsidRDefault="0057050D" w:rsidP="0057050D">
      <w:pPr>
        <w:spacing w:before="0" w:line="240" w:lineRule="auto"/>
      </w:pPr>
      <w:r w:rsidRPr="0053198E">
        <w:t xml:space="preserve">Keywords: Graphene nanoribbons, </w:t>
      </w:r>
      <w:r w:rsidRPr="00BA14E5">
        <w:rPr>
          <w:i/>
        </w:rPr>
        <w:t>Graphitic-</w:t>
      </w:r>
      <w:r w:rsidRPr="0053198E">
        <w:t>N, Nitrogen substitution, On-surface synthesis, scanning tunneling microscopy</w:t>
      </w:r>
      <w:r w:rsidRPr="00CF2CF0">
        <w:t xml:space="preserve"> </w:t>
      </w:r>
    </w:p>
    <w:p w14:paraId="3F918C2C" w14:textId="77777777" w:rsidR="0057050D" w:rsidRDefault="0057050D" w:rsidP="0057050D"/>
    <w:p w14:paraId="4DBB5BC2" w14:textId="77777777" w:rsidR="0057050D" w:rsidRDefault="0057050D" w:rsidP="0057050D"/>
    <w:p w14:paraId="27BC1145" w14:textId="77777777" w:rsidR="0057050D" w:rsidRDefault="0057050D" w:rsidP="0057050D"/>
    <w:p w14:paraId="74EF5E34" w14:textId="77777777" w:rsidR="0057050D" w:rsidRDefault="0057050D" w:rsidP="0057050D"/>
    <w:p w14:paraId="1DFDDE70" w14:textId="77777777" w:rsidR="0057050D" w:rsidRDefault="0057050D" w:rsidP="0057050D"/>
    <w:p w14:paraId="2F4B37BE" w14:textId="77777777" w:rsidR="0057050D" w:rsidRDefault="0057050D" w:rsidP="0057050D"/>
    <w:p w14:paraId="73A651AE" w14:textId="77777777" w:rsidR="0057050D" w:rsidRDefault="0057050D" w:rsidP="0057050D"/>
    <w:p w14:paraId="4E98825C" w14:textId="77777777" w:rsidR="0057050D" w:rsidRDefault="0057050D" w:rsidP="0057050D"/>
    <w:p w14:paraId="4BCDF0E4" w14:textId="77777777" w:rsidR="0057050D" w:rsidRDefault="0057050D" w:rsidP="0057050D"/>
    <w:p w14:paraId="369F4321" w14:textId="77777777" w:rsidR="0057050D" w:rsidRDefault="0057050D" w:rsidP="0057050D"/>
    <w:p w14:paraId="16DF1CD6" w14:textId="77777777" w:rsidR="0057050D" w:rsidRDefault="0057050D" w:rsidP="0057050D"/>
    <w:p w14:paraId="0861FB0A" w14:textId="77777777" w:rsidR="0057050D" w:rsidRDefault="0057050D" w:rsidP="0057050D"/>
    <w:p w14:paraId="31E85213" w14:textId="77777777" w:rsidR="0057050D" w:rsidRDefault="0057050D" w:rsidP="0057050D"/>
    <w:p w14:paraId="38A17985" w14:textId="77777777" w:rsidR="0057050D" w:rsidRDefault="0057050D" w:rsidP="0057050D"/>
    <w:p w14:paraId="25BFBC42" w14:textId="77777777" w:rsidR="0057050D" w:rsidRDefault="0057050D" w:rsidP="0057050D"/>
    <w:p w14:paraId="47A5FAC1" w14:textId="77777777" w:rsidR="0057050D" w:rsidRDefault="0057050D" w:rsidP="0057050D"/>
    <w:p w14:paraId="4591A298" w14:textId="77777777" w:rsidR="0057050D" w:rsidRDefault="0057050D" w:rsidP="0057050D"/>
    <w:p w14:paraId="7F176AF2" w14:textId="77777777" w:rsidR="0057050D" w:rsidRDefault="0057050D" w:rsidP="0057050D"/>
    <w:p w14:paraId="406EBBED" w14:textId="77777777" w:rsidR="0057050D" w:rsidRPr="00E65979" w:rsidRDefault="0057050D" w:rsidP="0057050D">
      <w:pPr>
        <w:rPr>
          <w:b/>
          <w:lang w:eastAsia="de-DE"/>
        </w:rPr>
      </w:pPr>
      <w:r w:rsidRPr="00E65979">
        <w:rPr>
          <w:b/>
          <w:lang w:eastAsia="de-DE"/>
        </w:rPr>
        <w:t>Synthetic procedures</w:t>
      </w:r>
    </w:p>
    <w:p w14:paraId="732C503B" w14:textId="77777777" w:rsidR="0057050D" w:rsidRPr="0051551D" w:rsidRDefault="0057050D" w:rsidP="0057050D">
      <w:pPr>
        <w:rPr>
          <w:color w:val="000000"/>
          <w:sz w:val="18"/>
        </w:rPr>
      </w:pPr>
      <w:r w:rsidRPr="0051551D">
        <w:rPr>
          <w:rFonts w:cstheme="minorHAnsi"/>
          <w:color w:val="000000"/>
          <w:sz w:val="18"/>
        </w:rPr>
        <w:t>All reactions working with air- or moisture-sensitive compounds were carried out under argon atmosphere using standard Schlenk line techniques. Unless otherwise noted, all starting materials and other chemicals were purchased from commercial sources and used without further purification. 9,9'-Bianthracene-2,2'-diyl bis(trifluoromethanesulfonate) (</w:t>
      </w:r>
      <w:r w:rsidRPr="0051551D">
        <w:rPr>
          <w:rFonts w:cstheme="minorHAnsi"/>
          <w:b/>
          <w:bCs/>
          <w:color w:val="000000"/>
          <w:sz w:val="18"/>
        </w:rPr>
        <w:t>2</w:t>
      </w:r>
      <w:r w:rsidRPr="0051551D">
        <w:rPr>
          <w:rFonts w:cstheme="minorHAnsi"/>
          <w:color w:val="000000"/>
          <w:sz w:val="18"/>
        </w:rPr>
        <w:t>) was prepared according to ou</w:t>
      </w:r>
      <w:r>
        <w:rPr>
          <w:rFonts w:cstheme="minorHAnsi"/>
          <w:color w:val="000000"/>
          <w:sz w:val="18"/>
        </w:rPr>
        <w:t xml:space="preserve">r previously reported </w:t>
      </w:r>
      <w:r w:rsidRPr="00845733">
        <w:rPr>
          <w:rFonts w:cstheme="minorHAnsi"/>
          <w:color w:val="000000"/>
          <w:sz w:val="18"/>
        </w:rPr>
        <w:t>procedure</w:t>
      </w:r>
      <w:r>
        <w:rPr>
          <w:rFonts w:cstheme="minorHAnsi"/>
          <w:color w:val="000000"/>
          <w:sz w:val="18"/>
          <w:vertAlign w:val="superscript"/>
        </w:rPr>
        <w:t>44</w:t>
      </w:r>
      <w:r>
        <w:rPr>
          <w:rFonts w:cstheme="minorHAnsi"/>
          <w:color w:val="000000"/>
          <w:sz w:val="18"/>
        </w:rPr>
        <w:t>.</w:t>
      </w:r>
      <w:r w:rsidRPr="00845733">
        <w:rPr>
          <w:rFonts w:cstheme="minorHAnsi"/>
          <w:color w:val="000000"/>
          <w:sz w:val="18"/>
        </w:rPr>
        <w:t>Thin</w:t>
      </w:r>
      <w:r w:rsidRPr="0051551D">
        <w:rPr>
          <w:rFonts w:cstheme="minorHAnsi"/>
          <w:color w:val="000000"/>
          <w:sz w:val="18"/>
        </w:rPr>
        <w:t>-layer chromatography (TLC) was done on silica gel coated aluminum sheets with F254 indicator and column chromatography separation was performed with silica gel (particle size 0.063-0.200 mm). Nuclear Magnetic Resonance (NMR) spectra were recorded in CD</w:t>
      </w:r>
      <w:r w:rsidRPr="0051551D">
        <w:rPr>
          <w:rFonts w:cstheme="minorHAnsi"/>
          <w:color w:val="000000"/>
          <w:sz w:val="18"/>
          <w:vertAlign w:val="subscript"/>
        </w:rPr>
        <w:t>2</w:t>
      </w:r>
      <w:r w:rsidRPr="0051551D">
        <w:rPr>
          <w:rFonts w:cstheme="minorHAnsi"/>
          <w:color w:val="000000"/>
          <w:sz w:val="18"/>
        </w:rPr>
        <w:t>Cl</w:t>
      </w:r>
      <w:r w:rsidRPr="0051551D">
        <w:rPr>
          <w:rFonts w:cstheme="minorHAnsi"/>
          <w:color w:val="000000"/>
          <w:sz w:val="18"/>
          <w:vertAlign w:val="subscript"/>
        </w:rPr>
        <w:t>2</w:t>
      </w:r>
      <w:r w:rsidRPr="0051551D">
        <w:rPr>
          <w:rFonts w:cstheme="minorHAnsi"/>
          <w:color w:val="000000"/>
          <w:sz w:val="18"/>
        </w:rPr>
        <w:t xml:space="preserve"> using Bruker AVANCE NEO 500 MHz NMR spectrometer. Chemical shifts (</w:t>
      </w:r>
      <w:r w:rsidRPr="0051551D">
        <w:rPr>
          <w:rFonts w:cstheme="minorHAnsi"/>
          <w:i/>
          <w:iCs/>
          <w:color w:val="000000"/>
          <w:sz w:val="18"/>
        </w:rPr>
        <w:t>δ</w:t>
      </w:r>
      <w:r w:rsidRPr="0051551D">
        <w:rPr>
          <w:rFonts w:cstheme="minorHAnsi"/>
          <w:color w:val="000000"/>
          <w:sz w:val="18"/>
        </w:rPr>
        <w:t>) were expressed in ppm relative to the residual solvents (CD</w:t>
      </w:r>
      <w:r w:rsidRPr="0051551D">
        <w:rPr>
          <w:rFonts w:cstheme="minorHAnsi"/>
          <w:color w:val="000000"/>
          <w:sz w:val="18"/>
          <w:vertAlign w:val="subscript"/>
        </w:rPr>
        <w:t>2</w:t>
      </w:r>
      <w:r w:rsidRPr="0051551D">
        <w:rPr>
          <w:rFonts w:cstheme="minorHAnsi"/>
          <w:color w:val="000000"/>
          <w:sz w:val="18"/>
        </w:rPr>
        <w:t>Cl</w:t>
      </w:r>
      <w:r w:rsidRPr="0051551D">
        <w:rPr>
          <w:rFonts w:cstheme="minorHAnsi"/>
          <w:color w:val="000000"/>
          <w:sz w:val="18"/>
          <w:vertAlign w:val="subscript"/>
        </w:rPr>
        <w:t>2</w:t>
      </w:r>
      <w:r w:rsidRPr="0051551D">
        <w:rPr>
          <w:rFonts w:cstheme="minorHAnsi"/>
          <w:color w:val="000000"/>
          <w:sz w:val="18"/>
        </w:rPr>
        <w:t xml:space="preserve">, </w:t>
      </w:r>
      <w:r w:rsidRPr="0051551D">
        <w:rPr>
          <w:rFonts w:cstheme="minorHAnsi"/>
          <w:color w:val="000000"/>
          <w:sz w:val="18"/>
          <w:vertAlign w:val="superscript"/>
        </w:rPr>
        <w:t>1</w:t>
      </w:r>
      <w:r w:rsidRPr="0051551D">
        <w:rPr>
          <w:rFonts w:cstheme="minorHAnsi"/>
          <w:color w:val="000000"/>
          <w:sz w:val="18"/>
        </w:rPr>
        <w:t xml:space="preserve">H: 5.32 ppm, </w:t>
      </w:r>
      <w:r w:rsidRPr="0051551D">
        <w:rPr>
          <w:rFonts w:cstheme="minorHAnsi"/>
          <w:color w:val="000000"/>
          <w:sz w:val="18"/>
          <w:vertAlign w:val="superscript"/>
        </w:rPr>
        <w:t>13</w:t>
      </w:r>
      <w:r w:rsidRPr="0051551D">
        <w:rPr>
          <w:rFonts w:cstheme="minorHAnsi"/>
          <w:color w:val="000000"/>
          <w:sz w:val="18"/>
        </w:rPr>
        <w:t>C: 54.00 ppm; CDCl</w:t>
      </w:r>
      <w:r w:rsidRPr="0051551D">
        <w:rPr>
          <w:rFonts w:cstheme="minorHAnsi"/>
          <w:color w:val="000000"/>
          <w:sz w:val="18"/>
          <w:vertAlign w:val="subscript"/>
        </w:rPr>
        <w:t>3</w:t>
      </w:r>
      <w:r w:rsidRPr="0051551D">
        <w:rPr>
          <w:rFonts w:cstheme="minorHAnsi"/>
          <w:color w:val="000000"/>
          <w:sz w:val="18"/>
        </w:rPr>
        <w:t>,</w:t>
      </w:r>
      <w:r w:rsidRPr="0051551D">
        <w:rPr>
          <w:rFonts w:cstheme="minorHAnsi"/>
          <w:color w:val="000000"/>
          <w:sz w:val="18"/>
          <w:vertAlign w:val="superscript"/>
        </w:rPr>
        <w:t xml:space="preserve"> 1</w:t>
      </w:r>
      <w:r w:rsidRPr="0051551D">
        <w:rPr>
          <w:rFonts w:cstheme="minorHAnsi"/>
          <w:color w:val="000000"/>
          <w:sz w:val="18"/>
        </w:rPr>
        <w:t xml:space="preserve">H: 7.26 ppm, </w:t>
      </w:r>
      <w:r w:rsidRPr="0051551D">
        <w:rPr>
          <w:rFonts w:cstheme="minorHAnsi"/>
          <w:color w:val="000000"/>
          <w:sz w:val="18"/>
          <w:vertAlign w:val="superscript"/>
        </w:rPr>
        <w:t>13</w:t>
      </w:r>
      <w:r w:rsidRPr="0051551D">
        <w:rPr>
          <w:rFonts w:cstheme="minorHAnsi"/>
          <w:color w:val="000000"/>
          <w:sz w:val="18"/>
        </w:rPr>
        <w:t>C: 76.00 ppm ). Coupling constants (</w:t>
      </w:r>
      <w:r w:rsidRPr="0051551D">
        <w:rPr>
          <w:rFonts w:cstheme="minorHAnsi"/>
          <w:i/>
          <w:iCs/>
          <w:color w:val="000000"/>
          <w:sz w:val="18"/>
        </w:rPr>
        <w:t>J</w:t>
      </w:r>
      <w:r w:rsidRPr="0051551D">
        <w:rPr>
          <w:rFonts w:cstheme="minorHAnsi"/>
          <w:color w:val="000000"/>
          <w:sz w:val="18"/>
        </w:rPr>
        <w:t>) were recorded in Hertz.</w:t>
      </w:r>
      <w:r w:rsidRPr="0051551D">
        <w:rPr>
          <w:rFonts w:cstheme="minorHAnsi"/>
          <w:sz w:val="18"/>
        </w:rPr>
        <w:t xml:space="preserve"> </w:t>
      </w:r>
      <w:r w:rsidRPr="0051551D">
        <w:rPr>
          <w:rFonts w:cstheme="minorHAnsi"/>
          <w:color w:val="000000"/>
          <w:sz w:val="18"/>
        </w:rPr>
        <w:t xml:space="preserve">Abbreviations: s = singlet, d = doublet, t = triplet, q = quartet, m = multiplet. High-resolution mass spectra (HRMS) were recorded </w:t>
      </w:r>
      <w:r w:rsidRPr="0051551D">
        <w:rPr>
          <w:color w:val="000000"/>
          <w:sz w:val="18"/>
        </w:rPr>
        <w:t xml:space="preserve">on Thermo Scientific LTQ-Orbitrap Mass Spectrometer by electrospray ionization (ESI). </w:t>
      </w:r>
    </w:p>
    <w:p w14:paraId="060EDF2C" w14:textId="77777777" w:rsidR="0057050D" w:rsidRDefault="0057050D" w:rsidP="0057050D"/>
    <w:p w14:paraId="039458A8" w14:textId="77777777" w:rsidR="0057050D" w:rsidRPr="0051551D" w:rsidRDefault="0057050D" w:rsidP="0057050D">
      <w:pPr>
        <w:rPr>
          <w:rFonts w:ascii="Microsoft YaHei" w:eastAsia="Microsoft YaHei" w:hAnsi="Microsoft YaHei" w:cs="Microsoft YaHei"/>
          <w:lang w:eastAsia="zh-CN"/>
        </w:rPr>
      </w:pPr>
      <w:r w:rsidRPr="00DD313F">
        <w:t xml:space="preserve">2,2'-bis(4,4,5,5-tetramethyl-1,3,2-dioxaborolan-2-yl)-9,9'-bianthracene </w:t>
      </w:r>
      <w:r w:rsidRPr="0099756E">
        <w:rPr>
          <w:rFonts w:ascii="Microsoft YaHei" w:eastAsia="Microsoft YaHei" w:hAnsi="Microsoft YaHei" w:cs="Microsoft YaHei" w:hint="eastAsia"/>
        </w:rPr>
        <w:t>（</w:t>
      </w:r>
      <w:r w:rsidRPr="0099756E">
        <w:rPr>
          <w:b/>
          <w:bCs/>
        </w:rPr>
        <w:t>3</w:t>
      </w:r>
      <w:r w:rsidRPr="0099756E">
        <w:rPr>
          <w:rFonts w:ascii="Microsoft YaHei" w:eastAsia="Microsoft YaHei" w:hAnsi="Microsoft YaHei" w:cs="Microsoft YaHei" w:hint="eastAsia"/>
        </w:rPr>
        <w:t>）</w:t>
      </w:r>
    </w:p>
    <w:p w14:paraId="6D19C4F3" w14:textId="77777777" w:rsidR="0057050D" w:rsidRPr="0051551D" w:rsidRDefault="0057050D" w:rsidP="0057050D">
      <w:r>
        <w:rPr>
          <w:noProof/>
        </w:rPr>
        <w:object w:dxaOrig="3501" w:dyaOrig="1541" w14:anchorId="4673D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5.5pt;height:42pt;mso-width-percent:0;mso-height-percent:0;mso-width-percent:0;mso-height-percent:0" o:ole="">
            <v:imagedata r:id="rId4" o:title=""/>
          </v:shape>
          <o:OLEObject Type="Embed" ProgID="ChemDraw.Document.6.0" ShapeID="_x0000_i1025" DrawAspect="Content" ObjectID="_1769024612" r:id="rId5"/>
        </w:object>
      </w:r>
    </w:p>
    <w:p w14:paraId="10A586A8" w14:textId="77777777" w:rsidR="0057050D" w:rsidRPr="003D3B1E" w:rsidRDefault="0057050D" w:rsidP="0057050D">
      <w:pPr>
        <w:adjustRightInd w:val="0"/>
        <w:rPr>
          <w:sz w:val="18"/>
        </w:rPr>
      </w:pPr>
      <w:r w:rsidRPr="003D3B1E">
        <w:rPr>
          <w:color w:val="000000" w:themeColor="text1"/>
          <w:sz w:val="18"/>
        </w:rPr>
        <w:t>A 50-mL Schlenk tube was charged with 9,9'-bianthracene-2,2'-diyl bis(trifluoromethanesulfonate) (</w:t>
      </w:r>
      <w:r w:rsidRPr="003D3B1E">
        <w:rPr>
          <w:b/>
          <w:bCs/>
          <w:color w:val="000000" w:themeColor="text1"/>
          <w:sz w:val="18"/>
        </w:rPr>
        <w:t>2</w:t>
      </w:r>
      <w:r w:rsidRPr="003D3B1E">
        <w:rPr>
          <w:color w:val="000000" w:themeColor="text1"/>
          <w:sz w:val="18"/>
        </w:rPr>
        <w:t>) (400 mg, 0.615 mmol)</w:t>
      </w:r>
      <w:r w:rsidRPr="003D3B1E">
        <w:rPr>
          <w:sz w:val="18"/>
        </w:rPr>
        <w:t xml:space="preserve">, bis(pinacolato)diboron (467 mg, 1.84 mmol), </w:t>
      </w:r>
      <w:r w:rsidRPr="003D3B1E">
        <w:rPr>
          <w:color w:val="000000"/>
          <w:sz w:val="18"/>
        </w:rPr>
        <w:t xml:space="preserve">potassium acetate (KOAc) (270 mg, 3.00 mmol), </w:t>
      </w:r>
      <w:r w:rsidRPr="003D3B1E">
        <w:rPr>
          <w:sz w:val="18"/>
        </w:rPr>
        <w:t>[1,1’-bis(diphenylphosphino)ferrcene]dichloropalladium(II) (Pd(dppf)Cl</w:t>
      </w:r>
      <w:r w:rsidRPr="003D3B1E">
        <w:rPr>
          <w:sz w:val="18"/>
          <w:vertAlign w:val="subscript"/>
        </w:rPr>
        <w:t>2</w:t>
      </w:r>
      <w:r w:rsidRPr="003D3B1E">
        <w:rPr>
          <w:sz w:val="18"/>
        </w:rPr>
        <w:t xml:space="preserve">) (52.0 mg, 61.5 </w:t>
      </w:r>
      <w:r w:rsidRPr="003D3B1E">
        <w:rPr>
          <w:rFonts w:cstheme="minorHAnsi"/>
          <w:sz w:val="18"/>
        </w:rPr>
        <w:t>μ</w:t>
      </w:r>
      <w:r w:rsidRPr="003D3B1E">
        <w:rPr>
          <w:sz w:val="18"/>
        </w:rPr>
        <w:t xml:space="preserve">mol), and anhydrous dimethylformamide (DMF) (6.0 mL). </w:t>
      </w:r>
      <w:r w:rsidRPr="003D3B1E">
        <w:rPr>
          <w:color w:val="000000"/>
          <w:sz w:val="18"/>
        </w:rPr>
        <w:t xml:space="preserve">After degassing by argon bubbling for 15 min, the reaction mixture was heated at 85 °C under argon atmosphere for 16 h. After cooling to a room temperature, the resulting mixture was poured into water (50 mL) and extracted with </w:t>
      </w:r>
      <w:r w:rsidRPr="003D3B1E">
        <w:rPr>
          <w:sz w:val="18"/>
        </w:rPr>
        <w:t>diethyl ether</w:t>
      </w:r>
      <w:r w:rsidRPr="003D3B1E">
        <w:rPr>
          <w:color w:val="000000"/>
          <w:sz w:val="18"/>
        </w:rPr>
        <w:t xml:space="preserve"> (</w:t>
      </w:r>
      <w:r w:rsidRPr="003D3B1E">
        <w:rPr>
          <w:color w:val="000000" w:themeColor="text1"/>
          <w:sz w:val="18"/>
        </w:rPr>
        <w:t xml:space="preserve">10 mL) for three times. The organic phases were combined, washed with </w:t>
      </w:r>
      <w:r w:rsidRPr="003D3B1E">
        <w:rPr>
          <w:sz w:val="18"/>
        </w:rPr>
        <w:t>brine, dried over MgSO</w:t>
      </w:r>
      <w:r w:rsidRPr="003D3B1E">
        <w:rPr>
          <w:sz w:val="18"/>
          <w:vertAlign w:val="subscript"/>
        </w:rPr>
        <w:t>4</w:t>
      </w:r>
      <w:r w:rsidRPr="003D3B1E">
        <w:rPr>
          <w:sz w:val="18"/>
        </w:rPr>
        <w:t>, and evaporated. The residue was purified by silica gel column chromatography to give the title compound as light yellow solid (281 mg, 75% yield</w:t>
      </w:r>
      <w:r w:rsidRPr="003D3B1E">
        <w:rPr>
          <w:sz w:val="18"/>
          <w:lang w:val="el-GR"/>
        </w:rPr>
        <w:t>.</w:t>
      </w:r>
      <w:r w:rsidRPr="003D3B1E">
        <w:rPr>
          <w:sz w:val="18"/>
        </w:rPr>
        <w:t xml:space="preserve"> </w:t>
      </w:r>
      <w:r w:rsidRPr="003D3B1E">
        <w:rPr>
          <w:sz w:val="18"/>
          <w:vertAlign w:val="superscript"/>
          <w:lang w:val="pt-BR"/>
        </w:rPr>
        <w:t>1</w:t>
      </w:r>
      <w:r w:rsidRPr="003D3B1E">
        <w:rPr>
          <w:sz w:val="18"/>
          <w:lang w:val="pt-BR"/>
        </w:rPr>
        <w:t>H NMR (500 MHz, CDCl</w:t>
      </w:r>
      <w:r w:rsidRPr="003D3B1E">
        <w:rPr>
          <w:sz w:val="18"/>
          <w:vertAlign w:val="subscript"/>
          <w:lang w:val="pt-BR"/>
        </w:rPr>
        <w:t>3</w:t>
      </w:r>
      <w:r w:rsidRPr="003D3B1E">
        <w:rPr>
          <w:sz w:val="18"/>
          <w:lang w:val="pt-BR"/>
        </w:rPr>
        <w:t xml:space="preserve">) </w:t>
      </w:r>
      <w:r w:rsidRPr="003D3B1E">
        <w:rPr>
          <w:i/>
          <w:iCs/>
          <w:sz w:val="18"/>
          <w:lang w:val="pt-BR"/>
        </w:rPr>
        <w:t>δ</w:t>
      </w:r>
      <w:r w:rsidRPr="003D3B1E">
        <w:rPr>
          <w:sz w:val="18"/>
          <w:lang w:val="pt-BR"/>
        </w:rPr>
        <w:t xml:space="preserve"> 8.66 (s, 2H), 8.15 – 8.13 (m, 4H), 7.81 (d, </w:t>
      </w:r>
      <w:r w:rsidRPr="003D3B1E">
        <w:rPr>
          <w:i/>
          <w:iCs/>
          <w:sz w:val="18"/>
          <w:lang w:val="pt-BR"/>
        </w:rPr>
        <w:t>J</w:t>
      </w:r>
      <w:r w:rsidRPr="003D3B1E">
        <w:rPr>
          <w:sz w:val="18"/>
          <w:lang w:val="pt-BR"/>
        </w:rPr>
        <w:t xml:space="preserve"> = 8.5 Hz, 2H), 7.67 (d, </w:t>
      </w:r>
      <w:r w:rsidRPr="003D3B1E">
        <w:rPr>
          <w:i/>
          <w:iCs/>
          <w:sz w:val="18"/>
          <w:lang w:val="pt-BR"/>
        </w:rPr>
        <w:t>J</w:t>
      </w:r>
      <w:r w:rsidRPr="003D3B1E">
        <w:rPr>
          <w:sz w:val="18"/>
          <w:lang w:val="pt-BR"/>
        </w:rPr>
        <w:t xml:space="preserve"> = 1.3 Hz, 2H), 7.44 – 7.35 (m, 2H), 7.08 – 7.02 (m, 2H), 6.97 – 6.81 (m, 2H), 1.16 (d, </w:t>
      </w:r>
      <w:r w:rsidRPr="003D3B1E">
        <w:rPr>
          <w:i/>
          <w:iCs/>
          <w:sz w:val="18"/>
          <w:lang w:val="pt-BR"/>
        </w:rPr>
        <w:t>J</w:t>
      </w:r>
      <w:r w:rsidRPr="003D3B1E">
        <w:rPr>
          <w:sz w:val="18"/>
          <w:lang w:val="pt-BR"/>
        </w:rPr>
        <w:t xml:space="preserve"> = 2.4 Hz, 24H). </w:t>
      </w:r>
      <w:r w:rsidRPr="003D3B1E">
        <w:rPr>
          <w:sz w:val="18"/>
          <w:vertAlign w:val="superscript"/>
        </w:rPr>
        <w:t>13</w:t>
      </w:r>
      <w:r w:rsidRPr="003D3B1E">
        <w:rPr>
          <w:sz w:val="18"/>
        </w:rPr>
        <w:t>C NMR (126 MHz, CDCl</w:t>
      </w:r>
      <w:r w:rsidRPr="003D3B1E">
        <w:rPr>
          <w:sz w:val="18"/>
          <w:vertAlign w:val="subscript"/>
        </w:rPr>
        <w:t>3</w:t>
      </w:r>
      <w:r w:rsidRPr="003D3B1E">
        <w:rPr>
          <w:sz w:val="18"/>
        </w:rPr>
        <w:t xml:space="preserve">) </w:t>
      </w:r>
      <w:r w:rsidRPr="003D3B1E">
        <w:rPr>
          <w:sz w:val="18"/>
          <w:lang w:val="el-GR"/>
        </w:rPr>
        <w:t>δ 134.43, 133.26, 131.62, 131.16, 130.93, 130.37, 128.42, 127.34, 126.54, 126.26, 126.19, 124.55, 82.63, 23.67.</w:t>
      </w:r>
      <w:r w:rsidRPr="003D3B1E">
        <w:rPr>
          <w:sz w:val="18"/>
        </w:rPr>
        <w:t>HR</w:t>
      </w:r>
      <w:r w:rsidRPr="003D3B1E">
        <w:rPr>
          <w:color w:val="000000"/>
          <w:sz w:val="18"/>
          <w:lang w:val="it-IT"/>
        </w:rPr>
        <w:t xml:space="preserve">MS (ESI, Positive): </w:t>
      </w:r>
      <w:r w:rsidRPr="003D3B1E">
        <w:rPr>
          <w:i/>
          <w:color w:val="000000"/>
          <w:sz w:val="18"/>
          <w:lang w:val="it-IT"/>
        </w:rPr>
        <w:t>m</w:t>
      </w:r>
      <w:r w:rsidRPr="003D3B1E">
        <w:rPr>
          <w:color w:val="000000"/>
          <w:sz w:val="18"/>
          <w:lang w:val="it-IT"/>
        </w:rPr>
        <w:t>/</w:t>
      </w:r>
      <w:r w:rsidRPr="003D3B1E">
        <w:rPr>
          <w:i/>
          <w:color w:val="000000"/>
          <w:sz w:val="18"/>
          <w:lang w:val="it-IT"/>
        </w:rPr>
        <w:t>z</w:t>
      </w:r>
      <w:r w:rsidRPr="003D3B1E">
        <w:rPr>
          <w:color w:val="000000"/>
          <w:sz w:val="18"/>
          <w:lang w:val="it-IT"/>
        </w:rPr>
        <w:t xml:space="preserve"> Calcd. </w:t>
      </w:r>
      <w:r w:rsidRPr="003D3B1E">
        <w:rPr>
          <w:color w:val="000000"/>
          <w:sz w:val="18"/>
        </w:rPr>
        <w:t xml:space="preserve">For </w:t>
      </w:r>
      <w:r w:rsidRPr="003D3B1E">
        <w:rPr>
          <w:sz w:val="18"/>
        </w:rPr>
        <w:t>C</w:t>
      </w:r>
      <w:r w:rsidRPr="003D3B1E">
        <w:rPr>
          <w:sz w:val="18"/>
          <w:vertAlign w:val="subscript"/>
        </w:rPr>
        <w:t>40</w:t>
      </w:r>
      <w:r w:rsidRPr="003D3B1E">
        <w:rPr>
          <w:sz w:val="18"/>
        </w:rPr>
        <w:t>H</w:t>
      </w:r>
      <w:r w:rsidRPr="003D3B1E">
        <w:rPr>
          <w:sz w:val="18"/>
          <w:vertAlign w:val="subscript"/>
        </w:rPr>
        <w:t>41</w:t>
      </w:r>
      <w:r w:rsidRPr="003D3B1E">
        <w:rPr>
          <w:sz w:val="18"/>
        </w:rPr>
        <w:t>B</w:t>
      </w:r>
      <w:r w:rsidRPr="003D3B1E">
        <w:rPr>
          <w:sz w:val="18"/>
          <w:vertAlign w:val="subscript"/>
        </w:rPr>
        <w:t>2</w:t>
      </w:r>
      <w:r w:rsidRPr="003D3B1E">
        <w:rPr>
          <w:sz w:val="18"/>
        </w:rPr>
        <w:t>O</w:t>
      </w:r>
      <w:r w:rsidRPr="003D3B1E">
        <w:rPr>
          <w:sz w:val="18"/>
          <w:vertAlign w:val="subscript"/>
        </w:rPr>
        <w:t>4</w:t>
      </w:r>
      <w:r w:rsidRPr="003D3B1E">
        <w:rPr>
          <w:color w:val="000000"/>
          <w:sz w:val="18"/>
          <w:vertAlign w:val="superscript"/>
        </w:rPr>
        <w:t>+</w:t>
      </w:r>
      <w:r w:rsidRPr="003D3B1E">
        <w:rPr>
          <w:color w:val="000000"/>
          <w:sz w:val="18"/>
        </w:rPr>
        <w:t>: 607.3185 [M+H]</w:t>
      </w:r>
      <w:r w:rsidRPr="003D3B1E">
        <w:rPr>
          <w:color w:val="000000"/>
          <w:sz w:val="18"/>
          <w:vertAlign w:val="superscript"/>
        </w:rPr>
        <w:t>+</w:t>
      </w:r>
      <w:r w:rsidRPr="003D3B1E">
        <w:rPr>
          <w:color w:val="000000"/>
          <w:sz w:val="18"/>
        </w:rPr>
        <w:t>, found:607.3161.</w:t>
      </w:r>
    </w:p>
    <w:p w14:paraId="392B8F8F" w14:textId="77777777" w:rsidR="0057050D" w:rsidRDefault="0057050D" w:rsidP="0057050D">
      <w:pPr>
        <w:adjustRightInd w:val="0"/>
        <w:rPr>
          <w:color w:val="000000"/>
        </w:rPr>
      </w:pPr>
      <w:r w:rsidRPr="00CC7539">
        <w:rPr>
          <w:color w:val="000000"/>
        </w:rPr>
        <w:t>2,2'-di(pyridin-2-yl)-9,9'-bianthracene</w:t>
      </w:r>
      <w:r>
        <w:rPr>
          <w:color w:val="000000"/>
        </w:rPr>
        <w:t xml:space="preserve"> (</w:t>
      </w:r>
      <w:r w:rsidRPr="00CC7539">
        <w:rPr>
          <w:b/>
          <w:bCs/>
          <w:color w:val="000000"/>
        </w:rPr>
        <w:t>4</w:t>
      </w:r>
      <w:r>
        <w:rPr>
          <w:color w:val="000000"/>
        </w:rPr>
        <w:t>)</w:t>
      </w:r>
    </w:p>
    <w:p w14:paraId="572F2116" w14:textId="77777777" w:rsidR="0057050D" w:rsidRDefault="0057050D" w:rsidP="0057050D">
      <w:pPr>
        <w:adjustRightInd w:val="0"/>
      </w:pPr>
      <w:r>
        <w:rPr>
          <w:noProof/>
        </w:rPr>
        <w:object w:dxaOrig="3089" w:dyaOrig="1541" w14:anchorId="64DAC9EF">
          <v:shape id="_x0000_i1026" type="#_x0000_t75" alt="" style="width:95.5pt;height:48.5pt;mso-width-percent:0;mso-height-percent:0;mso-width-percent:0;mso-height-percent:0" o:ole="">
            <v:imagedata r:id="rId6" o:title=""/>
          </v:shape>
          <o:OLEObject Type="Embed" ProgID="ChemDraw.Document.6.0" ShapeID="_x0000_i1026" DrawAspect="Content" ObjectID="_1769024613" r:id="rId7"/>
        </w:object>
      </w:r>
    </w:p>
    <w:p w14:paraId="4615356A" w14:textId="77777777" w:rsidR="0057050D" w:rsidRPr="003D3B1E" w:rsidRDefault="0057050D" w:rsidP="0057050D">
      <w:pPr>
        <w:adjustRightInd w:val="0"/>
        <w:rPr>
          <w:color w:val="000000"/>
          <w:sz w:val="18"/>
        </w:rPr>
      </w:pPr>
      <w:r w:rsidRPr="003D3B1E">
        <w:rPr>
          <w:sz w:val="18"/>
        </w:rPr>
        <w:t xml:space="preserve">A 30-mL Schlenk tube was charged with compound </w:t>
      </w:r>
      <w:r w:rsidRPr="003D3B1E">
        <w:rPr>
          <w:b/>
          <w:bCs/>
          <w:sz w:val="18"/>
        </w:rPr>
        <w:t>3</w:t>
      </w:r>
      <w:r w:rsidRPr="003D3B1E">
        <w:rPr>
          <w:sz w:val="18"/>
        </w:rPr>
        <w:t xml:space="preserve"> (30 mg, 49</w:t>
      </w:r>
      <w:r w:rsidRPr="003D3B1E">
        <w:rPr>
          <w:rFonts w:cstheme="minorHAnsi"/>
          <w:sz w:val="18"/>
        </w:rPr>
        <w:t xml:space="preserve"> μ</w:t>
      </w:r>
      <w:r w:rsidRPr="003D3B1E">
        <w:rPr>
          <w:sz w:val="18"/>
        </w:rPr>
        <w:t>mol), 2-bromopyridine (39 mg, 0.25 mmol), Pd(PPh</w:t>
      </w:r>
      <w:r w:rsidRPr="003D3B1E">
        <w:rPr>
          <w:sz w:val="18"/>
          <w:vertAlign w:val="subscript"/>
        </w:rPr>
        <w:t>3</w:t>
      </w:r>
      <w:r w:rsidRPr="003D3B1E">
        <w:rPr>
          <w:sz w:val="18"/>
        </w:rPr>
        <w:t>)</w:t>
      </w:r>
      <w:r w:rsidRPr="003D3B1E">
        <w:rPr>
          <w:sz w:val="18"/>
          <w:vertAlign w:val="subscript"/>
        </w:rPr>
        <w:t>4</w:t>
      </w:r>
      <w:r w:rsidRPr="003D3B1E">
        <w:rPr>
          <w:sz w:val="18"/>
        </w:rPr>
        <w:t xml:space="preserve"> (5.7 mg, 4.9 </w:t>
      </w:r>
      <w:r w:rsidRPr="003D3B1E">
        <w:rPr>
          <w:rFonts w:cstheme="minorHAnsi"/>
          <w:sz w:val="18"/>
        </w:rPr>
        <w:t>μ</w:t>
      </w:r>
      <w:r w:rsidRPr="003D3B1E">
        <w:rPr>
          <w:sz w:val="18"/>
        </w:rPr>
        <w:t>mol), K</w:t>
      </w:r>
      <w:r w:rsidRPr="003D3B1E">
        <w:rPr>
          <w:sz w:val="18"/>
          <w:vertAlign w:val="subscript"/>
        </w:rPr>
        <w:t>2</w:t>
      </w:r>
      <w:r w:rsidRPr="003D3B1E">
        <w:rPr>
          <w:sz w:val="18"/>
        </w:rPr>
        <w:t>CO</w:t>
      </w:r>
      <w:r w:rsidRPr="003D3B1E">
        <w:rPr>
          <w:sz w:val="18"/>
          <w:vertAlign w:val="subscript"/>
        </w:rPr>
        <w:t>3</w:t>
      </w:r>
      <w:r w:rsidRPr="003D3B1E">
        <w:rPr>
          <w:sz w:val="18"/>
        </w:rPr>
        <w:t xml:space="preserve"> (</w:t>
      </w:r>
      <w:r w:rsidRPr="003D3B1E">
        <w:rPr>
          <w:color w:val="000000"/>
          <w:sz w:val="18"/>
        </w:rPr>
        <w:t>2.0 M aqueous solution, 0.5 mL</w:t>
      </w:r>
      <w:r w:rsidRPr="003D3B1E">
        <w:rPr>
          <w:sz w:val="18"/>
        </w:rPr>
        <w:t xml:space="preserve">), and tetrahydrofuran (THF) (2.0 mL). </w:t>
      </w:r>
      <w:r w:rsidRPr="003D3B1E">
        <w:rPr>
          <w:color w:val="000000"/>
          <w:sz w:val="18"/>
        </w:rPr>
        <w:t xml:space="preserve">After degassing by </w:t>
      </w:r>
      <w:r w:rsidRPr="003D3B1E">
        <w:rPr>
          <w:color w:val="000000"/>
          <w:sz w:val="18"/>
        </w:rPr>
        <w:lastRenderedPageBreak/>
        <w:t>argon bubbling for 10 min, the reaction mixture was heated at 80 °C under argon atmosphere for 20 h. The resulting mixture was cooled to a room temperature, and then poured into water (20 mL), followed by extraction with CH</w:t>
      </w:r>
      <w:r w:rsidRPr="003D3B1E">
        <w:rPr>
          <w:color w:val="000000"/>
          <w:sz w:val="18"/>
          <w:vertAlign w:val="subscript"/>
        </w:rPr>
        <w:t>2</w:t>
      </w:r>
      <w:r w:rsidRPr="003D3B1E">
        <w:rPr>
          <w:color w:val="000000"/>
          <w:sz w:val="18"/>
        </w:rPr>
        <w:t>Cl</w:t>
      </w:r>
      <w:r w:rsidRPr="003D3B1E">
        <w:rPr>
          <w:color w:val="000000"/>
          <w:sz w:val="18"/>
          <w:vertAlign w:val="subscript"/>
        </w:rPr>
        <w:t>2</w:t>
      </w:r>
      <w:r w:rsidRPr="003D3B1E">
        <w:rPr>
          <w:color w:val="000000"/>
          <w:sz w:val="18"/>
        </w:rPr>
        <w:t xml:space="preserve"> (</w:t>
      </w:r>
      <w:r w:rsidRPr="003D3B1E">
        <w:rPr>
          <w:color w:val="000000" w:themeColor="text1"/>
          <w:sz w:val="18"/>
        </w:rPr>
        <w:t>10 mL) for three times.</w:t>
      </w:r>
      <w:r w:rsidRPr="003D3B1E">
        <w:rPr>
          <w:color w:val="000000"/>
          <w:sz w:val="18"/>
        </w:rPr>
        <w:t xml:space="preserve"> </w:t>
      </w:r>
      <w:r w:rsidRPr="003D3B1E">
        <w:rPr>
          <w:color w:val="000000" w:themeColor="text1"/>
          <w:sz w:val="18"/>
        </w:rPr>
        <w:t>The organic phases were combined, washed with brine, dried over MgSO</w:t>
      </w:r>
      <w:r w:rsidRPr="003D3B1E">
        <w:rPr>
          <w:color w:val="000000" w:themeColor="text1"/>
          <w:sz w:val="18"/>
          <w:vertAlign w:val="subscript"/>
        </w:rPr>
        <w:t>4</w:t>
      </w:r>
      <w:r w:rsidRPr="003D3B1E">
        <w:rPr>
          <w:color w:val="000000" w:themeColor="text1"/>
          <w:sz w:val="18"/>
        </w:rPr>
        <w:t xml:space="preserve">, and evaporated. The residue was purified by silica gel column chromatography to give the title compound as light yellow solid (16 mg, 66% yield). </w:t>
      </w:r>
      <w:r w:rsidRPr="003D3B1E">
        <w:rPr>
          <w:color w:val="000000" w:themeColor="text1"/>
          <w:sz w:val="18"/>
          <w:vertAlign w:val="superscript"/>
          <w:lang w:val="pt-BR"/>
        </w:rPr>
        <w:t>1</w:t>
      </w:r>
      <w:r w:rsidRPr="003D3B1E">
        <w:rPr>
          <w:color w:val="000000" w:themeColor="text1"/>
          <w:sz w:val="18"/>
          <w:lang w:val="pt-BR"/>
        </w:rPr>
        <w:t xml:space="preserve">H NMR (500 MHz, </w:t>
      </w:r>
      <w:r w:rsidRPr="003D3B1E">
        <w:rPr>
          <w:sz w:val="18"/>
          <w:lang w:val="pt-BR"/>
        </w:rPr>
        <w:t>CD</w:t>
      </w:r>
      <w:r w:rsidRPr="003D3B1E">
        <w:rPr>
          <w:sz w:val="18"/>
          <w:vertAlign w:val="subscript"/>
          <w:lang w:val="pt-BR"/>
        </w:rPr>
        <w:t>2</w:t>
      </w:r>
      <w:r w:rsidRPr="003D3B1E">
        <w:rPr>
          <w:sz w:val="18"/>
          <w:lang w:val="pt-BR"/>
        </w:rPr>
        <w:t>Cl</w:t>
      </w:r>
      <w:r w:rsidRPr="003D3B1E">
        <w:rPr>
          <w:sz w:val="18"/>
          <w:vertAlign w:val="subscript"/>
          <w:lang w:val="pt-BR"/>
        </w:rPr>
        <w:t>2</w:t>
      </w:r>
      <w:r w:rsidRPr="003D3B1E">
        <w:rPr>
          <w:color w:val="000000" w:themeColor="text1"/>
          <w:sz w:val="18"/>
          <w:lang w:val="pt-BR"/>
        </w:rPr>
        <w:t xml:space="preserve">) </w:t>
      </w:r>
      <w:r w:rsidRPr="003D3B1E">
        <w:rPr>
          <w:i/>
          <w:iCs/>
          <w:color w:val="000000" w:themeColor="text1"/>
          <w:sz w:val="18"/>
          <w:lang w:val="pt-BR"/>
        </w:rPr>
        <w:t>δ</w:t>
      </w:r>
      <w:r w:rsidRPr="003D3B1E">
        <w:rPr>
          <w:color w:val="000000" w:themeColor="text1"/>
          <w:sz w:val="18"/>
          <w:lang w:val="pt-BR"/>
        </w:rPr>
        <w:t xml:space="preserve"> 8.70 (s, 2H), 8.38 </w:t>
      </w:r>
      <w:r w:rsidRPr="003D3B1E">
        <w:rPr>
          <w:color w:val="000000" w:themeColor="text1"/>
          <w:sz w:val="18"/>
        </w:rPr>
        <w:t xml:space="preserve">– </w:t>
      </w:r>
      <w:r w:rsidRPr="003D3B1E">
        <w:rPr>
          <w:color w:val="000000" w:themeColor="text1"/>
          <w:sz w:val="18"/>
          <w:lang w:val="pt-BR"/>
        </w:rPr>
        <w:t xml:space="preserve">8.36 (m, 2H), 8.24 (d, </w:t>
      </w:r>
      <w:r w:rsidRPr="003D3B1E">
        <w:rPr>
          <w:i/>
          <w:iCs/>
          <w:color w:val="000000" w:themeColor="text1"/>
          <w:sz w:val="18"/>
          <w:lang w:val="pt-BR"/>
        </w:rPr>
        <w:t>J</w:t>
      </w:r>
      <w:r w:rsidRPr="003D3B1E">
        <w:rPr>
          <w:color w:val="000000" w:themeColor="text1"/>
          <w:sz w:val="18"/>
          <w:lang w:val="pt-BR"/>
        </w:rPr>
        <w:t xml:space="preserve"> = 9.0 Hz, 2H), 8.16 – 8.08 (m, 4H), 7.64 (dd, </w:t>
      </w:r>
      <w:r w:rsidRPr="003D3B1E">
        <w:rPr>
          <w:i/>
          <w:iCs/>
          <w:color w:val="000000" w:themeColor="text1"/>
          <w:sz w:val="18"/>
          <w:lang w:val="pt-BR"/>
        </w:rPr>
        <w:t>J</w:t>
      </w:r>
      <w:r w:rsidRPr="003D3B1E">
        <w:rPr>
          <w:color w:val="000000" w:themeColor="text1"/>
          <w:sz w:val="18"/>
          <w:lang w:val="pt-BR"/>
        </w:rPr>
        <w:t xml:space="preserve"> = 1.7, 0.9 Hz, 2H), 7.42 – 7.39 (</w:t>
      </w:r>
      <w:r w:rsidRPr="003D3B1E">
        <w:rPr>
          <w:sz w:val="18"/>
        </w:rPr>
        <w:t>m</w:t>
      </w:r>
      <w:r w:rsidRPr="003D3B1E">
        <w:rPr>
          <w:color w:val="000000" w:themeColor="text1"/>
          <w:sz w:val="18"/>
          <w:lang w:val="pt-BR"/>
        </w:rPr>
        <w:t xml:space="preserve">, 4H), 7.24 – 7.19 (m, 2H), 7.12 – 7.03 (m, 2H), 7.00 – 6.91 (m, 4H). </w:t>
      </w:r>
      <w:r w:rsidRPr="003D3B1E">
        <w:rPr>
          <w:color w:val="000000" w:themeColor="text1"/>
          <w:sz w:val="18"/>
          <w:vertAlign w:val="superscript"/>
        </w:rPr>
        <w:t>13</w:t>
      </w:r>
      <w:r w:rsidRPr="003D3B1E">
        <w:rPr>
          <w:color w:val="000000" w:themeColor="text1"/>
          <w:sz w:val="18"/>
        </w:rPr>
        <w:t>C NMR (126 MHz, CD</w:t>
      </w:r>
      <w:r w:rsidRPr="003D3B1E">
        <w:rPr>
          <w:color w:val="000000" w:themeColor="text1"/>
          <w:sz w:val="18"/>
          <w:vertAlign w:val="subscript"/>
        </w:rPr>
        <w:t>2</w:t>
      </w:r>
      <w:r w:rsidRPr="003D3B1E">
        <w:rPr>
          <w:color w:val="000000" w:themeColor="text1"/>
          <w:sz w:val="18"/>
        </w:rPr>
        <w:t>Cl</w:t>
      </w:r>
      <w:r w:rsidRPr="003D3B1E">
        <w:rPr>
          <w:color w:val="000000" w:themeColor="text1"/>
          <w:sz w:val="18"/>
          <w:vertAlign w:val="subscript"/>
        </w:rPr>
        <w:t>2</w:t>
      </w:r>
      <w:r w:rsidRPr="003D3B1E">
        <w:rPr>
          <w:color w:val="000000" w:themeColor="text1"/>
          <w:sz w:val="18"/>
        </w:rPr>
        <w:t xml:space="preserve">) </w:t>
      </w:r>
      <w:r w:rsidRPr="003D3B1E">
        <w:rPr>
          <w:i/>
          <w:iCs/>
          <w:color w:val="000000" w:themeColor="text1"/>
          <w:sz w:val="18"/>
          <w:lang w:val="el-GR"/>
        </w:rPr>
        <w:t xml:space="preserve">δ </w:t>
      </w:r>
      <w:r w:rsidRPr="003D3B1E">
        <w:rPr>
          <w:color w:val="000000" w:themeColor="text1"/>
          <w:sz w:val="18"/>
          <w:lang w:val="el-GR"/>
        </w:rPr>
        <w:t>156.79, 149.46, 136.90, 136.48, 133.82, 132.08, 131.67, 131.56, 129.30, 128.71, 127.37, 126.62, 126.13, 125.68, 124.54, 122.03, 120.72.</w:t>
      </w:r>
      <w:r w:rsidRPr="003D3B1E">
        <w:rPr>
          <w:color w:val="000000" w:themeColor="text1"/>
          <w:sz w:val="18"/>
        </w:rPr>
        <w:t xml:space="preserve"> HR</w:t>
      </w:r>
      <w:r w:rsidRPr="003D3B1E">
        <w:rPr>
          <w:color w:val="000000"/>
          <w:sz w:val="18"/>
        </w:rPr>
        <w:t>MS</w:t>
      </w:r>
      <w:r w:rsidRPr="003D3B1E" w:rsidDel="00FA7159">
        <w:rPr>
          <w:color w:val="000000"/>
          <w:sz w:val="18"/>
        </w:rPr>
        <w:t xml:space="preserve"> </w:t>
      </w:r>
      <w:r w:rsidRPr="003D3B1E">
        <w:rPr>
          <w:color w:val="000000"/>
          <w:sz w:val="18"/>
        </w:rPr>
        <w:t xml:space="preserve">(ESI, Positive): </w:t>
      </w:r>
      <w:r w:rsidRPr="003D3B1E">
        <w:rPr>
          <w:i/>
          <w:color w:val="000000"/>
          <w:sz w:val="18"/>
        </w:rPr>
        <w:t>m</w:t>
      </w:r>
      <w:r w:rsidRPr="003D3B1E">
        <w:rPr>
          <w:color w:val="000000"/>
          <w:sz w:val="18"/>
        </w:rPr>
        <w:t>/</w:t>
      </w:r>
      <w:r w:rsidRPr="003D3B1E">
        <w:rPr>
          <w:i/>
          <w:color w:val="000000"/>
          <w:sz w:val="18"/>
        </w:rPr>
        <w:t>z</w:t>
      </w:r>
      <w:r w:rsidRPr="003D3B1E">
        <w:rPr>
          <w:color w:val="000000"/>
          <w:sz w:val="18"/>
        </w:rPr>
        <w:t xml:space="preserve"> Calcd. For </w:t>
      </w:r>
      <w:r w:rsidRPr="003D3B1E">
        <w:rPr>
          <w:noProof/>
          <w:sz w:val="18"/>
        </w:rPr>
        <w:t>C</w:t>
      </w:r>
      <w:r w:rsidRPr="003D3B1E">
        <w:rPr>
          <w:noProof/>
          <w:sz w:val="18"/>
          <w:vertAlign w:val="subscript"/>
        </w:rPr>
        <w:t>38</w:t>
      </w:r>
      <w:r w:rsidRPr="003D3B1E">
        <w:rPr>
          <w:noProof/>
          <w:sz w:val="18"/>
        </w:rPr>
        <w:t>H</w:t>
      </w:r>
      <w:r w:rsidRPr="003D3B1E">
        <w:rPr>
          <w:noProof/>
          <w:sz w:val="18"/>
          <w:vertAlign w:val="subscript"/>
        </w:rPr>
        <w:t>25</w:t>
      </w:r>
      <w:r w:rsidRPr="003D3B1E">
        <w:rPr>
          <w:noProof/>
          <w:sz w:val="18"/>
        </w:rPr>
        <w:t>N</w:t>
      </w:r>
      <w:r w:rsidRPr="003D3B1E">
        <w:rPr>
          <w:noProof/>
          <w:sz w:val="18"/>
          <w:vertAlign w:val="subscript"/>
        </w:rPr>
        <w:t>2</w:t>
      </w:r>
      <w:r w:rsidRPr="003D3B1E">
        <w:rPr>
          <w:color w:val="000000"/>
          <w:sz w:val="18"/>
          <w:vertAlign w:val="superscript"/>
        </w:rPr>
        <w:t>+</w:t>
      </w:r>
      <w:r w:rsidRPr="003D3B1E">
        <w:rPr>
          <w:color w:val="000000"/>
          <w:sz w:val="18"/>
        </w:rPr>
        <w:t>: 509.2012 [M+H]</w:t>
      </w:r>
      <w:r w:rsidRPr="003D3B1E">
        <w:rPr>
          <w:color w:val="000000"/>
          <w:sz w:val="18"/>
          <w:vertAlign w:val="superscript"/>
        </w:rPr>
        <w:t>+</w:t>
      </w:r>
      <w:r w:rsidRPr="003D3B1E">
        <w:rPr>
          <w:color w:val="000000"/>
          <w:sz w:val="18"/>
        </w:rPr>
        <w:t>, found: 509.1996.</w:t>
      </w:r>
    </w:p>
    <w:p w14:paraId="36AEF6FB" w14:textId="77777777" w:rsidR="0057050D" w:rsidRPr="00A704EE" w:rsidRDefault="0057050D" w:rsidP="0057050D">
      <w:pPr>
        <w:adjustRightInd w:val="0"/>
        <w:rPr>
          <w:color w:val="000000" w:themeColor="text1"/>
        </w:rPr>
      </w:pPr>
      <w:r w:rsidRPr="00A704EE">
        <w:rPr>
          <w:color w:val="000000" w:themeColor="text1"/>
        </w:rPr>
        <w:t>10,10'-dibromo</w:t>
      </w:r>
      <w:r>
        <w:rPr>
          <w:color w:val="000000" w:themeColor="text1"/>
        </w:rPr>
        <w:t>-</w:t>
      </w:r>
      <w:r w:rsidRPr="00707F6C">
        <w:rPr>
          <w:color w:val="000000" w:themeColor="text1"/>
        </w:rPr>
        <w:t>2,2'-di(pyridin-2-yl)-9,9'-bianthracene</w:t>
      </w:r>
      <w:r>
        <w:rPr>
          <w:color w:val="000000" w:themeColor="text1"/>
        </w:rPr>
        <w:t xml:space="preserve"> (</w:t>
      </w:r>
      <w:r w:rsidRPr="00A704EE">
        <w:rPr>
          <w:b/>
          <w:bCs/>
          <w:color w:val="000000" w:themeColor="text1"/>
        </w:rPr>
        <w:t>1</w:t>
      </w:r>
      <w:r>
        <w:rPr>
          <w:color w:val="000000" w:themeColor="text1"/>
        </w:rPr>
        <w:t>)</w:t>
      </w:r>
    </w:p>
    <w:p w14:paraId="7145BBFE" w14:textId="77777777" w:rsidR="0057050D" w:rsidRDefault="0057050D" w:rsidP="0057050D">
      <w:r>
        <w:rPr>
          <w:noProof/>
        </w:rPr>
        <w:object w:dxaOrig="3088" w:dyaOrig="2260" w14:anchorId="3881CAB7">
          <v:shape id="_x0000_i1027" type="#_x0000_t75" alt="" style="width:95.5pt;height:70.5pt;mso-width-percent:0;mso-height-percent:0;mso-width-percent:0;mso-height-percent:0" o:ole="">
            <v:imagedata r:id="rId8" o:title=""/>
          </v:shape>
          <o:OLEObject Type="Embed" ProgID="ChemDraw.Document.6.0" ShapeID="_x0000_i1027" DrawAspect="Content" ObjectID="_1769024614" r:id="rId9"/>
        </w:object>
      </w:r>
    </w:p>
    <w:p w14:paraId="1B4A040D" w14:textId="77777777" w:rsidR="0057050D" w:rsidRPr="003D3B1E" w:rsidRDefault="0057050D" w:rsidP="0057050D">
      <w:pPr>
        <w:adjustRightInd w:val="0"/>
        <w:rPr>
          <w:color w:val="000000"/>
          <w:sz w:val="18"/>
        </w:rPr>
      </w:pPr>
      <w:r w:rsidRPr="003D3B1E">
        <w:rPr>
          <w:color w:val="000000"/>
          <w:sz w:val="18"/>
        </w:rPr>
        <w:t xml:space="preserve">A 50-mL </w:t>
      </w:r>
      <w:r w:rsidRPr="003D3B1E">
        <w:rPr>
          <w:color w:val="000000" w:themeColor="text1"/>
          <w:sz w:val="18"/>
        </w:rPr>
        <w:t>Schlenk tube</w:t>
      </w:r>
      <w:r w:rsidRPr="003D3B1E">
        <w:rPr>
          <w:color w:val="000000"/>
          <w:sz w:val="18"/>
        </w:rPr>
        <w:t xml:space="preserve"> was charged with compound </w:t>
      </w:r>
      <w:r w:rsidRPr="003D3B1E">
        <w:rPr>
          <w:b/>
          <w:color w:val="000000"/>
          <w:sz w:val="18"/>
        </w:rPr>
        <w:t>4</w:t>
      </w:r>
      <w:r w:rsidRPr="003D3B1E">
        <w:rPr>
          <w:color w:val="000000"/>
          <w:sz w:val="18"/>
        </w:rPr>
        <w:t xml:space="preserve"> (120 mg, 0.236 mmol), </w:t>
      </w:r>
      <w:r w:rsidRPr="003D3B1E">
        <w:rPr>
          <w:i/>
          <w:iCs/>
          <w:sz w:val="18"/>
        </w:rPr>
        <w:t>N</w:t>
      </w:r>
      <w:r w:rsidRPr="003D3B1E">
        <w:rPr>
          <w:sz w:val="18"/>
        </w:rPr>
        <w:t>-bromosuccinimide (</w:t>
      </w:r>
      <w:r w:rsidRPr="003D3B1E">
        <w:rPr>
          <w:color w:val="000000"/>
          <w:sz w:val="18"/>
        </w:rPr>
        <w:t>NBS</w:t>
      </w:r>
      <w:r w:rsidRPr="003D3B1E">
        <w:rPr>
          <w:sz w:val="18"/>
        </w:rPr>
        <w:t xml:space="preserve">) </w:t>
      </w:r>
      <w:r w:rsidRPr="003D3B1E">
        <w:rPr>
          <w:color w:val="000000"/>
          <w:sz w:val="18"/>
        </w:rPr>
        <w:t>(168 mg, 0.945 mmol), and CH</w:t>
      </w:r>
      <w:r w:rsidRPr="003D3B1E">
        <w:rPr>
          <w:color w:val="000000"/>
          <w:sz w:val="18"/>
          <w:vertAlign w:val="subscript"/>
        </w:rPr>
        <w:t>2</w:t>
      </w:r>
      <w:r w:rsidRPr="003D3B1E">
        <w:rPr>
          <w:color w:val="000000"/>
          <w:sz w:val="18"/>
        </w:rPr>
        <w:t>Cl</w:t>
      </w:r>
      <w:r w:rsidRPr="003D3B1E">
        <w:rPr>
          <w:color w:val="000000"/>
          <w:sz w:val="18"/>
          <w:vertAlign w:val="subscript"/>
        </w:rPr>
        <w:t>2</w:t>
      </w:r>
      <w:r w:rsidRPr="003D3B1E">
        <w:rPr>
          <w:color w:val="000000"/>
          <w:sz w:val="18"/>
        </w:rPr>
        <w:t xml:space="preserve"> (10 mL). The resulting mixture was stirred at room temperature overnight. </w:t>
      </w:r>
      <w:r w:rsidRPr="003D3B1E">
        <w:rPr>
          <w:color w:val="000000" w:themeColor="text1"/>
          <w:sz w:val="18"/>
        </w:rPr>
        <w:t xml:space="preserve">After quenching with acetone (10 mL), the solvents were evaporated and the residue was purified by silica gel column chromatography to the tittle compound </w:t>
      </w:r>
      <w:r w:rsidRPr="003D3B1E">
        <w:rPr>
          <w:b/>
          <w:bCs/>
          <w:color w:val="000000" w:themeColor="text1"/>
          <w:sz w:val="18"/>
        </w:rPr>
        <w:t>1</w:t>
      </w:r>
      <w:r w:rsidRPr="003D3B1E">
        <w:rPr>
          <w:color w:val="000000" w:themeColor="text1"/>
          <w:sz w:val="18"/>
        </w:rPr>
        <w:t xml:space="preserve"> as light yellow solid (141 mg, 90% </w:t>
      </w:r>
      <w:r w:rsidRPr="003D3B1E">
        <w:rPr>
          <w:color w:val="000000"/>
          <w:sz w:val="18"/>
        </w:rPr>
        <w:t>yield</w:t>
      </w:r>
      <w:r w:rsidRPr="003D3B1E">
        <w:rPr>
          <w:color w:val="000000" w:themeColor="text1"/>
          <w:sz w:val="18"/>
        </w:rPr>
        <w:t>).</w:t>
      </w:r>
      <w:r w:rsidRPr="003D3B1E">
        <w:rPr>
          <w:color w:val="000000"/>
          <w:sz w:val="18"/>
        </w:rPr>
        <w:t xml:space="preserve"> </w:t>
      </w:r>
      <w:r w:rsidRPr="003D3B1E">
        <w:rPr>
          <w:color w:val="000000" w:themeColor="text1"/>
          <w:sz w:val="18"/>
          <w:vertAlign w:val="superscript"/>
        </w:rPr>
        <w:t>1</w:t>
      </w:r>
      <w:r w:rsidRPr="003D3B1E">
        <w:rPr>
          <w:color w:val="000000" w:themeColor="text1"/>
          <w:sz w:val="18"/>
        </w:rPr>
        <w:t xml:space="preserve">H NMR (500 MHz, </w:t>
      </w:r>
      <w:r w:rsidRPr="003D3B1E">
        <w:rPr>
          <w:sz w:val="18"/>
          <w:lang w:val="pt-BR"/>
        </w:rPr>
        <w:t>CD</w:t>
      </w:r>
      <w:r w:rsidRPr="003D3B1E">
        <w:rPr>
          <w:sz w:val="18"/>
          <w:vertAlign w:val="subscript"/>
          <w:lang w:val="pt-BR"/>
        </w:rPr>
        <w:t>2</w:t>
      </w:r>
      <w:r w:rsidRPr="003D3B1E">
        <w:rPr>
          <w:sz w:val="18"/>
          <w:lang w:val="pt-BR"/>
        </w:rPr>
        <w:t>Cl</w:t>
      </w:r>
      <w:r w:rsidRPr="003D3B1E">
        <w:rPr>
          <w:sz w:val="18"/>
          <w:vertAlign w:val="subscript"/>
          <w:lang w:val="pt-BR"/>
        </w:rPr>
        <w:t>2</w:t>
      </w:r>
      <w:r w:rsidRPr="003D3B1E">
        <w:rPr>
          <w:color w:val="000000" w:themeColor="text1"/>
          <w:sz w:val="18"/>
        </w:rPr>
        <w:t xml:space="preserve">) </w:t>
      </w:r>
      <w:r w:rsidRPr="003D3B1E">
        <w:rPr>
          <w:i/>
          <w:iCs/>
          <w:color w:val="000000" w:themeColor="text1"/>
          <w:sz w:val="18"/>
          <w:lang w:val="el-GR"/>
        </w:rPr>
        <w:t>δ</w:t>
      </w:r>
      <w:r w:rsidRPr="003D3B1E">
        <w:rPr>
          <w:color w:val="000000" w:themeColor="text1"/>
          <w:sz w:val="18"/>
          <w:lang w:val="el-GR"/>
        </w:rPr>
        <w:t xml:space="preserve"> 8.76 (</w:t>
      </w:r>
      <w:r w:rsidRPr="003D3B1E">
        <w:rPr>
          <w:color w:val="000000" w:themeColor="text1"/>
          <w:sz w:val="18"/>
        </w:rPr>
        <w:t xml:space="preserve">d, </w:t>
      </w:r>
      <w:r w:rsidRPr="003D3B1E">
        <w:rPr>
          <w:i/>
          <w:iCs/>
          <w:color w:val="000000" w:themeColor="text1"/>
          <w:sz w:val="18"/>
        </w:rPr>
        <w:t>J</w:t>
      </w:r>
      <w:r w:rsidRPr="003D3B1E">
        <w:rPr>
          <w:color w:val="000000" w:themeColor="text1"/>
          <w:sz w:val="18"/>
        </w:rPr>
        <w:t xml:space="preserve"> = 9.3 Hz, 2H), 8.67 – 8.64 (m, 2H), 8.42 – 8.39 (m, 2H), 8.26 (dd, </w:t>
      </w:r>
      <w:r w:rsidRPr="003D3B1E">
        <w:rPr>
          <w:i/>
          <w:iCs/>
          <w:color w:val="000000" w:themeColor="text1"/>
          <w:sz w:val="18"/>
        </w:rPr>
        <w:t>J</w:t>
      </w:r>
      <w:r w:rsidRPr="003D3B1E">
        <w:rPr>
          <w:color w:val="000000" w:themeColor="text1"/>
          <w:sz w:val="18"/>
        </w:rPr>
        <w:t xml:space="preserve"> = 9.3, 1.8 Hz, 2H), 7.66 (d, </w:t>
      </w:r>
      <w:r w:rsidRPr="003D3B1E">
        <w:rPr>
          <w:i/>
          <w:iCs/>
          <w:color w:val="000000" w:themeColor="text1"/>
          <w:sz w:val="18"/>
        </w:rPr>
        <w:t>J</w:t>
      </w:r>
      <w:r w:rsidRPr="003D3B1E">
        <w:rPr>
          <w:color w:val="000000" w:themeColor="text1"/>
          <w:sz w:val="18"/>
        </w:rPr>
        <w:t xml:space="preserve"> = 1.7 Hz, 2H), 7.55 – 7.53 (m, 2H), 7.44 – 7.42 (m, 2H), 7.23 – 7.19 (m, 2H), 7.14 – 7.10 (m, 2H), 7.02-6.98 (m, 2H), 6.98 – 6.95 (m, 2H). </w:t>
      </w:r>
      <w:r w:rsidRPr="003D3B1E">
        <w:rPr>
          <w:color w:val="000000" w:themeColor="text1"/>
          <w:sz w:val="18"/>
          <w:vertAlign w:val="superscript"/>
        </w:rPr>
        <w:t>13</w:t>
      </w:r>
      <w:r w:rsidRPr="003D3B1E">
        <w:rPr>
          <w:color w:val="000000" w:themeColor="text1"/>
          <w:sz w:val="18"/>
        </w:rPr>
        <w:t>C NMR (126 MHz, CD</w:t>
      </w:r>
      <w:r w:rsidRPr="003D3B1E">
        <w:rPr>
          <w:color w:val="000000" w:themeColor="text1"/>
          <w:sz w:val="18"/>
          <w:vertAlign w:val="subscript"/>
        </w:rPr>
        <w:t>2</w:t>
      </w:r>
      <w:r w:rsidRPr="003D3B1E">
        <w:rPr>
          <w:color w:val="000000" w:themeColor="text1"/>
          <w:sz w:val="18"/>
        </w:rPr>
        <w:t>Cl</w:t>
      </w:r>
      <w:r w:rsidRPr="003D3B1E">
        <w:rPr>
          <w:color w:val="000000" w:themeColor="text1"/>
          <w:sz w:val="18"/>
          <w:vertAlign w:val="subscript"/>
        </w:rPr>
        <w:t>2</w:t>
      </w:r>
      <w:r w:rsidRPr="003D3B1E">
        <w:rPr>
          <w:color w:val="000000" w:themeColor="text1"/>
          <w:sz w:val="18"/>
        </w:rPr>
        <w:t xml:space="preserve">) </w:t>
      </w:r>
      <w:r w:rsidRPr="003D3B1E">
        <w:rPr>
          <w:i/>
          <w:iCs/>
          <w:color w:val="000000" w:themeColor="text1"/>
          <w:sz w:val="18"/>
          <w:lang w:val="el-GR"/>
        </w:rPr>
        <w:t>δ</w:t>
      </w:r>
      <w:r w:rsidRPr="003D3B1E">
        <w:rPr>
          <w:color w:val="000000" w:themeColor="text1"/>
          <w:sz w:val="18"/>
          <w:lang w:val="el-GR"/>
        </w:rPr>
        <w:t xml:space="preserve"> 173.25, 155.98, 149.57, 137.36, 136.61, 133.94, 132.67, 132.34, 130.90, 130.44, 128.80, 128.15, 127.59, 127.07, 126.64, 126.45, 124.70, 124.03, 122.39, 120.91.</w:t>
      </w:r>
      <w:r w:rsidRPr="003D3B1E">
        <w:rPr>
          <w:color w:val="000000" w:themeColor="text1"/>
          <w:sz w:val="18"/>
        </w:rPr>
        <w:t xml:space="preserve"> HR</w:t>
      </w:r>
      <w:r w:rsidRPr="003D3B1E">
        <w:rPr>
          <w:color w:val="000000"/>
          <w:sz w:val="18"/>
        </w:rPr>
        <w:t>MS</w:t>
      </w:r>
      <w:r w:rsidRPr="003D3B1E" w:rsidDel="00FA7159">
        <w:rPr>
          <w:color w:val="000000"/>
          <w:sz w:val="18"/>
        </w:rPr>
        <w:t xml:space="preserve"> </w:t>
      </w:r>
      <w:r w:rsidRPr="003D3B1E">
        <w:rPr>
          <w:color w:val="000000"/>
          <w:sz w:val="18"/>
        </w:rPr>
        <w:t xml:space="preserve">(ESI, Positive): </w:t>
      </w:r>
      <w:r w:rsidRPr="003D3B1E">
        <w:rPr>
          <w:i/>
          <w:color w:val="000000"/>
          <w:sz w:val="18"/>
        </w:rPr>
        <w:t>m</w:t>
      </w:r>
      <w:r w:rsidRPr="003D3B1E">
        <w:rPr>
          <w:color w:val="000000"/>
          <w:sz w:val="18"/>
        </w:rPr>
        <w:t>/</w:t>
      </w:r>
      <w:r w:rsidRPr="003D3B1E">
        <w:rPr>
          <w:i/>
          <w:color w:val="000000"/>
          <w:sz w:val="18"/>
        </w:rPr>
        <w:t>z</w:t>
      </w:r>
      <w:r w:rsidRPr="003D3B1E">
        <w:rPr>
          <w:color w:val="000000"/>
          <w:sz w:val="18"/>
        </w:rPr>
        <w:t xml:space="preserve"> Calcd. For </w:t>
      </w:r>
      <w:r w:rsidRPr="003D3B1E">
        <w:rPr>
          <w:noProof/>
          <w:sz w:val="18"/>
        </w:rPr>
        <w:t>C</w:t>
      </w:r>
      <w:r w:rsidRPr="003D3B1E">
        <w:rPr>
          <w:noProof/>
          <w:sz w:val="18"/>
          <w:vertAlign w:val="subscript"/>
        </w:rPr>
        <w:t>38</w:t>
      </w:r>
      <w:r w:rsidRPr="003D3B1E">
        <w:rPr>
          <w:noProof/>
          <w:sz w:val="18"/>
        </w:rPr>
        <w:t>H</w:t>
      </w:r>
      <w:r w:rsidRPr="003D3B1E">
        <w:rPr>
          <w:noProof/>
          <w:sz w:val="18"/>
          <w:vertAlign w:val="subscript"/>
        </w:rPr>
        <w:t>23</w:t>
      </w:r>
      <w:r w:rsidRPr="003D3B1E">
        <w:rPr>
          <w:noProof/>
          <w:sz w:val="18"/>
        </w:rPr>
        <w:t>Br</w:t>
      </w:r>
      <w:r w:rsidRPr="003D3B1E">
        <w:rPr>
          <w:noProof/>
          <w:sz w:val="18"/>
          <w:vertAlign w:val="subscript"/>
        </w:rPr>
        <w:t>2</w:t>
      </w:r>
      <w:r w:rsidRPr="003D3B1E">
        <w:rPr>
          <w:noProof/>
          <w:sz w:val="18"/>
        </w:rPr>
        <w:t>N</w:t>
      </w:r>
      <w:r w:rsidRPr="003D3B1E">
        <w:rPr>
          <w:noProof/>
          <w:sz w:val="18"/>
          <w:vertAlign w:val="subscript"/>
        </w:rPr>
        <w:t>2</w:t>
      </w:r>
      <w:r w:rsidRPr="003D3B1E">
        <w:rPr>
          <w:color w:val="000000"/>
          <w:sz w:val="18"/>
          <w:vertAlign w:val="superscript"/>
        </w:rPr>
        <w:t>+</w:t>
      </w:r>
      <w:r w:rsidRPr="003D3B1E">
        <w:rPr>
          <w:color w:val="000000"/>
          <w:sz w:val="18"/>
        </w:rPr>
        <w:t>: 665.0223 [M+H]</w:t>
      </w:r>
      <w:r w:rsidRPr="003D3B1E">
        <w:rPr>
          <w:color w:val="000000"/>
          <w:sz w:val="18"/>
          <w:vertAlign w:val="superscript"/>
        </w:rPr>
        <w:t>+</w:t>
      </w:r>
      <w:r w:rsidRPr="003D3B1E">
        <w:rPr>
          <w:color w:val="000000"/>
          <w:sz w:val="18"/>
        </w:rPr>
        <w:t>, found:665.0209.</w:t>
      </w:r>
    </w:p>
    <w:p w14:paraId="018A151B" w14:textId="77777777" w:rsidR="0057050D" w:rsidRPr="003D3B1E" w:rsidRDefault="0057050D" w:rsidP="0057050D">
      <w:pPr>
        <w:rPr>
          <w:sz w:val="18"/>
        </w:rPr>
      </w:pPr>
    </w:p>
    <w:p w14:paraId="295870FF" w14:textId="77777777" w:rsidR="0057050D" w:rsidRDefault="0057050D" w:rsidP="0057050D"/>
    <w:p w14:paraId="40F3A55A" w14:textId="77777777" w:rsidR="0057050D" w:rsidRDefault="0057050D" w:rsidP="0057050D"/>
    <w:p w14:paraId="5E1B544F" w14:textId="77777777" w:rsidR="0057050D" w:rsidRDefault="0057050D" w:rsidP="0057050D"/>
    <w:p w14:paraId="597E3E5A" w14:textId="77777777" w:rsidR="0057050D" w:rsidRPr="00DF028D" w:rsidRDefault="0057050D" w:rsidP="0057050D">
      <w:pPr>
        <w:adjustRightInd w:val="0"/>
        <w:jc w:val="center"/>
        <w:rPr>
          <w:color w:val="000000" w:themeColor="text1"/>
        </w:rPr>
      </w:pPr>
      <w:r>
        <w:rPr>
          <w:noProof/>
          <w:color w:val="000000" w:themeColor="text1"/>
          <w:lang w:val="de-CH" w:eastAsia="de-CH"/>
        </w:rPr>
        <w:lastRenderedPageBreak/>
        <w:drawing>
          <wp:inline distT="0" distB="0" distL="0" distR="0" wp14:anchorId="2EF31A37" wp14:editId="3F417B22">
            <wp:extent cx="5097262" cy="3560064"/>
            <wp:effectExtent l="0" t="0" r="825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ronic ester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05355" cy="3565716"/>
                    </a:xfrm>
                    <a:prstGeom prst="rect">
                      <a:avLst/>
                    </a:prstGeom>
                  </pic:spPr>
                </pic:pic>
              </a:graphicData>
            </a:graphic>
          </wp:inline>
        </w:drawing>
      </w:r>
    </w:p>
    <w:p w14:paraId="5B2AF2DD" w14:textId="77777777" w:rsidR="0057050D" w:rsidRPr="00845733" w:rsidRDefault="0057050D" w:rsidP="0057050D">
      <w:pPr>
        <w:rPr>
          <w:color w:val="000000"/>
          <w:sz w:val="16"/>
        </w:rPr>
      </w:pPr>
      <w:r w:rsidRPr="00845733">
        <w:rPr>
          <w:b/>
          <w:bCs/>
          <w:sz w:val="16"/>
        </w:rPr>
        <w:t>Figure SI 1</w:t>
      </w:r>
      <w:r w:rsidRPr="00845733">
        <w:rPr>
          <w:sz w:val="16"/>
        </w:rPr>
        <w:t xml:space="preserve">. </w:t>
      </w:r>
      <w:r w:rsidRPr="00845733">
        <w:rPr>
          <w:color w:val="000000"/>
          <w:sz w:val="16"/>
          <w:vertAlign w:val="superscript"/>
        </w:rPr>
        <w:t>1</w:t>
      </w:r>
      <w:r w:rsidRPr="00845733">
        <w:rPr>
          <w:color w:val="000000"/>
          <w:sz w:val="16"/>
        </w:rPr>
        <w:t xml:space="preserve">H NMR spectrum of compound </w:t>
      </w:r>
      <w:r w:rsidRPr="00845733">
        <w:rPr>
          <w:b/>
          <w:color w:val="000000"/>
          <w:sz w:val="16"/>
        </w:rPr>
        <w:t>3</w:t>
      </w:r>
      <w:r w:rsidRPr="00845733">
        <w:rPr>
          <w:color w:val="000000"/>
          <w:sz w:val="16"/>
        </w:rPr>
        <w:t xml:space="preserve"> in</w:t>
      </w:r>
      <w:r w:rsidRPr="00845733">
        <w:rPr>
          <w:sz w:val="16"/>
        </w:rPr>
        <w:t xml:space="preserve"> </w:t>
      </w:r>
      <w:r w:rsidRPr="00845733">
        <w:rPr>
          <w:color w:val="000000"/>
          <w:sz w:val="16"/>
          <w:lang w:val="pt-BR"/>
        </w:rPr>
        <w:t>CDCl</w:t>
      </w:r>
      <w:r w:rsidRPr="00845733">
        <w:rPr>
          <w:color w:val="000000"/>
          <w:sz w:val="16"/>
          <w:vertAlign w:val="subscript"/>
          <w:lang w:val="pt-BR"/>
        </w:rPr>
        <w:t>3</w:t>
      </w:r>
      <w:r w:rsidRPr="00845733">
        <w:rPr>
          <w:sz w:val="16"/>
          <w:vertAlign w:val="subscript"/>
          <w:lang w:val="pt-BR"/>
        </w:rPr>
        <w:t xml:space="preserve"> </w:t>
      </w:r>
      <w:r w:rsidRPr="00845733">
        <w:rPr>
          <w:sz w:val="16"/>
          <w:lang w:val="pt-BR"/>
        </w:rPr>
        <w:t xml:space="preserve">(500 MHz, </w:t>
      </w:r>
      <w:r w:rsidRPr="00845733">
        <w:rPr>
          <w:color w:val="000000"/>
          <w:sz w:val="16"/>
        </w:rPr>
        <w:t>298 K).</w:t>
      </w:r>
    </w:p>
    <w:p w14:paraId="19B3DEE8" w14:textId="77777777" w:rsidR="0057050D" w:rsidRPr="00C51379" w:rsidRDefault="0057050D" w:rsidP="0057050D">
      <w:pPr>
        <w:adjustRightInd w:val="0"/>
        <w:jc w:val="center"/>
        <w:rPr>
          <w:noProof/>
          <w:color w:val="000000"/>
          <w:lang w:eastAsia="de-CH"/>
        </w:rPr>
      </w:pPr>
    </w:p>
    <w:p w14:paraId="247B1CDC" w14:textId="77777777" w:rsidR="0057050D" w:rsidRPr="008A26A5" w:rsidRDefault="0057050D" w:rsidP="0057050D">
      <w:pPr>
        <w:adjustRightInd w:val="0"/>
        <w:jc w:val="center"/>
        <w:rPr>
          <w:color w:val="000000"/>
        </w:rPr>
      </w:pPr>
      <w:r>
        <w:rPr>
          <w:noProof/>
          <w:color w:val="000000"/>
          <w:lang w:val="de-CH" w:eastAsia="de-CH"/>
        </w:rPr>
        <w:drawing>
          <wp:inline distT="0" distB="0" distL="0" distR="0" wp14:anchorId="4E1DA84F" wp14:editId="62CEBA2F">
            <wp:extent cx="5172010" cy="36088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ronic est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2450" cy="3616117"/>
                    </a:xfrm>
                    <a:prstGeom prst="rect">
                      <a:avLst/>
                    </a:prstGeom>
                  </pic:spPr>
                </pic:pic>
              </a:graphicData>
            </a:graphic>
          </wp:inline>
        </w:drawing>
      </w:r>
    </w:p>
    <w:p w14:paraId="220EEEB4" w14:textId="77777777" w:rsidR="0057050D" w:rsidRPr="00845733" w:rsidRDefault="0057050D" w:rsidP="0057050D">
      <w:pPr>
        <w:rPr>
          <w:color w:val="000000"/>
          <w:sz w:val="16"/>
        </w:rPr>
      </w:pPr>
      <w:r w:rsidRPr="00845733">
        <w:rPr>
          <w:b/>
          <w:bCs/>
          <w:sz w:val="16"/>
        </w:rPr>
        <w:t>Figure SI 2</w:t>
      </w:r>
      <w:r w:rsidRPr="00845733">
        <w:rPr>
          <w:sz w:val="16"/>
        </w:rPr>
        <w:t xml:space="preserve">. </w:t>
      </w:r>
      <w:r w:rsidRPr="00845733">
        <w:rPr>
          <w:color w:val="000000"/>
          <w:sz w:val="16"/>
          <w:vertAlign w:val="superscript"/>
        </w:rPr>
        <w:t>13</w:t>
      </w:r>
      <w:r w:rsidRPr="00845733">
        <w:rPr>
          <w:color w:val="000000"/>
          <w:sz w:val="16"/>
        </w:rPr>
        <w:t xml:space="preserve">C NMR spectrum of compound </w:t>
      </w:r>
      <w:r w:rsidRPr="00845733">
        <w:rPr>
          <w:b/>
          <w:color w:val="000000"/>
          <w:sz w:val="16"/>
        </w:rPr>
        <w:t>3</w:t>
      </w:r>
      <w:r w:rsidRPr="00845733">
        <w:rPr>
          <w:color w:val="000000"/>
          <w:sz w:val="16"/>
        </w:rPr>
        <w:t xml:space="preserve"> in</w:t>
      </w:r>
      <w:r w:rsidRPr="00845733">
        <w:rPr>
          <w:sz w:val="16"/>
        </w:rPr>
        <w:t xml:space="preserve"> </w:t>
      </w:r>
      <w:r w:rsidRPr="00845733">
        <w:rPr>
          <w:color w:val="000000"/>
          <w:sz w:val="16"/>
          <w:lang w:val="pt-BR"/>
        </w:rPr>
        <w:t>CDCl</w:t>
      </w:r>
      <w:r w:rsidRPr="00845733">
        <w:rPr>
          <w:color w:val="000000"/>
          <w:sz w:val="16"/>
          <w:vertAlign w:val="subscript"/>
          <w:lang w:val="pt-BR"/>
        </w:rPr>
        <w:t>3</w:t>
      </w:r>
      <w:r w:rsidRPr="00845733">
        <w:rPr>
          <w:sz w:val="16"/>
          <w:vertAlign w:val="subscript"/>
          <w:lang w:val="pt-BR"/>
        </w:rPr>
        <w:t xml:space="preserve"> </w:t>
      </w:r>
      <w:r w:rsidRPr="00845733">
        <w:rPr>
          <w:sz w:val="16"/>
          <w:lang w:val="pt-BR"/>
        </w:rPr>
        <w:t xml:space="preserve">(126 MHz, </w:t>
      </w:r>
      <w:r w:rsidRPr="00845733">
        <w:rPr>
          <w:color w:val="000000"/>
          <w:sz w:val="16"/>
        </w:rPr>
        <w:t>298 K).</w:t>
      </w:r>
    </w:p>
    <w:p w14:paraId="31E82D82" w14:textId="77777777" w:rsidR="0057050D" w:rsidRDefault="0057050D" w:rsidP="0057050D">
      <w:pPr>
        <w:adjustRightInd w:val="0"/>
        <w:rPr>
          <w:color w:val="000000"/>
          <w:lang w:val="pt-BR"/>
        </w:rPr>
      </w:pPr>
    </w:p>
    <w:p w14:paraId="33269DF5" w14:textId="77777777" w:rsidR="0057050D" w:rsidRDefault="0057050D" w:rsidP="0057050D">
      <w:pPr>
        <w:adjustRightInd w:val="0"/>
        <w:rPr>
          <w:color w:val="000000"/>
          <w:lang w:val="pt-BR"/>
        </w:rPr>
      </w:pPr>
    </w:p>
    <w:p w14:paraId="6B868FA6" w14:textId="77777777" w:rsidR="0057050D" w:rsidRDefault="0057050D" w:rsidP="0057050D">
      <w:pPr>
        <w:jc w:val="center"/>
      </w:pPr>
      <w:r>
        <w:rPr>
          <w:noProof/>
          <w:lang w:val="de-CH" w:eastAsia="de-CH"/>
        </w:rPr>
        <w:drawing>
          <wp:inline distT="0" distB="0" distL="0" distR="0" wp14:anchorId="2FC994F6" wp14:editId="63646CD1">
            <wp:extent cx="5202000" cy="363321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yridin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1111" cy="3639580"/>
                    </a:xfrm>
                    <a:prstGeom prst="rect">
                      <a:avLst/>
                    </a:prstGeom>
                  </pic:spPr>
                </pic:pic>
              </a:graphicData>
            </a:graphic>
          </wp:inline>
        </w:drawing>
      </w:r>
    </w:p>
    <w:p w14:paraId="2441D6BB" w14:textId="77777777" w:rsidR="0057050D" w:rsidRPr="00845733" w:rsidRDefault="0057050D" w:rsidP="0057050D">
      <w:pPr>
        <w:rPr>
          <w:color w:val="000000"/>
          <w:sz w:val="16"/>
        </w:rPr>
      </w:pPr>
      <w:r w:rsidRPr="00845733">
        <w:rPr>
          <w:b/>
          <w:bCs/>
          <w:sz w:val="16"/>
        </w:rPr>
        <w:t>Figure SI 3</w:t>
      </w:r>
      <w:r w:rsidRPr="00845733">
        <w:rPr>
          <w:sz w:val="16"/>
        </w:rPr>
        <w:t xml:space="preserve">. </w:t>
      </w:r>
      <w:r w:rsidRPr="00845733">
        <w:rPr>
          <w:color w:val="000000"/>
          <w:sz w:val="16"/>
          <w:vertAlign w:val="superscript"/>
        </w:rPr>
        <w:t>1</w:t>
      </w:r>
      <w:r w:rsidRPr="00845733">
        <w:rPr>
          <w:color w:val="000000"/>
          <w:sz w:val="16"/>
        </w:rPr>
        <w:t xml:space="preserve">H NMR spectrum of compound </w:t>
      </w:r>
      <w:r w:rsidRPr="00845733">
        <w:rPr>
          <w:b/>
          <w:color w:val="000000"/>
          <w:sz w:val="16"/>
        </w:rPr>
        <w:t>4</w:t>
      </w:r>
      <w:r w:rsidRPr="00845733">
        <w:rPr>
          <w:color w:val="000000"/>
          <w:sz w:val="16"/>
        </w:rPr>
        <w:t xml:space="preserve"> in</w:t>
      </w:r>
      <w:r w:rsidRPr="00845733">
        <w:rPr>
          <w:sz w:val="16"/>
        </w:rPr>
        <w:t xml:space="preserve"> </w:t>
      </w:r>
      <w:r w:rsidRPr="00845733">
        <w:rPr>
          <w:color w:val="000000"/>
          <w:sz w:val="16"/>
          <w:lang w:val="pt-BR"/>
        </w:rPr>
        <w:t>CD</w:t>
      </w:r>
      <w:r w:rsidRPr="00845733">
        <w:rPr>
          <w:color w:val="000000"/>
          <w:sz w:val="16"/>
          <w:vertAlign w:val="subscript"/>
          <w:lang w:val="pt-BR"/>
        </w:rPr>
        <w:t>2</w:t>
      </w:r>
      <w:r w:rsidRPr="00845733">
        <w:rPr>
          <w:color w:val="000000"/>
          <w:sz w:val="16"/>
          <w:lang w:val="pt-BR"/>
        </w:rPr>
        <w:t>Cl</w:t>
      </w:r>
      <w:r w:rsidRPr="00845733">
        <w:rPr>
          <w:color w:val="000000"/>
          <w:sz w:val="16"/>
          <w:vertAlign w:val="subscript"/>
          <w:lang w:val="pt-BR"/>
        </w:rPr>
        <w:t>2</w:t>
      </w:r>
      <w:r w:rsidRPr="00845733">
        <w:rPr>
          <w:sz w:val="16"/>
          <w:vertAlign w:val="subscript"/>
          <w:lang w:val="pt-BR"/>
        </w:rPr>
        <w:t xml:space="preserve"> </w:t>
      </w:r>
      <w:r w:rsidRPr="00845733">
        <w:rPr>
          <w:sz w:val="16"/>
          <w:lang w:val="pt-BR"/>
        </w:rPr>
        <w:t xml:space="preserve">(500 MHz, </w:t>
      </w:r>
      <w:r w:rsidRPr="00845733">
        <w:rPr>
          <w:color w:val="000000"/>
          <w:sz w:val="16"/>
        </w:rPr>
        <w:t>298 K).</w:t>
      </w:r>
    </w:p>
    <w:p w14:paraId="0CD78E7E" w14:textId="77777777" w:rsidR="0057050D" w:rsidRDefault="0057050D" w:rsidP="0057050D">
      <w:pPr>
        <w:jc w:val="center"/>
      </w:pPr>
    </w:p>
    <w:p w14:paraId="448220FC" w14:textId="77777777" w:rsidR="0057050D" w:rsidRDefault="0057050D" w:rsidP="0057050D">
      <w:pPr>
        <w:jc w:val="center"/>
      </w:pPr>
      <w:r>
        <w:rPr>
          <w:noProof/>
          <w:lang w:val="de-CH" w:eastAsia="de-CH"/>
        </w:rPr>
        <w:drawing>
          <wp:inline distT="0" distB="0" distL="0" distR="0" wp14:anchorId="1EAF8AC2" wp14:editId="4F6AFF7B">
            <wp:extent cx="5158358" cy="3602736"/>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yridineC.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7299" cy="3608981"/>
                    </a:xfrm>
                    <a:prstGeom prst="rect">
                      <a:avLst/>
                    </a:prstGeom>
                  </pic:spPr>
                </pic:pic>
              </a:graphicData>
            </a:graphic>
          </wp:inline>
        </w:drawing>
      </w:r>
    </w:p>
    <w:p w14:paraId="4F3839A4" w14:textId="77777777" w:rsidR="0057050D" w:rsidRPr="00845733" w:rsidRDefault="0057050D" w:rsidP="0057050D">
      <w:pPr>
        <w:rPr>
          <w:color w:val="000000"/>
          <w:sz w:val="16"/>
        </w:rPr>
      </w:pPr>
      <w:r w:rsidRPr="00845733">
        <w:rPr>
          <w:b/>
          <w:bCs/>
          <w:sz w:val="16"/>
        </w:rPr>
        <w:lastRenderedPageBreak/>
        <w:t>Figure SI 4</w:t>
      </w:r>
      <w:r w:rsidRPr="00845733">
        <w:rPr>
          <w:sz w:val="16"/>
        </w:rPr>
        <w:t xml:space="preserve">. </w:t>
      </w:r>
      <w:r w:rsidRPr="00845733">
        <w:rPr>
          <w:color w:val="000000"/>
          <w:sz w:val="16"/>
          <w:vertAlign w:val="superscript"/>
        </w:rPr>
        <w:t>13</w:t>
      </w:r>
      <w:r w:rsidRPr="00845733">
        <w:rPr>
          <w:color w:val="000000"/>
          <w:sz w:val="16"/>
        </w:rPr>
        <w:t xml:space="preserve">C NMR spectrum of compound </w:t>
      </w:r>
      <w:r w:rsidRPr="00845733">
        <w:rPr>
          <w:b/>
          <w:color w:val="000000"/>
          <w:sz w:val="16"/>
        </w:rPr>
        <w:t>4</w:t>
      </w:r>
      <w:r w:rsidRPr="00845733">
        <w:rPr>
          <w:color w:val="000000"/>
          <w:sz w:val="16"/>
        </w:rPr>
        <w:t xml:space="preserve"> in</w:t>
      </w:r>
      <w:r w:rsidRPr="00845733">
        <w:rPr>
          <w:sz w:val="16"/>
        </w:rPr>
        <w:t xml:space="preserve"> </w:t>
      </w:r>
      <w:r w:rsidRPr="00845733">
        <w:rPr>
          <w:color w:val="000000"/>
          <w:sz w:val="16"/>
          <w:lang w:val="pt-BR"/>
        </w:rPr>
        <w:t>CD</w:t>
      </w:r>
      <w:r w:rsidRPr="00845733">
        <w:rPr>
          <w:color w:val="000000"/>
          <w:sz w:val="16"/>
          <w:vertAlign w:val="subscript"/>
          <w:lang w:val="pt-BR"/>
        </w:rPr>
        <w:t>2</w:t>
      </w:r>
      <w:r w:rsidRPr="00845733">
        <w:rPr>
          <w:color w:val="000000"/>
          <w:sz w:val="16"/>
          <w:lang w:val="pt-BR"/>
        </w:rPr>
        <w:t>Cl</w:t>
      </w:r>
      <w:r w:rsidRPr="00845733">
        <w:rPr>
          <w:color w:val="000000"/>
          <w:sz w:val="16"/>
          <w:vertAlign w:val="subscript"/>
          <w:lang w:val="pt-BR"/>
        </w:rPr>
        <w:t>2</w:t>
      </w:r>
      <w:r w:rsidRPr="00845733">
        <w:rPr>
          <w:sz w:val="16"/>
          <w:vertAlign w:val="subscript"/>
          <w:lang w:val="pt-BR"/>
        </w:rPr>
        <w:t xml:space="preserve"> </w:t>
      </w:r>
      <w:r w:rsidRPr="00845733">
        <w:rPr>
          <w:sz w:val="16"/>
          <w:lang w:val="pt-BR"/>
        </w:rPr>
        <w:t xml:space="preserve">(126 MHz, </w:t>
      </w:r>
      <w:r w:rsidRPr="00845733">
        <w:rPr>
          <w:color w:val="000000"/>
          <w:sz w:val="16"/>
        </w:rPr>
        <w:t>298 K).</w:t>
      </w:r>
    </w:p>
    <w:p w14:paraId="3B08171B" w14:textId="77777777" w:rsidR="0057050D" w:rsidRDefault="0057050D" w:rsidP="0057050D"/>
    <w:p w14:paraId="406B2812" w14:textId="77777777" w:rsidR="0057050D" w:rsidRDefault="0057050D" w:rsidP="0057050D">
      <w:pPr>
        <w:jc w:val="center"/>
      </w:pPr>
      <w:r>
        <w:rPr>
          <w:noProof/>
          <w:lang w:val="de-CH" w:eastAsia="de-CH"/>
        </w:rPr>
        <w:drawing>
          <wp:inline distT="0" distB="0" distL="0" distR="0" wp14:anchorId="56D7E4B4" wp14:editId="336DB11F">
            <wp:extent cx="5317498" cy="3710348"/>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nomer.png"/>
                    <pic:cNvPicPr/>
                  </pic:nvPicPr>
                  <pic:blipFill>
                    <a:blip r:embed="rId14">
                      <a:extLst>
                        <a:ext uri="{28A0092B-C50C-407E-A947-70E740481C1C}">
                          <a14:useLocalDpi xmlns:a14="http://schemas.microsoft.com/office/drawing/2010/main" val="0"/>
                        </a:ext>
                      </a:extLst>
                    </a:blip>
                    <a:stretch>
                      <a:fillRect/>
                    </a:stretch>
                  </pic:blipFill>
                  <pic:spPr>
                    <a:xfrm>
                      <a:off x="0" y="0"/>
                      <a:ext cx="5318647" cy="3711150"/>
                    </a:xfrm>
                    <a:prstGeom prst="rect">
                      <a:avLst/>
                    </a:prstGeom>
                  </pic:spPr>
                </pic:pic>
              </a:graphicData>
            </a:graphic>
          </wp:inline>
        </w:drawing>
      </w:r>
    </w:p>
    <w:p w14:paraId="69ED1C65" w14:textId="77777777" w:rsidR="0057050D" w:rsidRPr="00845733" w:rsidRDefault="0057050D" w:rsidP="0057050D">
      <w:pPr>
        <w:rPr>
          <w:color w:val="000000"/>
          <w:sz w:val="16"/>
        </w:rPr>
      </w:pPr>
      <w:r w:rsidRPr="00845733">
        <w:rPr>
          <w:b/>
          <w:bCs/>
          <w:sz w:val="16"/>
        </w:rPr>
        <w:t>Figure SI 5</w:t>
      </w:r>
      <w:r w:rsidRPr="00845733">
        <w:rPr>
          <w:sz w:val="16"/>
        </w:rPr>
        <w:t xml:space="preserve">. </w:t>
      </w:r>
      <w:r w:rsidRPr="00845733">
        <w:rPr>
          <w:color w:val="000000"/>
          <w:sz w:val="16"/>
          <w:vertAlign w:val="superscript"/>
        </w:rPr>
        <w:t>1</w:t>
      </w:r>
      <w:r w:rsidRPr="00845733">
        <w:rPr>
          <w:color w:val="000000"/>
          <w:sz w:val="16"/>
        </w:rPr>
        <w:t xml:space="preserve">H NMR spectrum of compound </w:t>
      </w:r>
      <w:r w:rsidRPr="00845733">
        <w:rPr>
          <w:b/>
          <w:color w:val="000000"/>
          <w:sz w:val="16"/>
        </w:rPr>
        <w:t>1</w:t>
      </w:r>
      <w:r w:rsidRPr="00845733">
        <w:rPr>
          <w:color w:val="000000"/>
          <w:sz w:val="16"/>
        </w:rPr>
        <w:t xml:space="preserve"> in</w:t>
      </w:r>
      <w:r w:rsidRPr="00845733">
        <w:rPr>
          <w:sz w:val="16"/>
        </w:rPr>
        <w:t xml:space="preserve"> </w:t>
      </w:r>
      <w:r w:rsidRPr="00845733">
        <w:rPr>
          <w:color w:val="000000"/>
          <w:sz w:val="16"/>
          <w:lang w:val="pt-BR"/>
        </w:rPr>
        <w:t>CD</w:t>
      </w:r>
      <w:r w:rsidRPr="00845733">
        <w:rPr>
          <w:color w:val="000000"/>
          <w:sz w:val="16"/>
          <w:vertAlign w:val="subscript"/>
          <w:lang w:val="pt-BR"/>
        </w:rPr>
        <w:t>2</w:t>
      </w:r>
      <w:r w:rsidRPr="00845733">
        <w:rPr>
          <w:color w:val="000000"/>
          <w:sz w:val="16"/>
          <w:lang w:val="pt-BR"/>
        </w:rPr>
        <w:t>Cl</w:t>
      </w:r>
      <w:r w:rsidRPr="00845733">
        <w:rPr>
          <w:color w:val="000000"/>
          <w:sz w:val="16"/>
          <w:vertAlign w:val="subscript"/>
          <w:lang w:val="pt-BR"/>
        </w:rPr>
        <w:t>2</w:t>
      </w:r>
      <w:r w:rsidRPr="00845733">
        <w:rPr>
          <w:sz w:val="16"/>
          <w:vertAlign w:val="subscript"/>
          <w:lang w:val="pt-BR"/>
        </w:rPr>
        <w:t xml:space="preserve"> </w:t>
      </w:r>
      <w:r w:rsidRPr="00845733">
        <w:rPr>
          <w:sz w:val="16"/>
          <w:lang w:val="pt-BR"/>
        </w:rPr>
        <w:t xml:space="preserve">(500 MHz, </w:t>
      </w:r>
      <w:r w:rsidRPr="00845733">
        <w:rPr>
          <w:color w:val="000000"/>
          <w:sz w:val="16"/>
        </w:rPr>
        <w:t>298 K).</w:t>
      </w:r>
    </w:p>
    <w:p w14:paraId="48673112" w14:textId="77777777" w:rsidR="0057050D" w:rsidRDefault="0057050D" w:rsidP="0057050D">
      <w:pPr>
        <w:jc w:val="center"/>
      </w:pPr>
      <w:r>
        <w:rPr>
          <w:noProof/>
          <w:lang w:val="de-CH" w:eastAsia="de-CH"/>
        </w:rPr>
        <w:drawing>
          <wp:inline distT="0" distB="0" distL="0" distR="0" wp14:anchorId="1230C30A" wp14:editId="73B702C3">
            <wp:extent cx="5320303" cy="371584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yridineH.png"/>
                    <pic:cNvPicPr/>
                  </pic:nvPicPr>
                  <pic:blipFill>
                    <a:blip r:embed="rId15">
                      <a:extLst>
                        <a:ext uri="{28A0092B-C50C-407E-A947-70E740481C1C}">
                          <a14:useLocalDpi xmlns:a14="http://schemas.microsoft.com/office/drawing/2010/main" val="0"/>
                        </a:ext>
                      </a:extLst>
                    </a:blip>
                    <a:stretch>
                      <a:fillRect/>
                    </a:stretch>
                  </pic:blipFill>
                  <pic:spPr>
                    <a:xfrm>
                      <a:off x="0" y="0"/>
                      <a:ext cx="5327498" cy="3720867"/>
                    </a:xfrm>
                    <a:prstGeom prst="rect">
                      <a:avLst/>
                    </a:prstGeom>
                  </pic:spPr>
                </pic:pic>
              </a:graphicData>
            </a:graphic>
          </wp:inline>
        </w:drawing>
      </w:r>
    </w:p>
    <w:p w14:paraId="39D26C56" w14:textId="77777777" w:rsidR="0057050D" w:rsidRPr="00845733" w:rsidRDefault="0057050D" w:rsidP="0057050D">
      <w:pPr>
        <w:rPr>
          <w:color w:val="000000"/>
          <w:sz w:val="16"/>
        </w:rPr>
      </w:pPr>
      <w:r w:rsidRPr="00845733">
        <w:rPr>
          <w:b/>
          <w:bCs/>
          <w:sz w:val="16"/>
        </w:rPr>
        <w:lastRenderedPageBreak/>
        <w:t>Figure SI 6</w:t>
      </w:r>
      <w:r w:rsidRPr="00845733">
        <w:rPr>
          <w:sz w:val="16"/>
        </w:rPr>
        <w:t xml:space="preserve">. </w:t>
      </w:r>
      <w:r w:rsidRPr="00845733">
        <w:rPr>
          <w:color w:val="000000"/>
          <w:sz w:val="16"/>
          <w:vertAlign w:val="superscript"/>
        </w:rPr>
        <w:t>13</w:t>
      </w:r>
      <w:r w:rsidRPr="00845733">
        <w:rPr>
          <w:color w:val="000000"/>
          <w:sz w:val="16"/>
        </w:rPr>
        <w:t xml:space="preserve">C NMR spectrum of compound </w:t>
      </w:r>
      <w:r w:rsidRPr="00845733">
        <w:rPr>
          <w:b/>
          <w:color w:val="000000"/>
          <w:sz w:val="16"/>
        </w:rPr>
        <w:t>1</w:t>
      </w:r>
      <w:r w:rsidRPr="00845733">
        <w:rPr>
          <w:color w:val="000000"/>
          <w:sz w:val="16"/>
        </w:rPr>
        <w:t xml:space="preserve"> in</w:t>
      </w:r>
      <w:r w:rsidRPr="00845733">
        <w:rPr>
          <w:sz w:val="16"/>
        </w:rPr>
        <w:t xml:space="preserve"> </w:t>
      </w:r>
      <w:r w:rsidRPr="00845733">
        <w:rPr>
          <w:color w:val="000000"/>
          <w:sz w:val="16"/>
          <w:lang w:val="pt-BR"/>
        </w:rPr>
        <w:t>CD</w:t>
      </w:r>
      <w:r w:rsidRPr="00845733">
        <w:rPr>
          <w:color w:val="000000"/>
          <w:sz w:val="16"/>
          <w:vertAlign w:val="subscript"/>
          <w:lang w:val="pt-BR"/>
        </w:rPr>
        <w:t>2</w:t>
      </w:r>
      <w:r w:rsidRPr="00845733">
        <w:rPr>
          <w:color w:val="000000"/>
          <w:sz w:val="16"/>
          <w:lang w:val="pt-BR"/>
        </w:rPr>
        <w:t>Cl</w:t>
      </w:r>
      <w:r w:rsidRPr="00845733">
        <w:rPr>
          <w:color w:val="000000"/>
          <w:sz w:val="16"/>
          <w:vertAlign w:val="subscript"/>
          <w:lang w:val="pt-BR"/>
        </w:rPr>
        <w:t>2</w:t>
      </w:r>
      <w:r w:rsidRPr="00845733">
        <w:rPr>
          <w:sz w:val="16"/>
          <w:vertAlign w:val="subscript"/>
          <w:lang w:val="pt-BR"/>
        </w:rPr>
        <w:t xml:space="preserve"> </w:t>
      </w:r>
      <w:r w:rsidRPr="00845733">
        <w:rPr>
          <w:sz w:val="16"/>
          <w:lang w:val="pt-BR"/>
        </w:rPr>
        <w:t xml:space="preserve">(126 MHz, </w:t>
      </w:r>
      <w:r w:rsidRPr="00845733">
        <w:rPr>
          <w:color w:val="000000"/>
          <w:sz w:val="16"/>
        </w:rPr>
        <w:t>298 K).</w:t>
      </w:r>
    </w:p>
    <w:p w14:paraId="5892EF31" w14:textId="77777777" w:rsidR="0057050D" w:rsidRDefault="0057050D" w:rsidP="0057050D">
      <w:pPr>
        <w:rPr>
          <w:color w:val="000000"/>
        </w:rPr>
      </w:pPr>
    </w:p>
    <w:p w14:paraId="17EEFD60" w14:textId="77777777" w:rsidR="0057050D" w:rsidRDefault="0057050D" w:rsidP="0057050D">
      <w:pPr>
        <w:rPr>
          <w:color w:val="000000"/>
        </w:rPr>
      </w:pPr>
    </w:p>
    <w:p w14:paraId="467B05CB" w14:textId="77777777" w:rsidR="0057050D" w:rsidRPr="00012DEE" w:rsidRDefault="0057050D" w:rsidP="0057050D">
      <w:pPr>
        <w:rPr>
          <w:color w:val="000000"/>
        </w:rPr>
      </w:pPr>
    </w:p>
    <w:p w14:paraId="789A263E" w14:textId="77777777" w:rsidR="0057050D" w:rsidRPr="0051551D" w:rsidRDefault="0057050D" w:rsidP="0057050D"/>
    <w:p w14:paraId="4CBA0F22" w14:textId="77777777" w:rsidR="0057050D" w:rsidRPr="005E00C9" w:rsidRDefault="0057050D" w:rsidP="0057050D">
      <w:pPr>
        <w:rPr>
          <w:sz w:val="16"/>
          <w:szCs w:val="16"/>
        </w:rPr>
      </w:pPr>
      <w:r>
        <w:rPr>
          <w:b/>
        </w:rPr>
        <w:t xml:space="preserve">      </w:t>
      </w:r>
      <w:r w:rsidRPr="002A1FD4">
        <w:rPr>
          <w:b/>
          <w:noProof/>
          <w:lang w:val="de-CH" w:eastAsia="de-CH"/>
        </w:rPr>
        <w:drawing>
          <wp:inline distT="0" distB="0" distL="0" distR="0" wp14:anchorId="4EF1F284" wp14:editId="32F19F93">
            <wp:extent cx="4952365" cy="4068445"/>
            <wp:effectExtent l="0" t="0" r="635" b="8255"/>
            <wp:docPr id="45" name="Picture 45" descr="C:\Users\bnic\polybox\Shared\C-N selective\Figures\after meeting\Suppp info\Fig.2 precurs\Figure SI2 precurs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nic\polybox\Shared\C-N selective\Figures\after meeting\Suppp info\Fig.2 precurs\Figure SI2 precursor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2365" cy="4068445"/>
                    </a:xfrm>
                    <a:prstGeom prst="rect">
                      <a:avLst/>
                    </a:prstGeom>
                    <a:noFill/>
                    <a:ln>
                      <a:noFill/>
                    </a:ln>
                  </pic:spPr>
                </pic:pic>
              </a:graphicData>
            </a:graphic>
          </wp:inline>
        </w:drawing>
      </w:r>
      <w:r w:rsidRPr="005E00C9">
        <w:rPr>
          <w:color w:val="FF0000"/>
        </w:rPr>
        <w:br/>
      </w:r>
      <w:r w:rsidRPr="005E00C9">
        <w:rPr>
          <w:b/>
          <w:sz w:val="16"/>
          <w:szCs w:val="16"/>
        </w:rPr>
        <w:t>Figure SI 7: DFT-relaxed geometr</w:t>
      </w:r>
      <w:r>
        <w:rPr>
          <w:b/>
          <w:sz w:val="16"/>
          <w:szCs w:val="16"/>
        </w:rPr>
        <w:t>ies</w:t>
      </w:r>
      <w:r w:rsidRPr="005E00C9">
        <w:rPr>
          <w:b/>
          <w:sz w:val="16"/>
          <w:szCs w:val="16"/>
        </w:rPr>
        <w:t xml:space="preserve"> of DB-DPBA with different </w:t>
      </w:r>
      <w:r w:rsidRPr="00EC75EB">
        <w:rPr>
          <w:b/>
          <w:sz w:val="16"/>
        </w:rPr>
        <w:t>pyridyl</w:t>
      </w:r>
      <w:r w:rsidRPr="00EC75EB">
        <w:rPr>
          <w:b/>
          <w:sz w:val="12"/>
          <w:szCs w:val="16"/>
        </w:rPr>
        <w:t xml:space="preserve"> </w:t>
      </w:r>
      <w:r w:rsidRPr="005E00C9">
        <w:rPr>
          <w:b/>
          <w:sz w:val="16"/>
          <w:szCs w:val="16"/>
        </w:rPr>
        <w:t>orientations</w:t>
      </w:r>
      <w:r>
        <w:rPr>
          <w:sz w:val="16"/>
          <w:szCs w:val="16"/>
        </w:rPr>
        <w:t xml:space="preserve">. a) N </w:t>
      </w:r>
      <w:r w:rsidRPr="005E00C9">
        <w:rPr>
          <w:sz w:val="16"/>
          <w:szCs w:val="16"/>
        </w:rPr>
        <w:t xml:space="preserve">atoms pointing </w:t>
      </w:r>
      <w:r>
        <w:rPr>
          <w:sz w:val="16"/>
          <w:szCs w:val="16"/>
        </w:rPr>
        <w:t>towards</w:t>
      </w:r>
      <w:r w:rsidRPr="005E00C9">
        <w:rPr>
          <w:sz w:val="16"/>
          <w:szCs w:val="16"/>
        </w:rPr>
        <w:t xml:space="preserve"> the bianthracene unit (</w:t>
      </w:r>
      <w:r>
        <w:rPr>
          <w:sz w:val="16"/>
          <w:szCs w:val="16"/>
        </w:rPr>
        <w:t xml:space="preserve">from </w:t>
      </w:r>
      <w:r w:rsidRPr="005E00C9">
        <w:rPr>
          <w:sz w:val="16"/>
          <w:szCs w:val="16"/>
        </w:rPr>
        <w:t>left</w:t>
      </w:r>
      <w:r>
        <w:rPr>
          <w:sz w:val="16"/>
          <w:szCs w:val="16"/>
        </w:rPr>
        <w:t xml:space="preserve">: chemical structure of the </w:t>
      </w:r>
      <w:r w:rsidRPr="00EC75EB">
        <w:rPr>
          <w:sz w:val="16"/>
        </w:rPr>
        <w:t>pyridyl</w:t>
      </w:r>
      <w:r w:rsidRPr="00EC75EB">
        <w:rPr>
          <w:sz w:val="12"/>
          <w:szCs w:val="16"/>
        </w:rPr>
        <w:t xml:space="preserve"> </w:t>
      </w:r>
      <w:r>
        <w:rPr>
          <w:sz w:val="16"/>
          <w:szCs w:val="16"/>
        </w:rPr>
        <w:t>orientation,</w:t>
      </w:r>
      <w:r w:rsidRPr="005E00C9">
        <w:rPr>
          <w:sz w:val="16"/>
          <w:szCs w:val="16"/>
        </w:rPr>
        <w:t xml:space="preserve"> DFT-relaxed structure</w:t>
      </w:r>
      <w:r>
        <w:rPr>
          <w:sz w:val="16"/>
          <w:szCs w:val="16"/>
        </w:rPr>
        <w:t xml:space="preserve"> (perspective view), </w:t>
      </w:r>
      <w:r w:rsidRPr="005E00C9">
        <w:rPr>
          <w:sz w:val="16"/>
          <w:szCs w:val="16"/>
        </w:rPr>
        <w:t>DFT-relaxed structure</w:t>
      </w:r>
      <w:r>
        <w:rPr>
          <w:sz w:val="16"/>
          <w:szCs w:val="16"/>
        </w:rPr>
        <w:t xml:space="preserve"> (top view) and corresponding</w:t>
      </w:r>
      <w:r w:rsidRPr="005E00C9">
        <w:rPr>
          <w:sz w:val="16"/>
          <w:szCs w:val="16"/>
        </w:rPr>
        <w:t xml:space="preserve"> STM simu</w:t>
      </w:r>
      <w:r>
        <w:rPr>
          <w:sz w:val="16"/>
          <w:szCs w:val="16"/>
        </w:rPr>
        <w:t xml:space="preserve">lation). b) N </w:t>
      </w:r>
      <w:r w:rsidRPr="005E00C9">
        <w:rPr>
          <w:sz w:val="16"/>
          <w:szCs w:val="16"/>
        </w:rPr>
        <w:t xml:space="preserve">atoms pointing </w:t>
      </w:r>
      <w:r>
        <w:rPr>
          <w:sz w:val="16"/>
          <w:szCs w:val="16"/>
        </w:rPr>
        <w:t>away from</w:t>
      </w:r>
      <w:r w:rsidRPr="005E00C9">
        <w:rPr>
          <w:sz w:val="16"/>
          <w:szCs w:val="16"/>
        </w:rPr>
        <w:t xml:space="preserve"> the bianthracene unit</w:t>
      </w:r>
      <w:r>
        <w:rPr>
          <w:sz w:val="16"/>
          <w:szCs w:val="16"/>
        </w:rPr>
        <w:t xml:space="preserve"> </w:t>
      </w:r>
      <w:r w:rsidRPr="005E00C9">
        <w:rPr>
          <w:sz w:val="16"/>
          <w:szCs w:val="16"/>
        </w:rPr>
        <w:t>(</w:t>
      </w:r>
      <w:r>
        <w:rPr>
          <w:sz w:val="16"/>
          <w:szCs w:val="16"/>
        </w:rPr>
        <w:t xml:space="preserve">from </w:t>
      </w:r>
      <w:r w:rsidRPr="005E00C9">
        <w:rPr>
          <w:sz w:val="16"/>
          <w:szCs w:val="16"/>
        </w:rPr>
        <w:t>left</w:t>
      </w:r>
      <w:r>
        <w:rPr>
          <w:sz w:val="16"/>
          <w:szCs w:val="16"/>
        </w:rPr>
        <w:t xml:space="preserve">: chemical structure of the </w:t>
      </w:r>
      <w:r w:rsidRPr="00EC75EB">
        <w:rPr>
          <w:sz w:val="16"/>
        </w:rPr>
        <w:t>pyridyl</w:t>
      </w:r>
      <w:r w:rsidRPr="00EC75EB">
        <w:rPr>
          <w:sz w:val="12"/>
          <w:szCs w:val="16"/>
        </w:rPr>
        <w:t xml:space="preserve"> </w:t>
      </w:r>
      <w:r>
        <w:rPr>
          <w:sz w:val="16"/>
          <w:szCs w:val="16"/>
        </w:rPr>
        <w:t>orientation,</w:t>
      </w:r>
      <w:r w:rsidRPr="005E00C9">
        <w:rPr>
          <w:sz w:val="16"/>
          <w:szCs w:val="16"/>
        </w:rPr>
        <w:t xml:space="preserve"> DFT-relaxed structure</w:t>
      </w:r>
      <w:r>
        <w:rPr>
          <w:sz w:val="16"/>
          <w:szCs w:val="16"/>
        </w:rPr>
        <w:t xml:space="preserve"> (perspective view), </w:t>
      </w:r>
      <w:r w:rsidRPr="005E00C9">
        <w:rPr>
          <w:sz w:val="16"/>
          <w:szCs w:val="16"/>
        </w:rPr>
        <w:t>DFT-relaxed structure</w:t>
      </w:r>
      <w:r>
        <w:rPr>
          <w:sz w:val="16"/>
          <w:szCs w:val="16"/>
        </w:rPr>
        <w:t xml:space="preserve"> (top view) and corresponding</w:t>
      </w:r>
      <w:r w:rsidRPr="005E00C9">
        <w:rPr>
          <w:sz w:val="16"/>
          <w:szCs w:val="16"/>
        </w:rPr>
        <w:t xml:space="preserve"> STM simulation).</w:t>
      </w:r>
      <w:r>
        <w:rPr>
          <w:sz w:val="16"/>
          <w:szCs w:val="16"/>
        </w:rPr>
        <w:t xml:space="preserve"> c) N</w:t>
      </w:r>
      <w:r w:rsidRPr="005E00C9">
        <w:rPr>
          <w:sz w:val="16"/>
          <w:szCs w:val="16"/>
        </w:rPr>
        <w:t xml:space="preserve"> atoms pointing in both directions with respect to the bianthracene unit</w:t>
      </w:r>
      <w:r>
        <w:rPr>
          <w:sz w:val="16"/>
          <w:szCs w:val="16"/>
        </w:rPr>
        <w:t xml:space="preserve"> </w:t>
      </w:r>
      <w:r w:rsidRPr="005E00C9">
        <w:rPr>
          <w:sz w:val="16"/>
          <w:szCs w:val="16"/>
        </w:rPr>
        <w:t>(</w:t>
      </w:r>
      <w:r>
        <w:rPr>
          <w:sz w:val="16"/>
          <w:szCs w:val="16"/>
        </w:rPr>
        <w:t xml:space="preserve">from </w:t>
      </w:r>
      <w:r w:rsidRPr="005E00C9">
        <w:rPr>
          <w:sz w:val="16"/>
          <w:szCs w:val="16"/>
        </w:rPr>
        <w:t>left</w:t>
      </w:r>
      <w:r>
        <w:rPr>
          <w:sz w:val="16"/>
          <w:szCs w:val="16"/>
        </w:rPr>
        <w:t xml:space="preserve">: chemical structure of the </w:t>
      </w:r>
      <w:r w:rsidRPr="00EC75EB">
        <w:rPr>
          <w:sz w:val="16"/>
        </w:rPr>
        <w:t>pyridyl</w:t>
      </w:r>
      <w:r w:rsidRPr="00EC75EB">
        <w:rPr>
          <w:sz w:val="12"/>
          <w:szCs w:val="16"/>
        </w:rPr>
        <w:t xml:space="preserve"> </w:t>
      </w:r>
      <w:r>
        <w:rPr>
          <w:sz w:val="16"/>
          <w:szCs w:val="16"/>
        </w:rPr>
        <w:t>orientation,</w:t>
      </w:r>
      <w:r w:rsidRPr="005E00C9">
        <w:rPr>
          <w:sz w:val="16"/>
          <w:szCs w:val="16"/>
        </w:rPr>
        <w:t xml:space="preserve"> DFT-relaxed structure</w:t>
      </w:r>
      <w:r>
        <w:rPr>
          <w:sz w:val="16"/>
          <w:szCs w:val="16"/>
        </w:rPr>
        <w:t xml:space="preserve"> (perspective view), </w:t>
      </w:r>
      <w:r w:rsidRPr="005E00C9">
        <w:rPr>
          <w:sz w:val="16"/>
          <w:szCs w:val="16"/>
        </w:rPr>
        <w:t>DFT-relaxed structure</w:t>
      </w:r>
      <w:r>
        <w:rPr>
          <w:sz w:val="16"/>
          <w:szCs w:val="16"/>
        </w:rPr>
        <w:t xml:space="preserve"> (top view) and corresponding STM simulation)</w:t>
      </w:r>
      <w:r w:rsidRPr="005E00C9">
        <w:rPr>
          <w:sz w:val="16"/>
          <w:szCs w:val="16"/>
        </w:rPr>
        <w:t>. The three different configurations are quite similar and difficult to distinguish from STM. Scale bar</w:t>
      </w:r>
      <w:r>
        <w:rPr>
          <w:sz w:val="16"/>
          <w:szCs w:val="16"/>
        </w:rPr>
        <w:t>s</w:t>
      </w:r>
      <w:r w:rsidRPr="005E00C9">
        <w:rPr>
          <w:sz w:val="16"/>
          <w:szCs w:val="16"/>
        </w:rPr>
        <w:t>: 1</w:t>
      </w:r>
      <w:r>
        <w:rPr>
          <w:sz w:val="16"/>
          <w:szCs w:val="16"/>
        </w:rPr>
        <w:t xml:space="preserve"> </w:t>
      </w:r>
      <w:r w:rsidRPr="005E00C9">
        <w:rPr>
          <w:sz w:val="16"/>
          <w:szCs w:val="16"/>
        </w:rPr>
        <w:t>nm</w:t>
      </w:r>
    </w:p>
    <w:p w14:paraId="18E379E0" w14:textId="77777777" w:rsidR="0057050D" w:rsidRDefault="0057050D" w:rsidP="0057050D"/>
    <w:p w14:paraId="69C736C7" w14:textId="77777777" w:rsidR="0057050D" w:rsidRPr="00837DC0" w:rsidRDefault="0057050D" w:rsidP="0057050D">
      <w:pPr>
        <w:spacing w:before="1" w:line="252" w:lineRule="auto"/>
        <w:ind w:left="2021" w:right="1068"/>
        <w:rPr>
          <w:rFonts w:asciiTheme="majorHAnsi" w:hAnsiTheme="majorHAnsi" w:cstheme="majorHAnsi"/>
          <w:b/>
          <w:sz w:val="16"/>
        </w:rPr>
      </w:pPr>
      <w:r w:rsidRPr="00837DC0">
        <w:rPr>
          <w:rFonts w:asciiTheme="majorHAnsi" w:hAnsiTheme="majorHAnsi" w:cstheme="majorHAnsi"/>
          <w:b/>
          <w:w w:val="105"/>
          <w:sz w:val="16"/>
        </w:rPr>
        <w:t>Table 1</w:t>
      </w:r>
      <w:r>
        <w:rPr>
          <w:rFonts w:asciiTheme="majorHAnsi" w:hAnsiTheme="majorHAnsi" w:cstheme="majorHAnsi"/>
          <w:b/>
          <w:w w:val="105"/>
          <w:sz w:val="16"/>
        </w:rPr>
        <w:t>:</w:t>
      </w:r>
      <w:r w:rsidRPr="00837DC0">
        <w:rPr>
          <w:rFonts w:asciiTheme="majorHAnsi" w:hAnsiTheme="majorHAnsi" w:cstheme="majorHAnsi"/>
          <w:b/>
          <w:spacing w:val="33"/>
          <w:w w:val="105"/>
          <w:sz w:val="16"/>
        </w:rPr>
        <w:t xml:space="preserve"> </w:t>
      </w:r>
      <w:r w:rsidRPr="00837DC0">
        <w:rPr>
          <w:rFonts w:asciiTheme="majorHAnsi" w:hAnsiTheme="majorHAnsi" w:cstheme="majorHAnsi"/>
          <w:b/>
          <w:w w:val="105"/>
          <w:sz w:val="16"/>
        </w:rPr>
        <w:t xml:space="preserve">Structural properties of the three different </w:t>
      </w:r>
      <w:r w:rsidRPr="00EC75EB">
        <w:rPr>
          <w:b/>
          <w:sz w:val="16"/>
        </w:rPr>
        <w:t>pyridyl</w:t>
      </w:r>
      <w:r w:rsidRPr="00EC75EB">
        <w:rPr>
          <w:sz w:val="12"/>
          <w:szCs w:val="16"/>
        </w:rPr>
        <w:t xml:space="preserve"> </w:t>
      </w:r>
      <w:r>
        <w:rPr>
          <w:rFonts w:asciiTheme="majorHAnsi" w:hAnsiTheme="majorHAnsi" w:cstheme="majorHAnsi"/>
          <w:b/>
          <w:w w:val="105"/>
          <w:sz w:val="16"/>
        </w:rPr>
        <w:t>orientations</w:t>
      </w:r>
    </w:p>
    <w:tbl>
      <w:tblPr>
        <w:tblW w:w="0" w:type="auto"/>
        <w:tblInd w:w="2028" w:type="dxa"/>
        <w:tblLayout w:type="fixed"/>
        <w:tblCellMar>
          <w:left w:w="0" w:type="dxa"/>
          <w:right w:w="0" w:type="dxa"/>
        </w:tblCellMar>
        <w:tblLook w:val="01E0" w:firstRow="1" w:lastRow="1" w:firstColumn="1" w:lastColumn="1" w:noHBand="0" w:noVBand="0"/>
      </w:tblPr>
      <w:tblGrid>
        <w:gridCol w:w="2053"/>
        <w:gridCol w:w="1021"/>
        <w:gridCol w:w="1021"/>
        <w:gridCol w:w="901"/>
      </w:tblGrid>
      <w:tr w:rsidR="0057050D" w14:paraId="2D13E4D0" w14:textId="77777777" w:rsidTr="00D01D19">
        <w:trPr>
          <w:trHeight w:val="278"/>
        </w:trPr>
        <w:tc>
          <w:tcPr>
            <w:tcW w:w="2053" w:type="dxa"/>
            <w:tcBorders>
              <w:top w:val="single" w:sz="8" w:space="0" w:color="000000"/>
              <w:bottom w:val="single" w:sz="4" w:space="0" w:color="000000"/>
            </w:tcBorders>
          </w:tcPr>
          <w:p w14:paraId="1A8D572C" w14:textId="77777777" w:rsidR="0057050D" w:rsidRDefault="0057050D" w:rsidP="00D01D19">
            <w:pPr>
              <w:pStyle w:val="TableParagraph"/>
              <w:rPr>
                <w:rFonts w:ascii="Times New Roman"/>
                <w:sz w:val="14"/>
              </w:rPr>
            </w:pPr>
          </w:p>
        </w:tc>
        <w:tc>
          <w:tcPr>
            <w:tcW w:w="1021" w:type="dxa"/>
            <w:tcBorders>
              <w:top w:val="single" w:sz="8" w:space="0" w:color="000000"/>
              <w:bottom w:val="single" w:sz="4" w:space="0" w:color="000000"/>
            </w:tcBorders>
          </w:tcPr>
          <w:p w14:paraId="3B55F585" w14:textId="77777777" w:rsidR="0057050D" w:rsidRDefault="0057050D" w:rsidP="00D01D19">
            <w:pPr>
              <w:pStyle w:val="TableParagraph"/>
              <w:spacing w:before="36"/>
              <w:ind w:left="119"/>
              <w:rPr>
                <w:sz w:val="16"/>
              </w:rPr>
            </w:pPr>
            <w:r>
              <w:rPr>
                <w:sz w:val="16"/>
              </w:rPr>
              <w:t>N-</w:t>
            </w:r>
            <w:r>
              <w:rPr>
                <w:spacing w:val="-2"/>
                <w:sz w:val="16"/>
              </w:rPr>
              <w:t>internal</w:t>
            </w:r>
          </w:p>
        </w:tc>
        <w:tc>
          <w:tcPr>
            <w:tcW w:w="1021" w:type="dxa"/>
            <w:tcBorders>
              <w:top w:val="single" w:sz="8" w:space="0" w:color="000000"/>
              <w:bottom w:val="single" w:sz="4" w:space="0" w:color="000000"/>
            </w:tcBorders>
          </w:tcPr>
          <w:p w14:paraId="6BB8D48B" w14:textId="77777777" w:rsidR="0057050D" w:rsidRDefault="0057050D" w:rsidP="00D01D19">
            <w:pPr>
              <w:pStyle w:val="TableParagraph"/>
              <w:spacing w:before="36"/>
              <w:ind w:left="118"/>
              <w:rPr>
                <w:sz w:val="16"/>
              </w:rPr>
            </w:pPr>
            <w:r>
              <w:rPr>
                <w:sz w:val="16"/>
              </w:rPr>
              <w:t>N-</w:t>
            </w:r>
            <w:r>
              <w:rPr>
                <w:spacing w:val="-2"/>
                <w:sz w:val="16"/>
              </w:rPr>
              <w:t>external</w:t>
            </w:r>
          </w:p>
        </w:tc>
        <w:tc>
          <w:tcPr>
            <w:tcW w:w="901" w:type="dxa"/>
            <w:tcBorders>
              <w:top w:val="single" w:sz="8" w:space="0" w:color="000000"/>
              <w:bottom w:val="single" w:sz="4" w:space="0" w:color="000000"/>
            </w:tcBorders>
          </w:tcPr>
          <w:p w14:paraId="2CBEC18C" w14:textId="77777777" w:rsidR="0057050D" w:rsidRDefault="0057050D" w:rsidP="00D01D19">
            <w:pPr>
              <w:pStyle w:val="TableParagraph"/>
              <w:spacing w:before="36"/>
              <w:ind w:left="117"/>
              <w:rPr>
                <w:sz w:val="16"/>
              </w:rPr>
            </w:pPr>
            <w:r>
              <w:rPr>
                <w:sz w:val="16"/>
              </w:rPr>
              <w:t>N-</w:t>
            </w:r>
            <w:r>
              <w:rPr>
                <w:spacing w:val="-2"/>
                <w:sz w:val="16"/>
              </w:rPr>
              <w:t>mixed</w:t>
            </w:r>
          </w:p>
        </w:tc>
      </w:tr>
      <w:tr w:rsidR="0057050D" w14:paraId="428DA1B4" w14:textId="77777777" w:rsidTr="00D01D19">
        <w:trPr>
          <w:trHeight w:val="243"/>
        </w:trPr>
        <w:tc>
          <w:tcPr>
            <w:tcW w:w="2053" w:type="dxa"/>
            <w:tcBorders>
              <w:top w:val="single" w:sz="4" w:space="0" w:color="000000"/>
            </w:tcBorders>
          </w:tcPr>
          <w:p w14:paraId="6F3DC7F1" w14:textId="77777777" w:rsidR="0057050D" w:rsidRDefault="0057050D" w:rsidP="00D01D19">
            <w:pPr>
              <w:pStyle w:val="TableParagraph"/>
              <w:spacing w:before="38" w:line="186" w:lineRule="exact"/>
              <w:rPr>
                <w:sz w:val="16"/>
              </w:rPr>
            </w:pPr>
            <w:r>
              <w:rPr>
                <w:spacing w:val="-6"/>
                <w:sz w:val="16"/>
              </w:rPr>
              <w:t>Maximum</w:t>
            </w:r>
            <w:r>
              <w:rPr>
                <w:spacing w:val="3"/>
                <w:sz w:val="16"/>
              </w:rPr>
              <w:t xml:space="preserve"> </w:t>
            </w:r>
            <w:r>
              <w:rPr>
                <w:spacing w:val="-6"/>
                <w:sz w:val="16"/>
              </w:rPr>
              <w:t>height</w:t>
            </w:r>
            <w:r>
              <w:rPr>
                <w:spacing w:val="3"/>
                <w:sz w:val="16"/>
              </w:rPr>
              <w:t xml:space="preserve"> </w:t>
            </w:r>
            <w:r>
              <w:rPr>
                <w:spacing w:val="-6"/>
                <w:sz w:val="16"/>
              </w:rPr>
              <w:t>(nm)</w:t>
            </w:r>
          </w:p>
        </w:tc>
        <w:tc>
          <w:tcPr>
            <w:tcW w:w="1021" w:type="dxa"/>
            <w:tcBorders>
              <w:top w:val="single" w:sz="4" w:space="0" w:color="000000"/>
            </w:tcBorders>
          </w:tcPr>
          <w:p w14:paraId="302C5439" w14:textId="77777777" w:rsidR="0057050D" w:rsidRDefault="0057050D" w:rsidP="00D01D19">
            <w:pPr>
              <w:pStyle w:val="TableParagraph"/>
              <w:spacing w:before="38" w:line="186" w:lineRule="exact"/>
              <w:ind w:left="119"/>
              <w:rPr>
                <w:sz w:val="16"/>
              </w:rPr>
            </w:pPr>
            <w:r>
              <w:rPr>
                <w:spacing w:val="-2"/>
                <w:w w:val="95"/>
                <w:sz w:val="16"/>
              </w:rPr>
              <w:t>0.663</w:t>
            </w:r>
          </w:p>
        </w:tc>
        <w:tc>
          <w:tcPr>
            <w:tcW w:w="1021" w:type="dxa"/>
            <w:tcBorders>
              <w:top w:val="single" w:sz="4" w:space="0" w:color="000000"/>
            </w:tcBorders>
          </w:tcPr>
          <w:p w14:paraId="2FA7E94C" w14:textId="77777777" w:rsidR="0057050D" w:rsidRDefault="0057050D" w:rsidP="00D01D19">
            <w:pPr>
              <w:pStyle w:val="TableParagraph"/>
              <w:spacing w:before="38" w:line="186" w:lineRule="exact"/>
              <w:ind w:left="118"/>
              <w:rPr>
                <w:sz w:val="16"/>
              </w:rPr>
            </w:pPr>
            <w:r>
              <w:rPr>
                <w:spacing w:val="-2"/>
                <w:w w:val="95"/>
                <w:sz w:val="16"/>
              </w:rPr>
              <w:t>0.651</w:t>
            </w:r>
          </w:p>
        </w:tc>
        <w:tc>
          <w:tcPr>
            <w:tcW w:w="901" w:type="dxa"/>
            <w:tcBorders>
              <w:top w:val="single" w:sz="4" w:space="0" w:color="000000"/>
            </w:tcBorders>
          </w:tcPr>
          <w:p w14:paraId="57ADD33D" w14:textId="77777777" w:rsidR="0057050D" w:rsidRDefault="0057050D" w:rsidP="00D01D19">
            <w:pPr>
              <w:pStyle w:val="TableParagraph"/>
              <w:spacing w:before="38" w:line="186" w:lineRule="exact"/>
              <w:ind w:left="117"/>
              <w:rPr>
                <w:sz w:val="16"/>
              </w:rPr>
            </w:pPr>
            <w:r>
              <w:rPr>
                <w:spacing w:val="-2"/>
                <w:w w:val="95"/>
                <w:sz w:val="16"/>
              </w:rPr>
              <w:t>0.665</w:t>
            </w:r>
          </w:p>
        </w:tc>
      </w:tr>
      <w:tr w:rsidR="0057050D" w14:paraId="3416361F" w14:textId="77777777" w:rsidTr="00D01D19">
        <w:trPr>
          <w:trHeight w:val="190"/>
        </w:trPr>
        <w:tc>
          <w:tcPr>
            <w:tcW w:w="2053" w:type="dxa"/>
          </w:tcPr>
          <w:p w14:paraId="4E81485D" w14:textId="77777777" w:rsidR="0057050D" w:rsidRDefault="0057050D" w:rsidP="00D01D19">
            <w:pPr>
              <w:pStyle w:val="TableParagraph"/>
              <w:spacing w:line="170" w:lineRule="exact"/>
              <w:rPr>
                <w:sz w:val="16"/>
              </w:rPr>
            </w:pPr>
            <w:r>
              <w:rPr>
                <w:spacing w:val="-4"/>
                <w:sz w:val="16"/>
              </w:rPr>
              <w:t>Distance</w:t>
            </w:r>
            <w:r>
              <w:rPr>
                <w:spacing w:val="-3"/>
                <w:sz w:val="16"/>
              </w:rPr>
              <w:t xml:space="preserve"> </w:t>
            </w:r>
            <w:r>
              <w:rPr>
                <w:spacing w:val="-4"/>
                <w:sz w:val="16"/>
              </w:rPr>
              <w:t>bright</w:t>
            </w:r>
            <w:r>
              <w:rPr>
                <w:spacing w:val="-3"/>
                <w:sz w:val="16"/>
              </w:rPr>
              <w:t xml:space="preserve"> </w:t>
            </w:r>
            <w:r>
              <w:rPr>
                <w:spacing w:val="-4"/>
                <w:sz w:val="16"/>
              </w:rPr>
              <w:t>dots</w:t>
            </w:r>
            <w:r>
              <w:rPr>
                <w:spacing w:val="-3"/>
                <w:sz w:val="16"/>
              </w:rPr>
              <w:t xml:space="preserve"> </w:t>
            </w:r>
            <w:r>
              <w:rPr>
                <w:spacing w:val="-4"/>
                <w:sz w:val="16"/>
              </w:rPr>
              <w:t>(nm)</w:t>
            </w:r>
          </w:p>
        </w:tc>
        <w:tc>
          <w:tcPr>
            <w:tcW w:w="1021" w:type="dxa"/>
          </w:tcPr>
          <w:p w14:paraId="50C1E6AF" w14:textId="77777777" w:rsidR="0057050D" w:rsidRDefault="0057050D" w:rsidP="00D01D19">
            <w:pPr>
              <w:pStyle w:val="TableParagraph"/>
              <w:spacing w:line="170" w:lineRule="exact"/>
              <w:ind w:left="119"/>
              <w:rPr>
                <w:sz w:val="16"/>
              </w:rPr>
            </w:pPr>
            <w:r>
              <w:rPr>
                <w:spacing w:val="-2"/>
                <w:w w:val="95"/>
                <w:sz w:val="16"/>
              </w:rPr>
              <w:t>0.793</w:t>
            </w:r>
          </w:p>
        </w:tc>
        <w:tc>
          <w:tcPr>
            <w:tcW w:w="1021" w:type="dxa"/>
          </w:tcPr>
          <w:p w14:paraId="39BBABAE" w14:textId="77777777" w:rsidR="0057050D" w:rsidRDefault="0057050D" w:rsidP="00D01D19">
            <w:pPr>
              <w:pStyle w:val="TableParagraph"/>
              <w:spacing w:line="170" w:lineRule="exact"/>
              <w:ind w:left="118"/>
              <w:rPr>
                <w:sz w:val="16"/>
              </w:rPr>
            </w:pPr>
            <w:r>
              <w:rPr>
                <w:spacing w:val="-2"/>
                <w:w w:val="95"/>
                <w:sz w:val="16"/>
              </w:rPr>
              <w:t>0.795</w:t>
            </w:r>
          </w:p>
        </w:tc>
        <w:tc>
          <w:tcPr>
            <w:tcW w:w="901" w:type="dxa"/>
          </w:tcPr>
          <w:p w14:paraId="6FB5FF76" w14:textId="77777777" w:rsidR="0057050D" w:rsidRDefault="0057050D" w:rsidP="00D01D19">
            <w:pPr>
              <w:pStyle w:val="TableParagraph"/>
              <w:spacing w:line="170" w:lineRule="exact"/>
              <w:ind w:left="117"/>
              <w:rPr>
                <w:sz w:val="16"/>
              </w:rPr>
            </w:pPr>
            <w:r>
              <w:rPr>
                <w:spacing w:val="-2"/>
                <w:w w:val="95"/>
                <w:sz w:val="16"/>
              </w:rPr>
              <w:t>0.795</w:t>
            </w:r>
          </w:p>
        </w:tc>
      </w:tr>
      <w:tr w:rsidR="0057050D" w14:paraId="1B9A3848" w14:textId="77777777" w:rsidTr="00D01D19">
        <w:trPr>
          <w:trHeight w:val="251"/>
        </w:trPr>
        <w:tc>
          <w:tcPr>
            <w:tcW w:w="2053" w:type="dxa"/>
            <w:tcBorders>
              <w:bottom w:val="single" w:sz="6" w:space="0" w:color="000000"/>
            </w:tcBorders>
          </w:tcPr>
          <w:p w14:paraId="53271E99" w14:textId="77777777" w:rsidR="0057050D" w:rsidRDefault="0057050D" w:rsidP="00D01D19">
            <w:pPr>
              <w:pStyle w:val="TableParagraph"/>
              <w:spacing w:line="172" w:lineRule="exact"/>
              <w:rPr>
                <w:spacing w:val="-4"/>
                <w:sz w:val="16"/>
              </w:rPr>
            </w:pPr>
            <w:r>
              <w:rPr>
                <w:spacing w:val="-2"/>
                <w:sz w:val="16"/>
              </w:rPr>
              <w:t>Energy</w:t>
            </w:r>
            <w:r>
              <w:rPr>
                <w:spacing w:val="-11"/>
                <w:sz w:val="16"/>
              </w:rPr>
              <w:t xml:space="preserve"> </w:t>
            </w:r>
            <w:r>
              <w:rPr>
                <w:spacing w:val="-4"/>
                <w:sz w:val="16"/>
              </w:rPr>
              <w:t>(eV)</w:t>
            </w:r>
          </w:p>
          <w:p w14:paraId="1ECDBD88" w14:textId="77777777" w:rsidR="0057050D" w:rsidRDefault="0057050D" w:rsidP="00D01D19">
            <w:pPr>
              <w:pStyle w:val="TableParagraph"/>
              <w:spacing w:line="172" w:lineRule="exact"/>
              <w:rPr>
                <w:sz w:val="16"/>
              </w:rPr>
            </w:pPr>
            <w:r>
              <w:rPr>
                <w:spacing w:val="-4"/>
                <w:sz w:val="16"/>
              </w:rPr>
              <w:t xml:space="preserve">ΔE </w:t>
            </w:r>
          </w:p>
        </w:tc>
        <w:tc>
          <w:tcPr>
            <w:tcW w:w="1021" w:type="dxa"/>
            <w:tcBorders>
              <w:bottom w:val="single" w:sz="6" w:space="0" w:color="000000"/>
            </w:tcBorders>
          </w:tcPr>
          <w:p w14:paraId="55ECDE1A" w14:textId="77777777" w:rsidR="0057050D" w:rsidRPr="00EC75EB" w:rsidRDefault="0057050D" w:rsidP="00D01D19">
            <w:pPr>
              <w:pStyle w:val="TableParagraph"/>
              <w:spacing w:line="172" w:lineRule="exact"/>
              <w:ind w:left="119"/>
              <w:rPr>
                <w:spacing w:val="-2"/>
                <w:w w:val="95"/>
                <w:sz w:val="16"/>
              </w:rPr>
            </w:pPr>
            <w:r>
              <w:rPr>
                <w:w w:val="85"/>
                <w:sz w:val="16"/>
              </w:rPr>
              <w:t>-</w:t>
            </w:r>
            <w:r>
              <w:rPr>
                <w:spacing w:val="-2"/>
                <w:w w:val="95"/>
                <w:sz w:val="16"/>
              </w:rPr>
              <w:t>44312.192</w:t>
            </w:r>
            <w:r>
              <w:rPr>
                <w:spacing w:val="-2"/>
                <w:w w:val="95"/>
                <w:sz w:val="16"/>
              </w:rPr>
              <w:br/>
              <w:t>0.113</w:t>
            </w:r>
          </w:p>
        </w:tc>
        <w:tc>
          <w:tcPr>
            <w:tcW w:w="1021" w:type="dxa"/>
            <w:tcBorders>
              <w:bottom w:val="single" w:sz="6" w:space="0" w:color="000000"/>
            </w:tcBorders>
          </w:tcPr>
          <w:p w14:paraId="7B116129" w14:textId="77777777" w:rsidR="0057050D" w:rsidRDefault="0057050D" w:rsidP="00D01D19">
            <w:pPr>
              <w:pStyle w:val="TableParagraph"/>
              <w:spacing w:line="172" w:lineRule="exact"/>
              <w:ind w:left="118"/>
              <w:rPr>
                <w:sz w:val="16"/>
              </w:rPr>
            </w:pPr>
            <w:r>
              <w:rPr>
                <w:w w:val="85"/>
                <w:sz w:val="16"/>
              </w:rPr>
              <w:t>-</w:t>
            </w:r>
            <w:r>
              <w:rPr>
                <w:spacing w:val="-2"/>
                <w:w w:val="95"/>
                <w:sz w:val="16"/>
              </w:rPr>
              <w:t>44312.305</w:t>
            </w:r>
            <w:r>
              <w:rPr>
                <w:spacing w:val="-2"/>
                <w:w w:val="95"/>
                <w:sz w:val="16"/>
              </w:rPr>
              <w:br/>
              <w:t>0</w:t>
            </w:r>
          </w:p>
        </w:tc>
        <w:tc>
          <w:tcPr>
            <w:tcW w:w="901" w:type="dxa"/>
            <w:tcBorders>
              <w:bottom w:val="single" w:sz="6" w:space="0" w:color="000000"/>
            </w:tcBorders>
          </w:tcPr>
          <w:p w14:paraId="64C95A4D" w14:textId="77777777" w:rsidR="0057050D" w:rsidRDefault="0057050D" w:rsidP="00D01D19">
            <w:pPr>
              <w:pStyle w:val="TableParagraph"/>
              <w:spacing w:line="172" w:lineRule="exact"/>
              <w:ind w:left="117"/>
              <w:rPr>
                <w:sz w:val="16"/>
              </w:rPr>
            </w:pPr>
            <w:r>
              <w:rPr>
                <w:w w:val="85"/>
                <w:sz w:val="16"/>
              </w:rPr>
              <w:t>-</w:t>
            </w:r>
            <w:r>
              <w:rPr>
                <w:spacing w:val="-2"/>
                <w:w w:val="85"/>
                <w:sz w:val="16"/>
              </w:rPr>
              <w:t>44312.265</w:t>
            </w:r>
            <w:r>
              <w:rPr>
                <w:spacing w:val="-2"/>
                <w:w w:val="85"/>
                <w:sz w:val="16"/>
              </w:rPr>
              <w:br/>
              <w:t>0.04</w:t>
            </w:r>
          </w:p>
        </w:tc>
      </w:tr>
    </w:tbl>
    <w:p w14:paraId="066DE2C0" w14:textId="77777777" w:rsidR="0057050D" w:rsidRDefault="0057050D" w:rsidP="0057050D">
      <w:pPr>
        <w:spacing w:before="53" w:line="242" w:lineRule="auto"/>
        <w:ind w:left="2021" w:right="1068"/>
        <w:rPr>
          <w:spacing w:val="-12"/>
          <w:sz w:val="16"/>
        </w:rPr>
      </w:pPr>
      <w:r w:rsidRPr="00837DC0">
        <w:rPr>
          <w:sz w:val="16"/>
        </w:rPr>
        <w:t xml:space="preserve">Table summarizing structural parameters of the three different geometries after optimization. DFT relaxed structure are reported in Figure SI </w:t>
      </w:r>
      <w:r>
        <w:rPr>
          <w:sz w:val="16"/>
        </w:rPr>
        <w:t>7</w:t>
      </w:r>
      <w:r>
        <w:rPr>
          <w:spacing w:val="-12"/>
          <w:sz w:val="16"/>
        </w:rPr>
        <w:t xml:space="preserve"> </w:t>
      </w:r>
    </w:p>
    <w:p w14:paraId="40A082E4" w14:textId="77777777" w:rsidR="0057050D" w:rsidRDefault="0057050D" w:rsidP="0057050D">
      <w:pPr>
        <w:spacing w:before="53" w:line="242" w:lineRule="auto"/>
        <w:ind w:left="2021" w:right="1068"/>
        <w:rPr>
          <w:spacing w:val="-12"/>
          <w:sz w:val="16"/>
        </w:rPr>
      </w:pPr>
    </w:p>
    <w:p w14:paraId="68CA45EF" w14:textId="77777777" w:rsidR="0057050D" w:rsidRPr="00BA14E5" w:rsidRDefault="0057050D" w:rsidP="0057050D">
      <w:pPr>
        <w:spacing w:before="53" w:line="242" w:lineRule="auto"/>
        <w:ind w:right="1068"/>
        <w:rPr>
          <w:b/>
        </w:rPr>
      </w:pPr>
      <w:r>
        <w:rPr>
          <w:sz w:val="16"/>
        </w:rPr>
        <w:br/>
      </w:r>
    </w:p>
    <w:p w14:paraId="32E9CB40" w14:textId="77777777" w:rsidR="0057050D" w:rsidRDefault="0057050D" w:rsidP="0057050D">
      <w:pPr>
        <w:spacing w:line="240" w:lineRule="auto"/>
        <w:rPr>
          <w:b/>
        </w:rPr>
      </w:pPr>
    </w:p>
    <w:p w14:paraId="4E271F88" w14:textId="77777777" w:rsidR="0057050D" w:rsidRDefault="0057050D" w:rsidP="0057050D">
      <w:pPr>
        <w:spacing w:line="240" w:lineRule="auto"/>
        <w:rPr>
          <w:b/>
          <w:sz w:val="16"/>
          <w:szCs w:val="16"/>
        </w:rPr>
      </w:pPr>
      <w:r w:rsidRPr="00837DC0">
        <w:rPr>
          <w:noProof/>
          <w:color w:val="FF0000"/>
          <w:lang w:val="de-CH" w:eastAsia="de-CH"/>
        </w:rPr>
        <w:drawing>
          <wp:inline distT="0" distB="0" distL="0" distR="0" wp14:anchorId="7A839A46" wp14:editId="25C26166">
            <wp:extent cx="5760720" cy="2972780"/>
            <wp:effectExtent l="0" t="0" r="0" b="0"/>
            <wp:docPr id="25" name="Picture 25" descr="C:\Users\bnic\polybox\Shared\C-N selective\Figures\after meeting\Suppp info\Fig.11 rotation\ro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ic\polybox\Shared\C-N selective\Figures\after meeting\Suppp info\Fig.11 rotation\rotatio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972780"/>
                    </a:xfrm>
                    <a:prstGeom prst="rect">
                      <a:avLst/>
                    </a:prstGeom>
                    <a:noFill/>
                    <a:ln>
                      <a:noFill/>
                    </a:ln>
                  </pic:spPr>
                </pic:pic>
              </a:graphicData>
            </a:graphic>
          </wp:inline>
        </w:drawing>
      </w:r>
    </w:p>
    <w:p w14:paraId="4DF1709C" w14:textId="77777777" w:rsidR="0057050D" w:rsidRDefault="0057050D" w:rsidP="0057050D">
      <w:pPr>
        <w:spacing w:line="240" w:lineRule="auto"/>
        <w:rPr>
          <w:sz w:val="16"/>
          <w:szCs w:val="16"/>
        </w:rPr>
      </w:pPr>
      <w:r w:rsidRPr="005E00C9">
        <w:rPr>
          <w:b/>
          <w:sz w:val="16"/>
          <w:szCs w:val="16"/>
        </w:rPr>
        <w:t>Figure SI 8: Energy barrier for rotation</w:t>
      </w:r>
      <w:r w:rsidRPr="005E00C9">
        <w:rPr>
          <w:sz w:val="16"/>
          <w:szCs w:val="16"/>
        </w:rPr>
        <w:t>. Energy barrier to flip the pyrid</w:t>
      </w:r>
      <w:r>
        <w:rPr>
          <w:sz w:val="16"/>
          <w:szCs w:val="16"/>
        </w:rPr>
        <w:t xml:space="preserve">yl ring </w:t>
      </w:r>
      <w:r w:rsidRPr="005E00C9">
        <w:rPr>
          <w:sz w:val="16"/>
          <w:szCs w:val="16"/>
        </w:rPr>
        <w:t>of 180°. The x- axis refers to the dihedral angle of the pyrid</w:t>
      </w:r>
      <w:r>
        <w:rPr>
          <w:sz w:val="16"/>
          <w:szCs w:val="16"/>
        </w:rPr>
        <w:t>yl</w:t>
      </w:r>
      <w:r w:rsidRPr="005E00C9">
        <w:rPr>
          <w:sz w:val="16"/>
          <w:szCs w:val="16"/>
        </w:rPr>
        <w:t xml:space="preserve"> unit</w:t>
      </w:r>
      <w:r>
        <w:rPr>
          <w:sz w:val="16"/>
          <w:szCs w:val="16"/>
        </w:rPr>
        <w:t xml:space="preserve"> (rotation direction reported in the left panel)</w:t>
      </w:r>
      <w:r w:rsidRPr="005E00C9">
        <w:rPr>
          <w:sz w:val="16"/>
          <w:szCs w:val="16"/>
        </w:rPr>
        <w:t>. The energy barrier needed to overcome is 0.4</w:t>
      </w:r>
      <w:r>
        <w:rPr>
          <w:sz w:val="16"/>
          <w:szCs w:val="16"/>
        </w:rPr>
        <w:t xml:space="preserve">5 </w:t>
      </w:r>
      <w:r w:rsidRPr="005E00C9">
        <w:rPr>
          <w:sz w:val="16"/>
          <w:szCs w:val="16"/>
        </w:rPr>
        <w:t>eV at an angle of 95°.</w:t>
      </w:r>
      <w:r>
        <w:rPr>
          <w:sz w:val="16"/>
          <w:szCs w:val="16"/>
        </w:rPr>
        <w:t xml:space="preserve"> Bottom row: DFT-optimized geometry (perspective view) at significant points.</w:t>
      </w:r>
    </w:p>
    <w:p w14:paraId="4279E019" w14:textId="77777777" w:rsidR="0057050D" w:rsidRDefault="0057050D" w:rsidP="0057050D">
      <w:pPr>
        <w:spacing w:line="240" w:lineRule="auto"/>
      </w:pPr>
    </w:p>
    <w:p w14:paraId="5896E73D" w14:textId="77777777" w:rsidR="0057050D" w:rsidRDefault="0057050D" w:rsidP="0057050D">
      <w:pPr>
        <w:spacing w:line="240" w:lineRule="auto"/>
        <w:rPr>
          <w:color w:val="FF0000"/>
        </w:rPr>
      </w:pPr>
    </w:p>
    <w:p w14:paraId="3031E5EE" w14:textId="77777777" w:rsidR="0057050D" w:rsidRPr="005E00C9" w:rsidRDefault="0057050D" w:rsidP="0057050D">
      <w:pPr>
        <w:spacing w:line="240" w:lineRule="auto"/>
        <w:rPr>
          <w:sz w:val="16"/>
          <w:szCs w:val="16"/>
        </w:rPr>
      </w:pPr>
      <w:r w:rsidRPr="00C804D6">
        <w:rPr>
          <w:noProof/>
          <w:color w:val="FF0000"/>
          <w:lang w:val="de-CH" w:eastAsia="de-CH"/>
        </w:rPr>
        <w:drawing>
          <wp:inline distT="0" distB="0" distL="0" distR="0" wp14:anchorId="2D1F442C" wp14:editId="25576760">
            <wp:extent cx="5775491" cy="1294544"/>
            <wp:effectExtent l="0" t="0" r="0" b="1270"/>
            <wp:docPr id="47" name="Picture 47" descr="C:\Users\bnic\polybox\Shared\C-N selective\Figures\after meeting\Suppp info\Fig.3 partial planar\Figure SI3 fig par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bnic\polybox\Shared\C-N selective\Figures\after meeting\Suppp info\Fig.3 partial planar\Figure SI3 fig partia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4931" cy="1298901"/>
                    </a:xfrm>
                    <a:prstGeom prst="rect">
                      <a:avLst/>
                    </a:prstGeom>
                    <a:noFill/>
                    <a:ln>
                      <a:noFill/>
                    </a:ln>
                  </pic:spPr>
                </pic:pic>
              </a:graphicData>
            </a:graphic>
          </wp:inline>
        </w:drawing>
      </w:r>
      <w:r>
        <w:rPr>
          <w:color w:val="FF0000"/>
        </w:rPr>
        <w:br/>
      </w:r>
      <w:r>
        <w:rPr>
          <w:color w:val="FF0000"/>
        </w:rPr>
        <w:br/>
      </w:r>
      <w:r w:rsidRPr="005E00C9">
        <w:rPr>
          <w:b/>
          <w:sz w:val="16"/>
          <w:szCs w:val="16"/>
        </w:rPr>
        <w:t>Figure SI 9: Partially planar structure</w:t>
      </w:r>
      <w:r w:rsidRPr="005E00C9">
        <w:rPr>
          <w:sz w:val="16"/>
          <w:szCs w:val="16"/>
        </w:rPr>
        <w:t xml:space="preserve">. </w:t>
      </w:r>
      <w:r>
        <w:rPr>
          <w:sz w:val="16"/>
          <w:szCs w:val="16"/>
        </w:rPr>
        <w:t xml:space="preserve">Partially planar structure after annealing at 250 </w:t>
      </w:r>
      <w:r w:rsidRPr="005E00C9">
        <w:rPr>
          <w:sz w:val="16"/>
          <w:szCs w:val="16"/>
        </w:rPr>
        <w:t>°</w:t>
      </w:r>
      <w:r>
        <w:rPr>
          <w:sz w:val="16"/>
          <w:szCs w:val="16"/>
        </w:rPr>
        <w:t xml:space="preserve">C. </w:t>
      </w:r>
      <w:r w:rsidRPr="005E00C9">
        <w:rPr>
          <w:sz w:val="16"/>
          <w:szCs w:val="16"/>
        </w:rPr>
        <w:t>These agree with our exper</w:t>
      </w:r>
      <w:r>
        <w:rPr>
          <w:sz w:val="16"/>
          <w:szCs w:val="16"/>
        </w:rPr>
        <w:t xml:space="preserve">imental evidences of the sample. From </w:t>
      </w:r>
      <w:r w:rsidRPr="005E00C9">
        <w:rPr>
          <w:sz w:val="16"/>
          <w:szCs w:val="16"/>
        </w:rPr>
        <w:t>left</w:t>
      </w:r>
      <w:r>
        <w:rPr>
          <w:sz w:val="16"/>
          <w:szCs w:val="16"/>
        </w:rPr>
        <w:t>: chemical structure of the pyridyl orientation,</w:t>
      </w:r>
      <w:r w:rsidRPr="005E00C9">
        <w:rPr>
          <w:sz w:val="16"/>
          <w:szCs w:val="16"/>
        </w:rPr>
        <w:t xml:space="preserve"> </w:t>
      </w:r>
      <w:r>
        <w:rPr>
          <w:sz w:val="16"/>
          <w:szCs w:val="16"/>
        </w:rPr>
        <w:t xml:space="preserve">equilibrium geometry obtained by DFT (perspective view), </w:t>
      </w:r>
      <w:r w:rsidRPr="005E00C9">
        <w:rPr>
          <w:sz w:val="16"/>
          <w:szCs w:val="16"/>
        </w:rPr>
        <w:t>DFT-relaxed structure</w:t>
      </w:r>
      <w:r>
        <w:rPr>
          <w:sz w:val="16"/>
          <w:szCs w:val="16"/>
        </w:rPr>
        <w:t xml:space="preserve"> (top view) and corresponding</w:t>
      </w:r>
      <w:r w:rsidRPr="005E00C9">
        <w:rPr>
          <w:sz w:val="16"/>
          <w:szCs w:val="16"/>
        </w:rPr>
        <w:t xml:space="preserve"> STM simu</w:t>
      </w:r>
      <w:r>
        <w:rPr>
          <w:sz w:val="16"/>
          <w:szCs w:val="16"/>
        </w:rPr>
        <w:t>lation.</w:t>
      </w:r>
    </w:p>
    <w:p w14:paraId="054E9BFA" w14:textId="77777777" w:rsidR="0057050D" w:rsidRDefault="0057050D" w:rsidP="0057050D">
      <w:pPr>
        <w:spacing w:line="240" w:lineRule="auto"/>
        <w:jc w:val="left"/>
        <w:rPr>
          <w:noProof/>
          <w:color w:val="FF0000"/>
          <w:lang w:eastAsia="de-CH"/>
        </w:rPr>
      </w:pPr>
      <w:r w:rsidRPr="005E00C9">
        <w:rPr>
          <w:noProof/>
          <w:color w:val="FF0000"/>
          <w:lang w:eastAsia="de-CH"/>
        </w:rPr>
        <w:t xml:space="preserve">                           </w:t>
      </w:r>
    </w:p>
    <w:p w14:paraId="33C2885C" w14:textId="77777777" w:rsidR="0057050D" w:rsidRPr="00770CAF" w:rsidRDefault="0057050D" w:rsidP="0057050D">
      <w:pPr>
        <w:spacing w:line="240" w:lineRule="auto"/>
        <w:jc w:val="left"/>
        <w:rPr>
          <w:noProof/>
          <w:lang w:eastAsia="de-CH"/>
        </w:rPr>
      </w:pPr>
      <w:r w:rsidRPr="00C804D6">
        <w:rPr>
          <w:noProof/>
          <w:color w:val="FF0000"/>
          <w:lang w:eastAsia="de-CH"/>
        </w:rPr>
        <w:lastRenderedPageBreak/>
        <w:t xml:space="preserve">                                  </w:t>
      </w:r>
      <w:r w:rsidRPr="00C804D6">
        <w:rPr>
          <w:noProof/>
          <w:color w:val="FF0000"/>
          <w:lang w:val="de-CH" w:eastAsia="de-CH"/>
        </w:rPr>
        <w:drawing>
          <wp:inline distT="0" distB="0" distL="0" distR="0" wp14:anchorId="1058DD22" wp14:editId="1CB9F778">
            <wp:extent cx="3210560" cy="3719195"/>
            <wp:effectExtent l="0" t="0" r="8890" b="0"/>
            <wp:docPr id="48" name="Picture 48" descr="C:\Users\bnic\polybox\Shared\C-N selective\Figures\after meeting\Suppp info\Fig.4 STM simulation\Figure SI4 CC-s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nic\polybox\Shared\C-N selective\Figures\after meeting\Suppp info\Fig.4 STM simulation\Figure SI4 CC-sT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10560" cy="3719195"/>
                    </a:xfrm>
                    <a:prstGeom prst="rect">
                      <a:avLst/>
                    </a:prstGeom>
                    <a:noFill/>
                    <a:ln>
                      <a:noFill/>
                    </a:ln>
                  </pic:spPr>
                </pic:pic>
              </a:graphicData>
            </a:graphic>
          </wp:inline>
        </w:drawing>
      </w:r>
      <w:r>
        <w:rPr>
          <w:color w:val="FF0000"/>
        </w:rPr>
        <w:br/>
      </w:r>
      <w:r>
        <w:rPr>
          <w:b/>
          <w:sz w:val="16"/>
        </w:rPr>
        <w:br/>
      </w:r>
      <w:r w:rsidRPr="005E00C9">
        <w:rPr>
          <w:b/>
          <w:sz w:val="16"/>
        </w:rPr>
        <w:t>Figure SI 10: STM simulations at selected voltages</w:t>
      </w:r>
      <w:r w:rsidRPr="005E00C9">
        <w:rPr>
          <w:sz w:val="16"/>
        </w:rPr>
        <w:t xml:space="preserve">. </w:t>
      </w:r>
      <w:r>
        <w:rPr>
          <w:sz w:val="16"/>
        </w:rPr>
        <w:t>STM simulations based on DFT relaxed structures of Py-7-A</w:t>
      </w:r>
      <w:r w:rsidRPr="005E00C9">
        <w:rPr>
          <w:sz w:val="16"/>
        </w:rPr>
        <w:t xml:space="preserve">GNR containing only </w:t>
      </w:r>
      <w:r>
        <w:rPr>
          <w:sz w:val="16"/>
        </w:rPr>
        <w:t xml:space="preserve">a) </w:t>
      </w:r>
      <w:r w:rsidRPr="00F120F4">
        <w:rPr>
          <w:i/>
          <w:sz w:val="16"/>
        </w:rPr>
        <w:t>graphitic-</w:t>
      </w:r>
      <w:r>
        <w:rPr>
          <w:sz w:val="16"/>
        </w:rPr>
        <w:t>N and b)</w:t>
      </w:r>
      <w:r w:rsidRPr="005E00C9">
        <w:rPr>
          <w:sz w:val="16"/>
        </w:rPr>
        <w:t xml:space="preserve"> </w:t>
      </w:r>
      <w:r w:rsidRPr="00F120F4">
        <w:rPr>
          <w:i/>
          <w:sz w:val="16"/>
        </w:rPr>
        <w:t>pyridinic-</w:t>
      </w:r>
      <w:r w:rsidRPr="005E00C9">
        <w:rPr>
          <w:sz w:val="16"/>
        </w:rPr>
        <w:t xml:space="preserve">N. The </w:t>
      </w:r>
      <w:r w:rsidRPr="00F120F4">
        <w:rPr>
          <w:i/>
          <w:sz w:val="16"/>
        </w:rPr>
        <w:t>graphitic-</w:t>
      </w:r>
      <w:r w:rsidRPr="005E00C9">
        <w:rPr>
          <w:sz w:val="16"/>
        </w:rPr>
        <w:t xml:space="preserve">N edges </w:t>
      </w:r>
      <w:r>
        <w:rPr>
          <w:sz w:val="16"/>
        </w:rPr>
        <w:t>appear</w:t>
      </w:r>
      <w:r w:rsidRPr="005E00C9">
        <w:rPr>
          <w:sz w:val="16"/>
        </w:rPr>
        <w:t xml:space="preserve"> bent at negative bias (upward </w:t>
      </w:r>
      <w:r>
        <w:rPr>
          <w:sz w:val="16"/>
        </w:rPr>
        <w:t>on</w:t>
      </w:r>
      <w:r w:rsidRPr="005E00C9">
        <w:rPr>
          <w:sz w:val="16"/>
        </w:rPr>
        <w:t xml:space="preserve"> the left ed</w:t>
      </w:r>
      <w:r>
        <w:rPr>
          <w:sz w:val="16"/>
        </w:rPr>
        <w:t>ge while downward on the right) and</w:t>
      </w:r>
      <w:r w:rsidRPr="005E00C9">
        <w:rPr>
          <w:sz w:val="16"/>
        </w:rPr>
        <w:t xml:space="preserve"> at positive values, there are high intensity states localized at the N positions. The </w:t>
      </w:r>
      <w:r w:rsidRPr="00F120F4">
        <w:rPr>
          <w:i/>
          <w:sz w:val="16"/>
        </w:rPr>
        <w:t>pyridinic-</w:t>
      </w:r>
      <w:r w:rsidRPr="005E00C9">
        <w:rPr>
          <w:sz w:val="16"/>
        </w:rPr>
        <w:t xml:space="preserve">N edges </w:t>
      </w:r>
      <w:r>
        <w:rPr>
          <w:sz w:val="16"/>
        </w:rPr>
        <w:t>appear</w:t>
      </w:r>
      <w:r w:rsidRPr="005E00C9">
        <w:rPr>
          <w:sz w:val="16"/>
        </w:rPr>
        <w:t xml:space="preserve">, instead, more rounded and symmetric without any signal at positive bias. These simulations match </w:t>
      </w:r>
      <w:r>
        <w:rPr>
          <w:sz w:val="16"/>
        </w:rPr>
        <w:t xml:space="preserve">well </w:t>
      </w:r>
      <w:r w:rsidRPr="005E00C9">
        <w:rPr>
          <w:sz w:val="16"/>
        </w:rPr>
        <w:t>with our experimental images. Scale bar: 1</w:t>
      </w:r>
      <w:r>
        <w:rPr>
          <w:sz w:val="16"/>
        </w:rPr>
        <w:t xml:space="preserve"> </w:t>
      </w:r>
      <w:r w:rsidRPr="005E00C9">
        <w:rPr>
          <w:sz w:val="16"/>
        </w:rPr>
        <w:t>nm. The simulated voltages are reported in the inset of each panel</w:t>
      </w:r>
      <w:r>
        <w:rPr>
          <w:sz w:val="16"/>
        </w:rPr>
        <w:t>.</w:t>
      </w:r>
      <w:r w:rsidRPr="00383307">
        <w:rPr>
          <w:noProof/>
          <w:lang w:eastAsia="de-CH"/>
        </w:rPr>
        <w:t xml:space="preserve"> </w:t>
      </w:r>
    </w:p>
    <w:p w14:paraId="48F5F049" w14:textId="77777777" w:rsidR="0057050D" w:rsidRDefault="0057050D" w:rsidP="0057050D">
      <w:pPr>
        <w:spacing w:line="240" w:lineRule="auto"/>
        <w:jc w:val="left"/>
        <w:rPr>
          <w:sz w:val="16"/>
        </w:rPr>
      </w:pPr>
      <w:r>
        <w:rPr>
          <w:noProof/>
          <w:lang w:val="de-CH" w:eastAsia="de-CH"/>
        </w:rPr>
        <w:lastRenderedPageBreak/>
        <w:drawing>
          <wp:inline distT="0" distB="0" distL="0" distR="0" wp14:anchorId="692F7520" wp14:editId="5CAD34A0">
            <wp:extent cx="5752235" cy="5582264"/>
            <wp:effectExtent l="0" t="0" r="127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5761206" cy="5590970"/>
                    </a:xfrm>
                    <a:prstGeom prst="rect">
                      <a:avLst/>
                    </a:prstGeom>
                  </pic:spPr>
                </pic:pic>
              </a:graphicData>
            </a:graphic>
          </wp:inline>
        </w:drawing>
      </w:r>
    </w:p>
    <w:p w14:paraId="1E100992" w14:textId="77777777" w:rsidR="0057050D" w:rsidRPr="00383307" w:rsidRDefault="0057050D" w:rsidP="0057050D">
      <w:pPr>
        <w:spacing w:line="240" w:lineRule="auto"/>
        <w:jc w:val="left"/>
        <w:rPr>
          <w:sz w:val="16"/>
        </w:rPr>
      </w:pPr>
      <w:r>
        <w:rPr>
          <w:b/>
        </w:rPr>
        <w:t xml:space="preserve">           </w:t>
      </w:r>
      <w:r>
        <w:rPr>
          <w:b/>
          <w:sz w:val="16"/>
        </w:rPr>
        <w:br/>
      </w:r>
      <w:r w:rsidRPr="005E00C9">
        <w:rPr>
          <w:b/>
          <w:sz w:val="16"/>
        </w:rPr>
        <w:t xml:space="preserve">Figure SI 11: STM and </w:t>
      </w:r>
      <w:r>
        <w:rPr>
          <w:b/>
          <w:sz w:val="16"/>
        </w:rPr>
        <w:t>nc-</w:t>
      </w:r>
      <w:r w:rsidRPr="005E00C9">
        <w:rPr>
          <w:b/>
          <w:sz w:val="16"/>
        </w:rPr>
        <w:t>AFM images of different nanoribbons</w:t>
      </w:r>
      <w:r w:rsidRPr="005E00C9">
        <w:rPr>
          <w:sz w:val="16"/>
        </w:rPr>
        <w:t>. a) pentamer (scale bar 1</w:t>
      </w:r>
      <w:r>
        <w:rPr>
          <w:sz w:val="16"/>
        </w:rPr>
        <w:t xml:space="preserve"> </w:t>
      </w:r>
      <w:r w:rsidRPr="005E00C9">
        <w:rPr>
          <w:sz w:val="16"/>
        </w:rPr>
        <w:t>nm, scanning parameter:-0.1</w:t>
      </w:r>
      <w:r>
        <w:rPr>
          <w:sz w:val="16"/>
        </w:rPr>
        <w:t xml:space="preserve"> </w:t>
      </w:r>
      <w:r w:rsidRPr="005E00C9">
        <w:rPr>
          <w:sz w:val="16"/>
        </w:rPr>
        <w:t>V, 100</w:t>
      </w:r>
      <w:r>
        <w:rPr>
          <w:sz w:val="16"/>
        </w:rPr>
        <w:t xml:space="preserve"> </w:t>
      </w:r>
      <w:r w:rsidRPr="005E00C9">
        <w:rPr>
          <w:sz w:val="16"/>
        </w:rPr>
        <w:t>pA. b) dimer (scale bar 1</w:t>
      </w:r>
      <w:r>
        <w:rPr>
          <w:sz w:val="16"/>
        </w:rPr>
        <w:t xml:space="preserve"> </w:t>
      </w:r>
      <w:r w:rsidRPr="005E00C9">
        <w:rPr>
          <w:sz w:val="16"/>
        </w:rPr>
        <w:t>nm, scanning parameter:- 0.1</w:t>
      </w:r>
      <w:r>
        <w:rPr>
          <w:sz w:val="16"/>
        </w:rPr>
        <w:t xml:space="preserve"> </w:t>
      </w:r>
      <w:r w:rsidRPr="005E00C9">
        <w:rPr>
          <w:sz w:val="16"/>
        </w:rPr>
        <w:t>V, 100</w:t>
      </w:r>
      <w:r>
        <w:rPr>
          <w:sz w:val="16"/>
        </w:rPr>
        <w:t xml:space="preserve"> </w:t>
      </w:r>
      <w:r w:rsidRPr="005E00C9">
        <w:rPr>
          <w:sz w:val="16"/>
        </w:rPr>
        <w:t>pA c) trimer (scale bar 2</w:t>
      </w:r>
      <w:r>
        <w:rPr>
          <w:sz w:val="16"/>
        </w:rPr>
        <w:t xml:space="preserve"> </w:t>
      </w:r>
      <w:r w:rsidRPr="005E00C9">
        <w:rPr>
          <w:sz w:val="16"/>
        </w:rPr>
        <w:t>nm, scanning parameter:-0.1</w:t>
      </w:r>
      <w:r>
        <w:rPr>
          <w:sz w:val="16"/>
        </w:rPr>
        <w:t xml:space="preserve"> </w:t>
      </w:r>
      <w:r w:rsidRPr="005E00C9">
        <w:rPr>
          <w:sz w:val="16"/>
        </w:rPr>
        <w:t>V, 100</w:t>
      </w:r>
      <w:r>
        <w:rPr>
          <w:sz w:val="16"/>
        </w:rPr>
        <w:t xml:space="preserve"> </w:t>
      </w:r>
      <w:r w:rsidRPr="005E00C9">
        <w:rPr>
          <w:sz w:val="16"/>
        </w:rPr>
        <w:t>pA). d) long ribbon (scale bar 2</w:t>
      </w:r>
      <w:r>
        <w:rPr>
          <w:sz w:val="16"/>
        </w:rPr>
        <w:t xml:space="preserve"> </w:t>
      </w:r>
      <w:r w:rsidRPr="005E00C9">
        <w:rPr>
          <w:sz w:val="16"/>
        </w:rPr>
        <w:t>nm, scanning parameter:-0.7</w:t>
      </w:r>
      <w:r>
        <w:rPr>
          <w:sz w:val="16"/>
        </w:rPr>
        <w:t xml:space="preserve"> </w:t>
      </w:r>
      <w:r w:rsidRPr="005E00C9">
        <w:rPr>
          <w:sz w:val="16"/>
        </w:rPr>
        <w:t>V, 70</w:t>
      </w:r>
      <w:r>
        <w:rPr>
          <w:sz w:val="16"/>
        </w:rPr>
        <w:t xml:space="preserve"> </w:t>
      </w:r>
      <w:r w:rsidRPr="005E00C9">
        <w:rPr>
          <w:sz w:val="16"/>
        </w:rPr>
        <w:t xml:space="preserve">pA). </w:t>
      </w:r>
      <w:r>
        <w:rPr>
          <w:sz w:val="16"/>
        </w:rPr>
        <w:t>I</w:t>
      </w:r>
      <w:r w:rsidRPr="005E00C9">
        <w:rPr>
          <w:sz w:val="16"/>
        </w:rPr>
        <w:t>t can be noticed</w:t>
      </w:r>
      <w:r>
        <w:rPr>
          <w:sz w:val="16"/>
        </w:rPr>
        <w:t xml:space="preserve"> that</w:t>
      </w:r>
      <w:r w:rsidRPr="005E00C9">
        <w:rPr>
          <w:sz w:val="16"/>
        </w:rPr>
        <w:t xml:space="preserve"> most of the edge</w:t>
      </w:r>
      <w:r>
        <w:rPr>
          <w:sz w:val="16"/>
        </w:rPr>
        <w:t xml:space="preserve"> extensions</w:t>
      </w:r>
      <w:r w:rsidRPr="005E00C9">
        <w:rPr>
          <w:sz w:val="16"/>
        </w:rPr>
        <w:t xml:space="preserve"> </w:t>
      </w:r>
      <w:r>
        <w:rPr>
          <w:sz w:val="16"/>
        </w:rPr>
        <w:t>exhibit</w:t>
      </w:r>
      <w:r w:rsidRPr="005E00C9">
        <w:rPr>
          <w:sz w:val="16"/>
        </w:rPr>
        <w:t xml:space="preserve"> graphitic-N, except the ones </w:t>
      </w:r>
      <w:r>
        <w:rPr>
          <w:sz w:val="16"/>
        </w:rPr>
        <w:t>highlighted by</w:t>
      </w:r>
      <w:r w:rsidRPr="005E00C9">
        <w:rPr>
          <w:sz w:val="16"/>
        </w:rPr>
        <w:t xml:space="preserve"> green</w:t>
      </w:r>
      <w:r>
        <w:rPr>
          <w:sz w:val="16"/>
        </w:rPr>
        <w:t xml:space="preserve"> arrows</w:t>
      </w:r>
      <w:r w:rsidRPr="005E00C9">
        <w:rPr>
          <w:sz w:val="16"/>
        </w:rPr>
        <w:t xml:space="preserve"> in panel d</w:t>
      </w:r>
      <w:r>
        <w:rPr>
          <w:sz w:val="16"/>
        </w:rPr>
        <w:t>.</w:t>
      </w:r>
    </w:p>
    <w:p w14:paraId="684BF2D7" w14:textId="77777777" w:rsidR="0057050D" w:rsidRDefault="0057050D" w:rsidP="0057050D">
      <w:pPr>
        <w:spacing w:line="240" w:lineRule="auto"/>
        <w:jc w:val="center"/>
        <w:rPr>
          <w:b/>
          <w:sz w:val="16"/>
        </w:rPr>
      </w:pPr>
      <w:r w:rsidRPr="00612065">
        <w:rPr>
          <w:b/>
          <w:noProof/>
          <w:sz w:val="16"/>
          <w:lang w:val="de-CH" w:eastAsia="de-CH"/>
        </w:rPr>
        <w:lastRenderedPageBreak/>
        <w:drawing>
          <wp:inline distT="0" distB="0" distL="0" distR="0" wp14:anchorId="7BC8BC75" wp14:editId="5EF2C8A4">
            <wp:extent cx="3373811" cy="7315200"/>
            <wp:effectExtent l="0" t="0" r="0" b="0"/>
            <wp:docPr id="5" name="Picture 5" descr="C:\Users\bnic\polybox\Shared\C-N selective\Figures\after meeting\Suppp info\Fig.12\pdos short with b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nic\polybox\Shared\C-N selective\Figures\after meeting\Suppp info\Fig.12\pdos short with ban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3811" cy="7315200"/>
                    </a:xfrm>
                    <a:prstGeom prst="rect">
                      <a:avLst/>
                    </a:prstGeom>
                    <a:noFill/>
                    <a:ln>
                      <a:noFill/>
                    </a:ln>
                  </pic:spPr>
                </pic:pic>
              </a:graphicData>
            </a:graphic>
          </wp:inline>
        </w:drawing>
      </w:r>
    </w:p>
    <w:p w14:paraId="44B002EA" w14:textId="77777777" w:rsidR="0057050D" w:rsidRDefault="0057050D" w:rsidP="0057050D">
      <w:pPr>
        <w:spacing w:line="240" w:lineRule="auto"/>
        <w:rPr>
          <w:sz w:val="16"/>
        </w:rPr>
      </w:pPr>
      <w:r w:rsidRPr="007933A8">
        <w:rPr>
          <w:b/>
          <w:sz w:val="16"/>
        </w:rPr>
        <w:t xml:space="preserve">Figure SI 12: PDOS of Py-7-AGNR with </w:t>
      </w:r>
      <w:r w:rsidRPr="00794C22">
        <w:rPr>
          <w:b/>
          <w:i/>
          <w:sz w:val="16"/>
        </w:rPr>
        <w:t>graphitic-</w:t>
      </w:r>
      <w:r w:rsidRPr="007933A8">
        <w:rPr>
          <w:b/>
          <w:sz w:val="16"/>
        </w:rPr>
        <w:t xml:space="preserve">N on Au(111). </w:t>
      </w:r>
      <w:r w:rsidRPr="00612065">
        <w:rPr>
          <w:sz w:val="16"/>
        </w:rPr>
        <w:t>a)</w:t>
      </w:r>
      <w:r>
        <w:rPr>
          <w:sz w:val="16"/>
        </w:rPr>
        <w:t xml:space="preserve"> Band structure of charged-neutral Py-7-AGNR with </w:t>
      </w:r>
      <w:r w:rsidRPr="00794C22">
        <w:rPr>
          <w:i/>
          <w:sz w:val="16"/>
        </w:rPr>
        <w:t>graphitic-</w:t>
      </w:r>
      <w:r>
        <w:rPr>
          <w:sz w:val="16"/>
        </w:rPr>
        <w:t>N. Corresponding bands are label in the figure.</w:t>
      </w:r>
      <w:r>
        <w:rPr>
          <w:b/>
          <w:sz w:val="16"/>
        </w:rPr>
        <w:t xml:space="preserve"> </w:t>
      </w:r>
      <w:r>
        <w:rPr>
          <w:sz w:val="16"/>
        </w:rPr>
        <w:t>b</w:t>
      </w:r>
      <w:r w:rsidRPr="007933A8">
        <w:rPr>
          <w:sz w:val="16"/>
        </w:rPr>
        <w:t xml:space="preserve">) DFT-based simulation of a </w:t>
      </w:r>
      <w:r>
        <w:rPr>
          <w:sz w:val="16"/>
        </w:rPr>
        <w:t>short</w:t>
      </w:r>
      <w:r w:rsidRPr="007933A8">
        <w:rPr>
          <w:sz w:val="16"/>
        </w:rPr>
        <w:t xml:space="preserve"> segment of Py-7-AGNR</w:t>
      </w:r>
      <w:r>
        <w:rPr>
          <w:sz w:val="16"/>
        </w:rPr>
        <w:t xml:space="preserve"> with </w:t>
      </w:r>
      <w:r w:rsidRPr="00794C22">
        <w:rPr>
          <w:i/>
          <w:sz w:val="16"/>
        </w:rPr>
        <w:t>graphitic-</w:t>
      </w:r>
      <w:r>
        <w:rPr>
          <w:sz w:val="16"/>
        </w:rPr>
        <w:t>N in gas-phase. c</w:t>
      </w:r>
      <w:r w:rsidRPr="007933A8">
        <w:rPr>
          <w:sz w:val="16"/>
        </w:rPr>
        <w:t xml:space="preserve">) DFT-based simulation of a 8-units segment of Py-7-AGNR </w:t>
      </w:r>
      <w:r>
        <w:rPr>
          <w:sz w:val="16"/>
        </w:rPr>
        <w:t xml:space="preserve">with </w:t>
      </w:r>
      <w:r w:rsidRPr="00794C22">
        <w:rPr>
          <w:i/>
          <w:sz w:val="16"/>
        </w:rPr>
        <w:t>graphitic-</w:t>
      </w:r>
      <w:r>
        <w:rPr>
          <w:sz w:val="16"/>
        </w:rPr>
        <w:t xml:space="preserve">N </w:t>
      </w:r>
      <w:r w:rsidRPr="007933A8">
        <w:rPr>
          <w:sz w:val="16"/>
        </w:rPr>
        <w:t>on Au(111). The di</w:t>
      </w:r>
      <w:r>
        <w:rPr>
          <w:sz w:val="16"/>
        </w:rPr>
        <w:t xml:space="preserve">fferent levels are reported with </w:t>
      </w:r>
      <w:r w:rsidRPr="007933A8">
        <w:rPr>
          <w:sz w:val="16"/>
        </w:rPr>
        <w:t xml:space="preserve">different colors. The </w:t>
      </w:r>
      <w:r>
        <w:rPr>
          <w:sz w:val="16"/>
        </w:rPr>
        <w:t>simulation shows that, upon adsorption on the substrate, VB and VB-1 are shifted to positive energies (unoccupied states), indicating charging.</w:t>
      </w:r>
    </w:p>
    <w:p w14:paraId="2F6C988F" w14:textId="77777777" w:rsidR="0057050D" w:rsidRDefault="0057050D" w:rsidP="0057050D">
      <w:pPr>
        <w:spacing w:line="240" w:lineRule="auto"/>
        <w:rPr>
          <w:b/>
          <w:sz w:val="16"/>
        </w:rPr>
      </w:pPr>
      <w:r>
        <w:rPr>
          <w:sz w:val="16"/>
        </w:rPr>
        <w:lastRenderedPageBreak/>
        <w:t xml:space="preserve">   </w:t>
      </w:r>
      <w:r w:rsidRPr="007933A8">
        <w:rPr>
          <w:sz w:val="16"/>
        </w:rPr>
        <w:br/>
      </w:r>
    </w:p>
    <w:p w14:paraId="74257FB6" w14:textId="77777777" w:rsidR="0057050D" w:rsidRDefault="0057050D" w:rsidP="0057050D">
      <w:pPr>
        <w:spacing w:line="240" w:lineRule="auto"/>
        <w:rPr>
          <w:b/>
          <w:sz w:val="16"/>
        </w:rPr>
      </w:pPr>
    </w:p>
    <w:p w14:paraId="5DA15A2F" w14:textId="77777777" w:rsidR="0057050D" w:rsidRDefault="0057050D" w:rsidP="0057050D">
      <w:pPr>
        <w:spacing w:line="240" w:lineRule="auto"/>
        <w:jc w:val="center"/>
        <w:rPr>
          <w:b/>
          <w:sz w:val="16"/>
        </w:rPr>
      </w:pPr>
      <w:r w:rsidRPr="00335205">
        <w:rPr>
          <w:b/>
          <w:noProof/>
          <w:sz w:val="16"/>
          <w:lang w:val="de-CH" w:eastAsia="de-CH"/>
        </w:rPr>
        <w:drawing>
          <wp:inline distT="0" distB="0" distL="0" distR="0" wp14:anchorId="23082A66" wp14:editId="0B4F5756">
            <wp:extent cx="5760720" cy="4149203"/>
            <wp:effectExtent l="0" t="0" r="0" b="3810"/>
            <wp:docPr id="7" name="Picture 7" descr="C:\Users\bnic\polybox\Shared\C-N selective\Figures\after meeting\Suppp info\Fig.7 spatial localiz maps\maps of the band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nic\polybox\Shared\C-N selective\Figures\after meeting\Suppp info\Fig.7 spatial localiz maps\maps of the bands 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4149203"/>
                    </a:xfrm>
                    <a:prstGeom prst="rect">
                      <a:avLst/>
                    </a:prstGeom>
                    <a:noFill/>
                    <a:ln>
                      <a:noFill/>
                    </a:ln>
                  </pic:spPr>
                </pic:pic>
              </a:graphicData>
            </a:graphic>
          </wp:inline>
        </w:drawing>
      </w:r>
    </w:p>
    <w:p w14:paraId="120D9AAA" w14:textId="77777777" w:rsidR="0057050D" w:rsidRPr="002C641E" w:rsidRDefault="0057050D" w:rsidP="0057050D">
      <w:pPr>
        <w:spacing w:line="240" w:lineRule="auto"/>
        <w:rPr>
          <w:sz w:val="16"/>
          <w:szCs w:val="16"/>
        </w:rPr>
      </w:pPr>
      <w:r>
        <w:rPr>
          <w:b/>
          <w:sz w:val="16"/>
        </w:rPr>
        <w:t>Figure SI 13</w:t>
      </w:r>
      <w:r w:rsidRPr="005E00C9">
        <w:rPr>
          <w:b/>
          <w:sz w:val="16"/>
        </w:rPr>
        <w:t xml:space="preserve">: </w:t>
      </w:r>
      <w:r>
        <w:rPr>
          <w:b/>
          <w:sz w:val="16"/>
        </w:rPr>
        <w:t>Band structure and corresponding PDOS</w:t>
      </w:r>
      <w:r w:rsidRPr="005E00C9">
        <w:rPr>
          <w:b/>
          <w:sz w:val="16"/>
        </w:rPr>
        <w:t xml:space="preserve"> maps of selected bands</w:t>
      </w:r>
      <w:r>
        <w:rPr>
          <w:sz w:val="16"/>
        </w:rPr>
        <w:t xml:space="preserve">. Band structures and DOS maps of the frontier energy levels </w:t>
      </w:r>
      <w:r>
        <w:rPr>
          <w:sz w:val="16"/>
          <w:szCs w:val="16"/>
        </w:rPr>
        <w:t>evaluated</w:t>
      </w:r>
      <w:r w:rsidRPr="005E00C9">
        <w:rPr>
          <w:sz w:val="16"/>
          <w:szCs w:val="16"/>
        </w:rPr>
        <w:t xml:space="preserve"> at </w:t>
      </w:r>
      <w:r>
        <w:rPr>
          <w:sz w:val="16"/>
          <w:szCs w:val="16"/>
        </w:rPr>
        <w:t xml:space="preserve">the </w:t>
      </w:r>
      <w:r>
        <w:rPr>
          <w:rFonts w:cs="Segoe UI"/>
          <w:sz w:val="16"/>
          <w:szCs w:val="16"/>
        </w:rPr>
        <w:t>Γ</w:t>
      </w:r>
      <w:r>
        <w:rPr>
          <w:sz w:val="16"/>
          <w:szCs w:val="16"/>
        </w:rPr>
        <w:t xml:space="preserve">-point of different Py-7-AGNR structures: </w:t>
      </w:r>
      <w:r>
        <w:rPr>
          <w:sz w:val="16"/>
        </w:rPr>
        <w:t>a) pristine</w:t>
      </w:r>
      <w:r w:rsidRPr="005E00C9">
        <w:rPr>
          <w:sz w:val="16"/>
        </w:rPr>
        <w:t xml:space="preserve"> b)</w:t>
      </w:r>
      <w:r>
        <w:rPr>
          <w:sz w:val="16"/>
        </w:rPr>
        <w:t xml:space="preserve"> </w:t>
      </w:r>
      <w:r>
        <w:rPr>
          <w:i/>
          <w:sz w:val="16"/>
        </w:rPr>
        <w:t>pyridinic</w:t>
      </w:r>
      <w:r w:rsidRPr="00FC04AC">
        <w:rPr>
          <w:i/>
          <w:sz w:val="16"/>
        </w:rPr>
        <w:t>-</w:t>
      </w:r>
      <w:r w:rsidRPr="005E00C9">
        <w:rPr>
          <w:sz w:val="16"/>
        </w:rPr>
        <w:t>N</w:t>
      </w:r>
      <w:r>
        <w:rPr>
          <w:sz w:val="16"/>
        </w:rPr>
        <w:t xml:space="preserve"> c) </w:t>
      </w:r>
      <w:r w:rsidRPr="00FC04AC">
        <w:rPr>
          <w:i/>
          <w:sz w:val="16"/>
        </w:rPr>
        <w:t>graphitic-</w:t>
      </w:r>
      <w:r w:rsidRPr="005E00C9">
        <w:rPr>
          <w:sz w:val="16"/>
        </w:rPr>
        <w:t xml:space="preserve">N </w:t>
      </w:r>
      <w:r>
        <w:rPr>
          <w:sz w:val="16"/>
        </w:rPr>
        <w:t>and d)</w:t>
      </w:r>
      <w:r w:rsidRPr="000F4032">
        <w:rPr>
          <w:i/>
          <w:sz w:val="16"/>
        </w:rPr>
        <w:t xml:space="preserve"> </w:t>
      </w:r>
      <w:r w:rsidRPr="00FC04AC">
        <w:rPr>
          <w:i/>
          <w:sz w:val="16"/>
        </w:rPr>
        <w:t>graphitic-</w:t>
      </w:r>
      <w:r w:rsidRPr="005E00C9">
        <w:rPr>
          <w:sz w:val="16"/>
        </w:rPr>
        <w:t>N</w:t>
      </w:r>
      <w:r w:rsidRPr="000F4032">
        <w:rPr>
          <w:sz w:val="16"/>
          <w:vertAlign w:val="superscript"/>
        </w:rPr>
        <w:t>2+</w:t>
      </w:r>
      <w:r w:rsidRPr="005E00C9">
        <w:rPr>
          <w:sz w:val="16"/>
        </w:rPr>
        <w:t xml:space="preserve">. The </w:t>
      </w:r>
      <w:r w:rsidRPr="002C641E">
        <w:rPr>
          <w:sz w:val="16"/>
          <w:szCs w:val="16"/>
        </w:rPr>
        <w:t xml:space="preserve">corresponding bands are reported in each panel. Pristine and </w:t>
      </w:r>
      <w:r w:rsidRPr="002C641E">
        <w:rPr>
          <w:i/>
          <w:sz w:val="16"/>
          <w:szCs w:val="16"/>
        </w:rPr>
        <w:t>pyridinic-</w:t>
      </w:r>
      <w:r w:rsidRPr="002C641E">
        <w:rPr>
          <w:sz w:val="16"/>
          <w:szCs w:val="16"/>
        </w:rPr>
        <w:t xml:space="preserve">N geometries have very similar properties, with almost the same bandgap. The main effect of the N is a localized state below -2eV. Contrary, the </w:t>
      </w:r>
      <w:r>
        <w:rPr>
          <w:sz w:val="16"/>
          <w:szCs w:val="16"/>
        </w:rPr>
        <w:t>charge-</w:t>
      </w:r>
      <w:r w:rsidRPr="002C641E">
        <w:rPr>
          <w:sz w:val="16"/>
          <w:szCs w:val="16"/>
        </w:rPr>
        <w:t xml:space="preserve">neutral </w:t>
      </w:r>
      <w:r w:rsidRPr="002C641E">
        <w:rPr>
          <w:i/>
          <w:sz w:val="16"/>
          <w:szCs w:val="16"/>
        </w:rPr>
        <w:t>graphitic-</w:t>
      </w:r>
      <w:r w:rsidRPr="002C641E">
        <w:rPr>
          <w:sz w:val="16"/>
          <w:szCs w:val="16"/>
        </w:rPr>
        <w:t>N case is different. Thanks to the additional electrons from the N atoms</w:t>
      </w:r>
      <w:r>
        <w:rPr>
          <w:sz w:val="16"/>
          <w:szCs w:val="16"/>
        </w:rPr>
        <w:t xml:space="preserve"> contributed to the </w:t>
      </w:r>
      <w:r>
        <w:rPr>
          <w:rFonts w:cs="Segoe UI"/>
          <w:sz w:val="16"/>
          <w:szCs w:val="16"/>
        </w:rPr>
        <w:t>π</w:t>
      </w:r>
      <w:r>
        <w:rPr>
          <w:sz w:val="16"/>
          <w:szCs w:val="16"/>
        </w:rPr>
        <w:t>-electron system</w:t>
      </w:r>
      <w:r w:rsidRPr="002C641E">
        <w:rPr>
          <w:sz w:val="16"/>
          <w:szCs w:val="16"/>
        </w:rPr>
        <w:t xml:space="preserve">, </w:t>
      </w:r>
      <w:r>
        <w:rPr>
          <w:sz w:val="16"/>
          <w:szCs w:val="16"/>
        </w:rPr>
        <w:t xml:space="preserve">the band forming the (empty) CB of the pristine Py-7-AGNR structure </w:t>
      </w:r>
      <w:r w:rsidRPr="002C641E">
        <w:rPr>
          <w:sz w:val="16"/>
          <w:szCs w:val="16"/>
        </w:rPr>
        <w:t xml:space="preserve">is </w:t>
      </w:r>
      <w:r>
        <w:rPr>
          <w:sz w:val="16"/>
          <w:szCs w:val="16"/>
        </w:rPr>
        <w:t xml:space="preserve">now </w:t>
      </w:r>
      <w:r w:rsidRPr="002C641E">
        <w:rPr>
          <w:sz w:val="16"/>
          <w:szCs w:val="16"/>
        </w:rPr>
        <w:t xml:space="preserve">occupied. This shifts the </w:t>
      </w:r>
      <w:r>
        <w:rPr>
          <w:sz w:val="16"/>
          <w:szCs w:val="16"/>
        </w:rPr>
        <w:t xml:space="preserve">Fermi level </w:t>
      </w:r>
      <w:r w:rsidRPr="002C641E">
        <w:rPr>
          <w:sz w:val="16"/>
          <w:szCs w:val="16"/>
        </w:rPr>
        <w:t>E</w:t>
      </w:r>
      <w:r w:rsidRPr="002C641E">
        <w:rPr>
          <w:sz w:val="16"/>
          <w:szCs w:val="16"/>
          <w:vertAlign w:val="subscript"/>
        </w:rPr>
        <w:t>f</w:t>
      </w:r>
      <w:r w:rsidRPr="002C641E">
        <w:rPr>
          <w:sz w:val="16"/>
          <w:szCs w:val="16"/>
        </w:rPr>
        <w:t xml:space="preserve"> </w:t>
      </w:r>
      <w:r>
        <w:rPr>
          <w:sz w:val="16"/>
          <w:szCs w:val="16"/>
        </w:rPr>
        <w:t>and the system has</w:t>
      </w:r>
      <w:r w:rsidRPr="002C641E">
        <w:rPr>
          <w:sz w:val="16"/>
          <w:szCs w:val="16"/>
        </w:rPr>
        <w:t xml:space="preserve"> a small gap. </w:t>
      </w:r>
      <w:r w:rsidRPr="002C641E">
        <w:rPr>
          <w:i/>
          <w:sz w:val="16"/>
          <w:szCs w:val="16"/>
        </w:rPr>
        <w:t>Graphitic-N</w:t>
      </w:r>
      <w:r w:rsidRPr="00C510EE">
        <w:rPr>
          <w:i/>
          <w:sz w:val="16"/>
          <w:szCs w:val="16"/>
          <w:vertAlign w:val="superscript"/>
        </w:rPr>
        <w:t>2+</w:t>
      </w:r>
      <w:r w:rsidRPr="002C641E">
        <w:rPr>
          <w:noProof/>
          <w:sz w:val="16"/>
          <w:szCs w:val="16"/>
          <w:lang w:eastAsia="de-CH"/>
        </w:rPr>
        <w:t xml:space="preserve"> </w:t>
      </w:r>
      <w:r>
        <w:rPr>
          <w:noProof/>
          <w:sz w:val="16"/>
          <w:szCs w:val="16"/>
          <w:lang w:eastAsia="de-CH"/>
        </w:rPr>
        <w:t xml:space="preserve">was </w:t>
      </w:r>
      <w:r w:rsidRPr="002C641E">
        <w:rPr>
          <w:sz w:val="16"/>
          <w:szCs w:val="16"/>
        </w:rPr>
        <w:t xml:space="preserve">modelled </w:t>
      </w:r>
      <w:r>
        <w:rPr>
          <w:sz w:val="16"/>
          <w:szCs w:val="16"/>
        </w:rPr>
        <w:t xml:space="preserve">by </w:t>
      </w:r>
      <w:r w:rsidRPr="002C641E">
        <w:rPr>
          <w:sz w:val="16"/>
          <w:szCs w:val="16"/>
        </w:rPr>
        <w:t>removing two ele</w:t>
      </w:r>
      <w:r>
        <w:rPr>
          <w:sz w:val="16"/>
          <w:szCs w:val="16"/>
        </w:rPr>
        <w:t>ctrons per unit cell for comparison to the experimental results. This empties the newly occupied level and the band order returns to be very similar to the one of the pristine case, albeit with a slightly smaller band gap</w:t>
      </w:r>
      <w:r w:rsidRPr="002C641E">
        <w:rPr>
          <w:sz w:val="16"/>
          <w:szCs w:val="16"/>
        </w:rPr>
        <w:t xml:space="preserve"> </w:t>
      </w:r>
    </w:p>
    <w:p w14:paraId="7A4F80CA"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0D"/>
    <w:rsid w:val="000C30FD"/>
    <w:rsid w:val="000D4074"/>
    <w:rsid w:val="001E4B73"/>
    <w:rsid w:val="005314AC"/>
    <w:rsid w:val="0057050D"/>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CCDE"/>
  <w15:chartTrackingRefBased/>
  <w15:docId w15:val="{2F25B2C0-218E-49DC-8D0E-33F35997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0D"/>
    <w:pPr>
      <w:spacing w:before="60" w:after="60" w:line="312" w:lineRule="auto"/>
      <w:jc w:val="both"/>
    </w:pPr>
    <w:rPr>
      <w:rFonts w:ascii="Segoe UI" w:eastAsia="Times New Roman" w:hAnsi="Segoe UI" w:cs="Arial"/>
      <w:kern w:val="0"/>
      <w:sz w:val="20"/>
      <w:szCs w:val="20"/>
      <w14:ligatures w14:val="none"/>
    </w:rPr>
  </w:style>
  <w:style w:type="paragraph" w:styleId="Heading1">
    <w:name w:val="heading 1"/>
    <w:basedOn w:val="Normal"/>
    <w:next w:val="Normal"/>
    <w:link w:val="Heading1Char"/>
    <w:uiPriority w:val="4"/>
    <w:qFormat/>
    <w:rsid w:val="0057050D"/>
    <w:pPr>
      <w:keepNext/>
      <w:pageBreakBefore/>
      <w:tabs>
        <w:tab w:val="left" w:pos="851"/>
      </w:tabs>
      <w:spacing w:before="240" w:after="240" w:line="288" w:lineRule="auto"/>
      <w:outlineLvl w:val="0"/>
    </w:pPr>
    <w:rPr>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7050D"/>
    <w:rPr>
      <w:rFonts w:ascii="Segoe UI" w:eastAsia="Times New Roman" w:hAnsi="Segoe UI" w:cs="Arial"/>
      <w:b/>
      <w:bCs/>
      <w:kern w:val="28"/>
      <w:sz w:val="28"/>
      <w:szCs w:val="28"/>
      <w14:ligatures w14:val="none"/>
    </w:rPr>
  </w:style>
  <w:style w:type="paragraph" w:customStyle="1" w:styleId="TableParagraph">
    <w:name w:val="Table Paragraph"/>
    <w:basedOn w:val="Normal"/>
    <w:uiPriority w:val="1"/>
    <w:qFormat/>
    <w:rsid w:val="0057050D"/>
    <w:pPr>
      <w:widowControl w:val="0"/>
      <w:autoSpaceDE w:val="0"/>
      <w:autoSpaceDN w:val="0"/>
      <w:spacing w:before="0" w:after="0" w:line="240" w:lineRule="auto"/>
      <w:jc w:val="left"/>
    </w:pPr>
    <w:rPr>
      <w:rFonts w:ascii="Bookman Old Style" w:eastAsia="Bookman Old Style" w:hAnsi="Bookman Old Style" w:cs="Bookman Old Styl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oleObject" Target="embeddings/oleObject2.bin"/><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1622</Words>
  <Characters>9249</Characters>
  <Application>Microsoft Office Word</Application>
  <DocSecurity>0</DocSecurity>
  <Lines>77</Lines>
  <Paragraphs>21</Paragraphs>
  <ScaleCrop>false</ScaleCrop>
  <Company>Springer Nature</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2024-02-09T17:27:00Z</dcterms:created>
  <dcterms:modified xsi:type="dcterms:W3CDTF">2024-02-09T17:27:00Z</dcterms:modified>
</cp:coreProperties>
</file>