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6DD" w:rsidRPr="002C3857" w:rsidRDefault="002C3857" w:rsidP="002C3857">
      <w:pPr>
        <w:jc w:val="center"/>
        <w:rPr>
          <w:b/>
          <w:bCs/>
        </w:rPr>
      </w:pPr>
      <w:r w:rsidRPr="002C3857">
        <w:rPr>
          <w:b/>
          <w:bCs/>
        </w:rPr>
        <w:t>Supporting information</w:t>
      </w:r>
    </w:p>
    <w:p w:rsidR="002C3857" w:rsidRDefault="002C3857"/>
    <w:p w:rsidR="002C3857" w:rsidRDefault="002C3857"/>
    <w:p w:rsidR="002C3857" w:rsidRDefault="002C3857" w:rsidP="002C3857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 w:rsidRPr="00094207">
        <w:rPr>
          <w:rFonts w:ascii="Times New Roman" w:hAnsi="Times New Roman" w:cs="Times New Roman"/>
          <w:b/>
          <w:bCs/>
          <w:color w:val="000000"/>
          <w:sz w:val="20"/>
          <w:szCs w:val="20"/>
        </w:rPr>
        <w:t>Halloysite</w:t>
      </w:r>
      <w:proofErr w:type="spellEnd"/>
      <w:r w:rsidRPr="00094207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functionalized with dendritic moiety containing vitamin </w:t>
      </w:r>
      <w:proofErr w:type="spellStart"/>
      <w:r w:rsidRPr="00094207">
        <w:rPr>
          <w:rFonts w:ascii="Times New Roman" w:hAnsi="Times New Roman" w:cs="Times New Roman"/>
          <w:b/>
          <w:bCs/>
          <w:color w:val="000000"/>
          <w:sz w:val="20"/>
          <w:szCs w:val="20"/>
        </w:rPr>
        <w:t>B1</w:t>
      </w:r>
      <w:proofErr w:type="spellEnd"/>
      <w:r w:rsidRPr="00094207">
        <w:rPr>
          <w:b/>
          <w:bCs/>
          <w:color w:val="000000"/>
          <w:sz w:val="20"/>
          <w:szCs w:val="20"/>
        </w:rPr>
        <w:t xml:space="preserve"> </w:t>
      </w:r>
      <w:r w:rsidRPr="00094207">
        <w:rPr>
          <w:rFonts w:ascii="Times New Roman" w:hAnsi="Times New Roman" w:cs="Times New Roman"/>
          <w:b/>
          <w:bCs/>
          <w:color w:val="000000"/>
          <w:sz w:val="20"/>
          <w:szCs w:val="20"/>
        </w:rPr>
        <w:t>hydrochloride as a bio-based catalyst for the synthesis of 5-</w:t>
      </w:r>
      <w:proofErr w:type="spellStart"/>
      <w:r w:rsidRPr="00094207">
        <w:rPr>
          <w:rFonts w:ascii="Times New Roman" w:hAnsi="Times New Roman" w:cs="Times New Roman"/>
          <w:b/>
          <w:bCs/>
          <w:color w:val="000000"/>
          <w:sz w:val="20"/>
          <w:szCs w:val="20"/>
        </w:rPr>
        <w:t>hydroxymthylfurfural</w:t>
      </w:r>
      <w:proofErr w:type="spellEnd"/>
    </w:p>
    <w:p w:rsidR="009C7013" w:rsidRDefault="009C7013" w:rsidP="002C3857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9C7013" w:rsidRPr="00094207" w:rsidRDefault="009C7013" w:rsidP="009C7013">
      <w:pPr>
        <w:jc w:val="center"/>
        <w:rPr>
          <w:rFonts w:ascii="Times New Roman" w:hAnsi="Times New Roman" w:cs="Times New Roman"/>
          <w:iCs/>
          <w:color w:val="000000"/>
          <w:sz w:val="20"/>
          <w:szCs w:val="20"/>
          <w:vertAlign w:val="superscript"/>
          <w:lang w:val="en-GB"/>
        </w:rPr>
      </w:pPr>
      <w:proofErr w:type="spellStart"/>
      <w:r w:rsidRPr="00094207">
        <w:rPr>
          <w:rFonts w:ascii="Times New Roman" w:hAnsi="Times New Roman" w:cs="Times New Roman"/>
          <w:color w:val="000000"/>
          <w:sz w:val="20"/>
          <w:szCs w:val="20"/>
        </w:rPr>
        <w:t>Soheila</w:t>
      </w:r>
      <w:proofErr w:type="spellEnd"/>
      <w:r w:rsidRPr="0009420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94207">
        <w:rPr>
          <w:rFonts w:ascii="Times New Roman" w:hAnsi="Times New Roman" w:cs="Times New Roman"/>
          <w:color w:val="000000"/>
          <w:sz w:val="20"/>
          <w:szCs w:val="20"/>
        </w:rPr>
        <w:t>Yaghoubi</w:t>
      </w:r>
      <w:r w:rsidRPr="00094207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1</w:t>
      </w:r>
      <w:proofErr w:type="spellEnd"/>
      <w:r w:rsidRPr="00094207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094207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proofErr w:type="spellStart"/>
      <w:r w:rsidRPr="00094207">
        <w:rPr>
          <w:rFonts w:ascii="Times New Roman" w:hAnsi="Times New Roman" w:cs="Times New Roman"/>
          <w:iCs/>
          <w:color w:val="000000"/>
          <w:sz w:val="20"/>
          <w:szCs w:val="20"/>
          <w:lang w:val="en-GB"/>
        </w:rPr>
        <w:t>Samahe</w:t>
      </w:r>
      <w:proofErr w:type="spellEnd"/>
      <w:r w:rsidRPr="00094207">
        <w:rPr>
          <w:rFonts w:ascii="Times New Roman" w:hAnsi="Times New Roman" w:cs="Times New Roman"/>
          <w:iCs/>
          <w:color w:val="000000"/>
          <w:sz w:val="20"/>
          <w:szCs w:val="20"/>
          <w:lang w:val="en-GB"/>
        </w:rPr>
        <w:t xml:space="preserve"> </w:t>
      </w:r>
      <w:proofErr w:type="spellStart"/>
      <w:r w:rsidRPr="00094207">
        <w:rPr>
          <w:rFonts w:ascii="Times New Roman" w:hAnsi="Times New Roman" w:cs="Times New Roman"/>
          <w:iCs/>
          <w:color w:val="000000"/>
          <w:sz w:val="20"/>
          <w:szCs w:val="20"/>
          <w:lang w:val="en-GB"/>
        </w:rPr>
        <w:t>Sadjadi</w:t>
      </w:r>
      <w:r w:rsidRPr="00094207">
        <w:rPr>
          <w:rFonts w:ascii="Times New Roman" w:hAnsi="Times New Roman" w:cs="Times New Roman"/>
          <w:iCs/>
          <w:color w:val="000000"/>
          <w:sz w:val="20"/>
          <w:szCs w:val="20"/>
          <w:vertAlign w:val="superscript"/>
          <w:lang w:val="en-GB"/>
        </w:rPr>
        <w:t>2</w:t>
      </w:r>
      <w:proofErr w:type="spellEnd"/>
      <w:r w:rsidRPr="00094207">
        <w:rPr>
          <w:rFonts w:ascii="Times New Roman" w:hAnsi="Times New Roman" w:cs="Times New Roman"/>
          <w:iCs/>
          <w:color w:val="000000"/>
          <w:sz w:val="20"/>
          <w:szCs w:val="20"/>
          <w:vertAlign w:val="superscript"/>
          <w:lang w:val="en-GB"/>
        </w:rPr>
        <w:t>*</w:t>
      </w:r>
      <w:r w:rsidRPr="00094207">
        <w:rPr>
          <w:rFonts w:ascii="Times New Roman" w:hAnsi="Times New Roman" w:cs="Times New Roman"/>
          <w:iCs/>
          <w:color w:val="000000"/>
          <w:sz w:val="20"/>
          <w:szCs w:val="20"/>
          <w:lang w:val="en-GB"/>
        </w:rPr>
        <w:t xml:space="preserve">, Majid </w:t>
      </w:r>
      <w:proofErr w:type="spellStart"/>
      <w:r w:rsidRPr="00094207">
        <w:rPr>
          <w:rFonts w:ascii="Times New Roman" w:hAnsi="Times New Roman" w:cs="Times New Roman"/>
          <w:iCs/>
          <w:color w:val="000000"/>
          <w:sz w:val="20"/>
          <w:szCs w:val="20"/>
          <w:lang w:val="en-GB"/>
        </w:rPr>
        <w:t>Heravi</w:t>
      </w:r>
      <w:r w:rsidRPr="00094207">
        <w:rPr>
          <w:rFonts w:ascii="Times New Roman" w:hAnsi="Times New Roman" w:cs="Times New Roman"/>
          <w:iCs/>
          <w:color w:val="000000"/>
          <w:sz w:val="20"/>
          <w:szCs w:val="20"/>
          <w:vertAlign w:val="superscript"/>
          <w:lang w:val="en-GB"/>
        </w:rPr>
        <w:t>1</w:t>
      </w:r>
      <w:proofErr w:type="spellEnd"/>
    </w:p>
    <w:p w:rsidR="009C7013" w:rsidRPr="00094207" w:rsidRDefault="009C7013" w:rsidP="009C7013">
      <w:pPr>
        <w:jc w:val="center"/>
        <w:rPr>
          <w:rFonts w:ascii="Times New Roman" w:hAnsi="Times New Roman" w:cs="Times New Roman"/>
          <w:iCs/>
          <w:color w:val="000000"/>
          <w:sz w:val="20"/>
          <w:szCs w:val="20"/>
          <w:lang w:val="en-GB"/>
        </w:rPr>
      </w:pPr>
    </w:p>
    <w:p w:rsidR="009C7013" w:rsidRPr="00094207" w:rsidRDefault="009C7013" w:rsidP="009C7013">
      <w:pPr>
        <w:jc w:val="center"/>
        <w:rPr>
          <w:rFonts w:ascii="Times New Roman" w:hAnsi="Times New Roman" w:cs="Times New Roman"/>
          <w:i/>
          <w:color w:val="000000"/>
          <w:sz w:val="20"/>
          <w:szCs w:val="20"/>
          <w:lang w:val="en-GB"/>
        </w:rPr>
      </w:pPr>
      <w:proofErr w:type="spellStart"/>
      <w:r w:rsidRPr="00094207">
        <w:rPr>
          <w:rFonts w:ascii="Times New Roman" w:hAnsi="Times New Roman" w:cs="Times New Roman"/>
          <w:i/>
          <w:color w:val="000000"/>
          <w:sz w:val="20"/>
          <w:szCs w:val="20"/>
          <w:vertAlign w:val="superscript"/>
          <w:lang w:val="en-GB"/>
        </w:rPr>
        <w:t>1</w:t>
      </w:r>
      <w:r w:rsidRPr="00094207">
        <w:rPr>
          <w:rFonts w:ascii="Times New Roman" w:hAnsi="Times New Roman" w:cs="Times New Roman"/>
          <w:i/>
          <w:color w:val="000000"/>
          <w:sz w:val="20"/>
          <w:szCs w:val="20"/>
          <w:lang w:val="en-GB"/>
        </w:rPr>
        <w:t>Department</w:t>
      </w:r>
      <w:proofErr w:type="spellEnd"/>
      <w:r w:rsidRPr="00094207">
        <w:rPr>
          <w:rFonts w:ascii="Times New Roman" w:hAnsi="Times New Roman" w:cs="Times New Roman"/>
          <w:i/>
          <w:color w:val="000000"/>
          <w:sz w:val="20"/>
          <w:szCs w:val="20"/>
          <w:lang w:val="en-GB"/>
        </w:rPr>
        <w:t xml:space="preserve"> of Chemistry, School of physic and chemistry, </w:t>
      </w:r>
      <w:proofErr w:type="spellStart"/>
      <w:r w:rsidRPr="00094207">
        <w:rPr>
          <w:rFonts w:ascii="Times New Roman" w:hAnsi="Times New Roman" w:cs="Times New Roman"/>
          <w:i/>
          <w:color w:val="000000"/>
          <w:sz w:val="20"/>
          <w:szCs w:val="20"/>
          <w:lang w:val="en-GB"/>
        </w:rPr>
        <w:t>Alzahra</w:t>
      </w:r>
      <w:proofErr w:type="spellEnd"/>
      <w:r w:rsidRPr="00094207">
        <w:rPr>
          <w:rFonts w:ascii="Times New Roman" w:hAnsi="Times New Roman" w:cs="Times New Roman"/>
          <w:i/>
          <w:color w:val="000000"/>
          <w:sz w:val="20"/>
          <w:szCs w:val="20"/>
          <w:lang w:val="en-GB"/>
        </w:rPr>
        <w:t xml:space="preserve"> University, PO Box 1993891176, </w:t>
      </w:r>
      <w:proofErr w:type="spellStart"/>
      <w:r w:rsidRPr="00094207">
        <w:rPr>
          <w:rFonts w:ascii="Times New Roman" w:hAnsi="Times New Roman" w:cs="Times New Roman"/>
          <w:i/>
          <w:color w:val="000000"/>
          <w:sz w:val="20"/>
          <w:szCs w:val="20"/>
          <w:lang w:val="en-GB"/>
        </w:rPr>
        <w:t>Vanak</w:t>
      </w:r>
      <w:proofErr w:type="spellEnd"/>
      <w:r w:rsidRPr="00094207">
        <w:rPr>
          <w:rFonts w:ascii="Times New Roman" w:hAnsi="Times New Roman" w:cs="Times New Roman"/>
          <w:i/>
          <w:color w:val="000000"/>
          <w:sz w:val="20"/>
          <w:szCs w:val="20"/>
          <w:lang w:val="en-GB"/>
        </w:rPr>
        <w:t>, Tehran, Iran. Tel.: +98 21 88044051; fax: +982188041344</w:t>
      </w:r>
    </w:p>
    <w:p w:rsidR="009C7013" w:rsidRPr="00094207" w:rsidRDefault="009C7013" w:rsidP="009C7013">
      <w:pPr>
        <w:jc w:val="center"/>
        <w:rPr>
          <w:rFonts w:ascii="Times New Roman" w:hAnsi="Times New Roman" w:cs="Times New Roman"/>
          <w:i/>
          <w:color w:val="000000"/>
          <w:sz w:val="20"/>
          <w:szCs w:val="20"/>
          <w:lang w:val="en-GB"/>
        </w:rPr>
      </w:pPr>
      <w:proofErr w:type="spellStart"/>
      <w:r w:rsidRPr="00094207">
        <w:rPr>
          <w:rFonts w:ascii="Times New Roman" w:hAnsi="Times New Roman" w:cs="Times New Roman"/>
          <w:i/>
          <w:color w:val="000000"/>
          <w:sz w:val="20"/>
          <w:szCs w:val="20"/>
          <w:vertAlign w:val="superscript"/>
          <w:lang w:val="en-GB"/>
        </w:rPr>
        <w:t>2</w:t>
      </w:r>
      <w:r w:rsidRPr="00094207">
        <w:rPr>
          <w:rFonts w:ascii="Times New Roman" w:hAnsi="Times New Roman" w:cs="Times New Roman"/>
          <w:i/>
          <w:color w:val="000000"/>
          <w:sz w:val="20"/>
          <w:szCs w:val="20"/>
          <w:lang w:val="en-GB"/>
        </w:rPr>
        <w:t>Gas</w:t>
      </w:r>
      <w:proofErr w:type="spellEnd"/>
      <w:r w:rsidRPr="00094207">
        <w:rPr>
          <w:rFonts w:ascii="Times New Roman" w:hAnsi="Times New Roman" w:cs="Times New Roman"/>
          <w:i/>
          <w:color w:val="000000"/>
          <w:sz w:val="20"/>
          <w:szCs w:val="20"/>
          <w:lang w:val="en-GB"/>
        </w:rPr>
        <w:t xml:space="preserve"> Conversion Department, Faculty of Petrochemicals, Iran polymer and Petrochemical Institute, PO Box 14975-112, Tehran, Iran. Tel: +98 2148666; Fax: +98 214478, Email: </w:t>
      </w:r>
      <w:hyperlink r:id="rId6" w:history="1">
        <w:proofErr w:type="spellStart"/>
        <w:r w:rsidRPr="00094207">
          <w:rPr>
            <w:rStyle w:val="Hyperlink"/>
            <w:rFonts w:ascii="Times New Roman" w:hAnsi="Times New Roman" w:cs="Times New Roman"/>
            <w:i/>
            <w:sz w:val="20"/>
            <w:szCs w:val="20"/>
            <w:lang w:val="en-GB"/>
          </w:rPr>
          <w:t>s.sadjadi@ippi.ac.ir</w:t>
        </w:r>
        <w:proofErr w:type="spellEnd"/>
      </w:hyperlink>
    </w:p>
    <w:p w:rsidR="009C7013" w:rsidRPr="00094207" w:rsidRDefault="009C7013" w:rsidP="002C3857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2C3857" w:rsidRDefault="002C3857"/>
    <w:p w:rsidR="002C3857" w:rsidRPr="00094207" w:rsidRDefault="002C3857" w:rsidP="002C3857">
      <w:pPr>
        <w:tabs>
          <w:tab w:val="left" w:pos="5801"/>
        </w:tabs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094207">
        <w:rPr>
          <w:color w:val="000000"/>
          <w:sz w:val="20"/>
          <w:szCs w:val="20"/>
        </w:rPr>
        <w:object w:dxaOrig="7223" w:dyaOrig="55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360.95pt;height:277.7pt" o:ole="">
            <v:imagedata r:id="rId7" o:title=""/>
          </v:shape>
          <o:OLEObject Type="Embed" ProgID="Origin95.Graph" ShapeID="_x0000_i1027" DrawAspect="Content" ObjectID="_1768378274" r:id="rId8"/>
        </w:object>
      </w:r>
    </w:p>
    <w:p w:rsidR="002C3857" w:rsidRPr="00094207" w:rsidRDefault="002C3857" w:rsidP="00073497">
      <w:pPr>
        <w:widowControl/>
        <w:autoSpaceDE w:val="0"/>
        <w:autoSpaceDN w:val="0"/>
        <w:adjustRightInd w:val="0"/>
        <w:jc w:val="center"/>
        <w:rPr>
          <w:rFonts w:ascii="Times New Roman" w:eastAsia="STIX-Regular" w:hAnsi="Times New Roman" w:cs="Times New Roman"/>
          <w:color w:val="000000"/>
          <w:kern w:val="0"/>
          <w:sz w:val="20"/>
          <w:szCs w:val="20"/>
          <w:lang w:eastAsia="ja-JP" w:bidi="fa-IR"/>
        </w:rPr>
      </w:pPr>
      <w:r w:rsidRPr="00094207">
        <w:rPr>
          <w:rFonts w:ascii="Times New Roman" w:eastAsia="STIX-Regular" w:hAnsi="Times New Roman" w:cs="Times New Roman"/>
          <w:b/>
          <w:bCs/>
          <w:color w:val="000000"/>
          <w:kern w:val="0"/>
          <w:sz w:val="20"/>
          <w:szCs w:val="20"/>
          <w:lang w:eastAsia="ja-JP" w:bidi="fa-IR"/>
        </w:rPr>
        <w:t xml:space="preserve">Figure </w:t>
      </w:r>
      <w:proofErr w:type="spellStart"/>
      <w:r w:rsidR="00073497">
        <w:rPr>
          <w:rFonts w:ascii="Times New Roman" w:eastAsia="STIX-Regular" w:hAnsi="Times New Roman" w:cs="Times New Roman"/>
          <w:b/>
          <w:bCs/>
          <w:color w:val="000000"/>
          <w:kern w:val="0"/>
          <w:sz w:val="20"/>
          <w:szCs w:val="20"/>
          <w:lang w:eastAsia="ja-JP" w:bidi="fa-IR"/>
        </w:rPr>
        <w:t>S1</w:t>
      </w:r>
      <w:proofErr w:type="spellEnd"/>
      <w:r w:rsidRPr="00094207">
        <w:rPr>
          <w:rFonts w:ascii="Times New Roman" w:eastAsia="STIX-Regular" w:hAnsi="Times New Roman" w:cs="Times New Roman"/>
          <w:b/>
          <w:bCs/>
          <w:color w:val="000000"/>
          <w:kern w:val="0"/>
          <w:sz w:val="20"/>
          <w:szCs w:val="20"/>
          <w:lang w:eastAsia="ja-JP" w:bidi="fa-IR"/>
        </w:rPr>
        <w:t>.</w:t>
      </w:r>
      <w:r w:rsidRPr="00094207">
        <w:rPr>
          <w:color w:val="000000"/>
          <w:kern w:val="0"/>
          <w:sz w:val="20"/>
          <w:szCs w:val="20"/>
          <w:lang w:eastAsia="ja-JP" w:bidi="fa-IR"/>
        </w:rPr>
        <w:t xml:space="preserve"> </w:t>
      </w:r>
      <w:r w:rsidRPr="00094207">
        <w:rPr>
          <w:rFonts w:ascii="Times New Roman" w:eastAsia="STIX-Regular" w:hAnsi="Times New Roman" w:cs="Times New Roman"/>
          <w:color w:val="000000"/>
          <w:kern w:val="0"/>
          <w:sz w:val="20"/>
          <w:szCs w:val="20"/>
          <w:lang w:eastAsia="ja-JP" w:bidi="fa-IR"/>
        </w:rPr>
        <w:t>Calculating k value for four different temperatures.</w:t>
      </w:r>
    </w:p>
    <w:p w:rsidR="002C3857" w:rsidRDefault="002C3857"/>
    <w:p w:rsidR="002C3857" w:rsidRDefault="002C3857"/>
    <w:p w:rsidR="002C3857" w:rsidRPr="00094207" w:rsidRDefault="002C3857" w:rsidP="002C3857">
      <w:pPr>
        <w:tabs>
          <w:tab w:val="left" w:pos="5801"/>
        </w:tabs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094207">
        <w:rPr>
          <w:color w:val="000000"/>
          <w:sz w:val="20"/>
          <w:szCs w:val="20"/>
        </w:rPr>
        <w:object w:dxaOrig="7223" w:dyaOrig="5551">
          <v:shape id="_x0000_i1025" type="#_x0000_t75" style="width:360.95pt;height:277.7pt" o:ole="">
            <v:imagedata r:id="rId9" o:title=""/>
          </v:shape>
          <o:OLEObject Type="Embed" ProgID="Origin95.Graph" ShapeID="_x0000_i1025" DrawAspect="Content" ObjectID="_1768378275" r:id="rId10"/>
        </w:object>
      </w:r>
    </w:p>
    <w:p w:rsidR="002C3857" w:rsidRPr="00094207" w:rsidRDefault="002C3857" w:rsidP="00073497">
      <w:pPr>
        <w:widowControl/>
        <w:autoSpaceDE w:val="0"/>
        <w:autoSpaceDN w:val="0"/>
        <w:adjustRightInd w:val="0"/>
        <w:jc w:val="center"/>
        <w:rPr>
          <w:rFonts w:ascii="Times New Roman" w:eastAsia="STIX-Regular" w:hAnsi="Times New Roman" w:cs="Times New Roman"/>
          <w:color w:val="000000"/>
          <w:kern w:val="0"/>
          <w:sz w:val="20"/>
          <w:szCs w:val="20"/>
          <w:lang w:eastAsia="ja-JP" w:bidi="fa-IR"/>
        </w:rPr>
      </w:pPr>
      <w:r w:rsidRPr="00094207">
        <w:rPr>
          <w:rFonts w:ascii="Times New Roman" w:eastAsia="STIX-Regular" w:hAnsi="Times New Roman" w:cs="Times New Roman"/>
          <w:b/>
          <w:bCs/>
          <w:color w:val="000000"/>
          <w:kern w:val="0"/>
          <w:sz w:val="20"/>
          <w:szCs w:val="20"/>
          <w:lang w:eastAsia="ja-JP" w:bidi="fa-IR"/>
        </w:rPr>
        <w:t xml:space="preserve">Figure </w:t>
      </w:r>
      <w:proofErr w:type="spellStart"/>
      <w:r w:rsidR="00073497">
        <w:rPr>
          <w:rFonts w:ascii="Times New Roman" w:eastAsia="STIX-Regular" w:hAnsi="Times New Roman" w:cs="Times New Roman"/>
          <w:b/>
          <w:bCs/>
          <w:color w:val="000000"/>
          <w:kern w:val="0"/>
          <w:sz w:val="20"/>
          <w:szCs w:val="20"/>
          <w:lang w:eastAsia="ja-JP" w:bidi="fa-IR"/>
        </w:rPr>
        <w:t>S2</w:t>
      </w:r>
      <w:proofErr w:type="spellEnd"/>
      <w:r w:rsidRPr="00094207">
        <w:rPr>
          <w:rFonts w:ascii="Times New Roman" w:eastAsia="STIX-Regular" w:hAnsi="Times New Roman" w:cs="Times New Roman"/>
          <w:b/>
          <w:bCs/>
          <w:color w:val="000000"/>
          <w:kern w:val="0"/>
          <w:sz w:val="20"/>
          <w:szCs w:val="20"/>
          <w:lang w:eastAsia="ja-JP" w:bidi="fa-IR"/>
        </w:rPr>
        <w:t xml:space="preserve">. </w:t>
      </w:r>
      <w:r w:rsidRPr="00094207">
        <w:rPr>
          <w:rFonts w:ascii="Times New Roman" w:eastAsia="STIX-Regular" w:hAnsi="Times New Roman" w:cs="Times New Roman"/>
          <w:color w:val="000000"/>
          <w:kern w:val="0"/>
          <w:sz w:val="20"/>
          <w:szCs w:val="20"/>
          <w:lang w:eastAsia="ja-JP" w:bidi="fa-IR"/>
        </w:rPr>
        <w:t xml:space="preserve">Estimation of </w:t>
      </w:r>
      <w:proofErr w:type="spellStart"/>
      <w:r w:rsidRPr="00094207">
        <w:rPr>
          <w:rFonts w:ascii="Times New Roman" w:eastAsia="STIX-Regular" w:hAnsi="Times New Roman" w:cs="Times New Roman"/>
          <w:color w:val="000000"/>
          <w:kern w:val="0"/>
          <w:sz w:val="20"/>
          <w:szCs w:val="20"/>
          <w:lang w:eastAsia="ja-JP" w:bidi="fa-IR"/>
        </w:rPr>
        <w:t>Ea</w:t>
      </w:r>
      <w:proofErr w:type="spellEnd"/>
      <w:r w:rsidRPr="00094207">
        <w:rPr>
          <w:rFonts w:ascii="Times New Roman" w:eastAsia="STIX-Regular" w:hAnsi="Times New Roman" w:cs="Times New Roman"/>
          <w:color w:val="000000"/>
          <w:kern w:val="0"/>
          <w:sz w:val="20"/>
          <w:szCs w:val="20"/>
          <w:lang w:eastAsia="ja-JP" w:bidi="fa-IR"/>
        </w:rPr>
        <w:t xml:space="preserve"> value for conversion of fructose to HMF.</w:t>
      </w:r>
    </w:p>
    <w:p w:rsidR="002C3857" w:rsidRPr="00094207" w:rsidRDefault="002C3857" w:rsidP="002C3857">
      <w:pPr>
        <w:tabs>
          <w:tab w:val="left" w:pos="5801"/>
        </w:tabs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094207">
        <w:rPr>
          <w:color w:val="000000"/>
          <w:sz w:val="20"/>
          <w:szCs w:val="20"/>
        </w:rPr>
        <w:object w:dxaOrig="7222" w:dyaOrig="5551">
          <v:shape id="_x0000_i1026" type="#_x0000_t75" style="width:361.85pt;height:277.7pt" o:ole="">
            <v:imagedata r:id="rId11" o:title=""/>
          </v:shape>
          <o:OLEObject Type="Embed" ProgID="Origin95.Graph" ShapeID="_x0000_i1026" DrawAspect="Content" ObjectID="_1768378276" r:id="rId12"/>
        </w:object>
      </w:r>
    </w:p>
    <w:p w:rsidR="002C3857" w:rsidRPr="00094207" w:rsidRDefault="002C3857" w:rsidP="00073497">
      <w:pPr>
        <w:widowControl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iCs/>
          <w:color w:val="000000"/>
          <w:kern w:val="0"/>
          <w:sz w:val="20"/>
          <w:szCs w:val="20"/>
          <w:lang w:eastAsia="en-US" w:bidi="fa-IR"/>
        </w:rPr>
      </w:pPr>
      <w:r w:rsidRPr="00094207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en-US"/>
        </w:rPr>
        <w:t xml:space="preserve">Figure </w:t>
      </w:r>
      <w:r w:rsidR="00073497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en-US"/>
        </w:rPr>
        <w:t>S3</w:t>
      </w:r>
      <w:bookmarkStart w:id="0" w:name="_GoBack"/>
      <w:bookmarkEnd w:id="0"/>
      <w:r w:rsidRPr="00094207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en-US"/>
        </w:rPr>
        <w:t>.</w:t>
      </w:r>
      <w:r w:rsidRPr="0009420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en-US"/>
        </w:rPr>
        <w:t xml:space="preserve"> Estimation of </w:t>
      </w:r>
      <m:oMath>
        <m:sSup>
          <m:sSupPr>
            <m:ctrlPr>
              <w:rPr>
                <w:rFonts w:ascii="Cambria Math" w:eastAsia="Calibri" w:hAnsi="Cambria Math" w:cs="Times New Roman"/>
                <w:iCs/>
                <w:color w:val="000000"/>
                <w:kern w:val="0"/>
                <w:sz w:val="20"/>
                <w:szCs w:val="20"/>
                <w:lang w:eastAsia="en-US" w:bidi="fa-IR"/>
              </w:rPr>
            </m:ctrlPr>
          </m:s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color w:val="000000"/>
                <w:kern w:val="0"/>
                <w:sz w:val="20"/>
                <w:szCs w:val="20"/>
                <w:lang w:eastAsia="en-US" w:bidi="fa-IR"/>
              </w:rPr>
              <m:t>∆H</m:t>
            </m:r>
          </m:e>
          <m:sup>
            <m:r>
              <m:rPr>
                <m:sty m:val="p"/>
              </m:rPr>
              <w:rPr>
                <w:rFonts w:ascii="Cambria Math" w:eastAsia="Calibri" w:hAnsi="Cambria Math" w:cs="Times New Roman"/>
                <w:color w:val="000000"/>
                <w:kern w:val="0"/>
                <w:sz w:val="20"/>
                <w:szCs w:val="20"/>
                <w:lang w:eastAsia="en-US" w:bidi="fa-IR"/>
              </w:rPr>
              <m:t>≠</m:t>
            </m:r>
          </m:sup>
        </m:sSup>
        <m:r>
          <w:rPr>
            <w:rFonts w:ascii="Cambria Math" w:eastAsia="Calibri" w:hAnsi="Cambria Math" w:cs="Times New Roman"/>
            <w:color w:val="000000"/>
            <w:kern w:val="0"/>
            <w:sz w:val="20"/>
            <w:szCs w:val="20"/>
            <w:lang w:eastAsia="en-US" w:bidi="fa-IR"/>
          </w:rPr>
          <m:t xml:space="preserve"> </m:t>
        </m:r>
      </m:oMath>
      <w:r w:rsidRPr="00094207">
        <w:rPr>
          <w:rFonts w:ascii="Times New Roman" w:eastAsia="Times New Roman" w:hAnsi="Times New Roman" w:cs="Times New Roman"/>
          <w:iCs/>
          <w:color w:val="000000"/>
          <w:kern w:val="0"/>
          <w:sz w:val="20"/>
          <w:szCs w:val="20"/>
          <w:lang w:eastAsia="en-US" w:bidi="fa-IR"/>
        </w:rPr>
        <w:t xml:space="preserve">and </w:t>
      </w:r>
      <m:oMath>
        <m:sSup>
          <m:sSupPr>
            <m:ctrlPr>
              <w:rPr>
                <w:rFonts w:ascii="Cambria Math" w:eastAsia="Calibri" w:hAnsi="Cambria Math" w:cs="Times New Roman"/>
                <w:iCs/>
                <w:color w:val="000000"/>
                <w:kern w:val="0"/>
                <w:sz w:val="20"/>
                <w:szCs w:val="20"/>
                <w:lang w:eastAsia="en-US" w:bidi="fa-IR"/>
              </w:rPr>
            </m:ctrlPr>
          </m:s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color w:val="000000"/>
                <w:kern w:val="0"/>
                <w:sz w:val="20"/>
                <w:szCs w:val="20"/>
                <w:lang w:eastAsia="en-US" w:bidi="fa-IR"/>
              </w:rPr>
              <m:t xml:space="preserve"> ∆S</m:t>
            </m:r>
          </m:e>
          <m:sup>
            <m:r>
              <m:rPr>
                <m:sty m:val="p"/>
              </m:rPr>
              <w:rPr>
                <w:rFonts w:ascii="Cambria Math" w:eastAsia="Calibri" w:hAnsi="Cambria Math" w:cs="Times New Roman"/>
                <w:color w:val="000000"/>
                <w:kern w:val="0"/>
                <w:sz w:val="20"/>
                <w:szCs w:val="20"/>
                <w:lang w:eastAsia="en-US" w:bidi="fa-IR"/>
              </w:rPr>
              <m:t>≠</m:t>
            </m:r>
          </m:sup>
        </m:sSup>
        <m:r>
          <w:rPr>
            <w:rFonts w:ascii="Cambria Math" w:eastAsia="Calibri" w:hAnsi="Cambria Math" w:cs="Times New Roman"/>
            <w:color w:val="000000"/>
            <w:kern w:val="0"/>
            <w:sz w:val="20"/>
            <w:szCs w:val="20"/>
            <w:lang w:eastAsia="en-US" w:bidi="fa-IR"/>
          </w:rPr>
          <m:t xml:space="preserve"> </m:t>
        </m:r>
      </m:oMath>
      <w:r w:rsidRPr="00094207">
        <w:rPr>
          <w:rFonts w:ascii="Times New Roman" w:eastAsia="Times New Roman" w:hAnsi="Times New Roman" w:cs="Times New Roman"/>
          <w:iCs/>
          <w:color w:val="000000"/>
          <w:kern w:val="0"/>
          <w:sz w:val="20"/>
          <w:szCs w:val="20"/>
          <w:lang w:eastAsia="en-US" w:bidi="fa-IR"/>
        </w:rPr>
        <w:t xml:space="preserve">values for </w:t>
      </w:r>
      <w:r w:rsidRPr="00094207">
        <w:rPr>
          <w:rFonts w:ascii="Times New Roman" w:eastAsia="STIX-Regular" w:hAnsi="Times New Roman" w:cs="Times New Roman"/>
          <w:color w:val="000000"/>
          <w:kern w:val="0"/>
          <w:sz w:val="20"/>
          <w:szCs w:val="20"/>
          <w:lang w:eastAsia="ja-JP" w:bidi="fa-IR"/>
        </w:rPr>
        <w:t>conversion of fructose to HMF.</w:t>
      </w:r>
    </w:p>
    <w:p w:rsidR="002C3857" w:rsidRDefault="002C3857"/>
    <w:sectPr w:rsidR="002C3857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46CE" w:rsidRDefault="007446CE" w:rsidP="002C3857">
      <w:r>
        <w:separator/>
      </w:r>
    </w:p>
  </w:endnote>
  <w:endnote w:type="continuationSeparator" w:id="0">
    <w:p w:rsidR="007446CE" w:rsidRDefault="007446CE" w:rsidP="002C3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IX-Regular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79399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C3857" w:rsidRDefault="002C385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349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C3857" w:rsidRDefault="002C385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46CE" w:rsidRDefault="007446CE" w:rsidP="002C3857">
      <w:r>
        <w:separator/>
      </w:r>
    </w:p>
  </w:footnote>
  <w:footnote w:type="continuationSeparator" w:id="0">
    <w:p w:rsidR="007446CE" w:rsidRDefault="007446CE" w:rsidP="002C38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857"/>
    <w:rsid w:val="00073497"/>
    <w:rsid w:val="002C3857"/>
    <w:rsid w:val="006F36DD"/>
    <w:rsid w:val="007446CE"/>
    <w:rsid w:val="009C7013"/>
    <w:rsid w:val="00D95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991C51-DC7F-467C-905C-626BCB596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3857"/>
    <w:pPr>
      <w:widowControl w:val="0"/>
      <w:spacing w:after="0" w:line="240" w:lineRule="auto"/>
      <w:jc w:val="both"/>
    </w:pPr>
    <w:rPr>
      <w:rFonts w:ascii="Calibri" w:eastAsia="MS Mincho" w:hAnsi="Calibri" w:cs="Arial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38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3857"/>
    <w:rPr>
      <w:rFonts w:ascii="Calibri" w:eastAsia="MS Mincho" w:hAnsi="Calibri" w:cs="Arial"/>
      <w:kern w:val="2"/>
      <w:sz w:val="21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C38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3857"/>
    <w:rPr>
      <w:rFonts w:ascii="Calibri" w:eastAsia="MS Mincho" w:hAnsi="Calibri" w:cs="Arial"/>
      <w:kern w:val="2"/>
      <w:sz w:val="21"/>
      <w:lang w:eastAsia="zh-CN"/>
    </w:rPr>
  </w:style>
  <w:style w:type="character" w:styleId="Hyperlink">
    <w:name w:val="Hyperlink"/>
    <w:uiPriority w:val="99"/>
    <w:unhideWhenUsed/>
    <w:rsid w:val="009C701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.sadjadi@ippi.ac.ir" TargetMode="External"/><Relationship Id="rId11" Type="http://schemas.openxmlformats.org/officeDocument/2006/relationships/image" Target="media/image3.em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footnotes" Target="footnote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2024-02-02T07:24:00Z</dcterms:created>
  <dcterms:modified xsi:type="dcterms:W3CDTF">2024-02-02T07:54:00Z</dcterms:modified>
</cp:coreProperties>
</file>