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7C12B" w14:textId="77777777" w:rsidR="0012248F" w:rsidRDefault="0012248F" w:rsidP="0012248F">
      <w:pPr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Table S1. P-value of PRL level, nipple deformity and interaction in crude model and adjusted model.</w:t>
      </w:r>
    </w:p>
    <w:tbl>
      <w:tblPr>
        <w:tblStyle w:val="TableGrid"/>
        <w:tblW w:w="7933" w:type="dxa"/>
        <w:tblLook w:val="04A0" w:firstRow="1" w:lastRow="0" w:firstColumn="1" w:lastColumn="0" w:noHBand="0" w:noVBand="1"/>
      </w:tblPr>
      <w:tblGrid>
        <w:gridCol w:w="3580"/>
        <w:gridCol w:w="2085"/>
        <w:gridCol w:w="2268"/>
      </w:tblGrid>
      <w:tr w:rsidR="0012248F" w14:paraId="625E53B3" w14:textId="77777777" w:rsidTr="00F52A0C">
        <w:trPr>
          <w:trHeight w:val="320"/>
        </w:trPr>
        <w:tc>
          <w:tcPr>
            <w:tcW w:w="358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7B3A5ECB" w14:textId="77777777" w:rsidR="0012248F" w:rsidRDefault="0012248F" w:rsidP="00F52A0C">
            <w:pPr>
              <w:rPr>
                <w:rFonts w:ascii="Times" w:hAnsi="Times"/>
              </w:rPr>
            </w:pPr>
          </w:p>
        </w:tc>
        <w:tc>
          <w:tcPr>
            <w:tcW w:w="435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0953793A" w14:textId="77777777" w:rsidR="0012248F" w:rsidRDefault="0012248F" w:rsidP="00F52A0C">
            <w:pPr>
              <w:jc w:val="center"/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i/>
                <w:iCs/>
              </w:rPr>
              <w:t>P</w:t>
            </w:r>
          </w:p>
        </w:tc>
      </w:tr>
      <w:tr w:rsidR="0012248F" w14:paraId="77E11F36" w14:textId="77777777" w:rsidTr="00F52A0C">
        <w:trPr>
          <w:trHeight w:val="320"/>
        </w:trPr>
        <w:tc>
          <w:tcPr>
            <w:tcW w:w="3580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</w:tcPr>
          <w:p w14:paraId="57BDEB9E" w14:textId="77777777" w:rsidR="0012248F" w:rsidRDefault="0012248F" w:rsidP="00F52A0C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</w:tcPr>
          <w:p w14:paraId="2C04F453" w14:textId="77777777" w:rsidR="0012248F" w:rsidRDefault="0012248F" w:rsidP="00F52A0C">
            <w:pPr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crude model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</w:tcPr>
          <w:p w14:paraId="551DEB85" w14:textId="77777777" w:rsidR="0012248F" w:rsidRDefault="0012248F" w:rsidP="00F52A0C">
            <w:pPr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adjust model</w:t>
            </w:r>
          </w:p>
        </w:tc>
      </w:tr>
      <w:tr w:rsidR="0012248F" w14:paraId="104D313E" w14:textId="77777777" w:rsidTr="00F52A0C">
        <w:trPr>
          <w:trHeight w:val="320"/>
        </w:trPr>
        <w:tc>
          <w:tcPr>
            <w:tcW w:w="358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</w:tcPr>
          <w:p w14:paraId="127748EA" w14:textId="77777777" w:rsidR="0012248F" w:rsidRDefault="0012248F" w:rsidP="00F52A0C">
            <w:pPr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PRL_flg</w:t>
            </w:r>
            <w:r>
              <w:rPr>
                <w:rFonts w:ascii="Times" w:eastAsia="SimSun" w:hAnsi="Times" w:cs="Calibri" w:hint="eastAsia"/>
                <w:color w:val="000000"/>
                <w:lang w:val="en-US"/>
              </w:rPr>
              <w:t>_</w:t>
            </w:r>
            <w:r>
              <w:rPr>
                <w:rFonts w:ascii="Times" w:hAnsi="Times" w:cs="Calibri"/>
                <w:color w:val="000000"/>
              </w:rPr>
              <w:t xml:space="preserve">High </w:t>
            </w: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</w:tcPr>
          <w:p w14:paraId="0534FAE0" w14:textId="77777777" w:rsidR="0012248F" w:rsidRDefault="0012248F" w:rsidP="00F52A0C">
            <w:pPr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&lt;0.001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</w:tcPr>
          <w:p w14:paraId="5C8909E3" w14:textId="77777777" w:rsidR="0012248F" w:rsidRDefault="0012248F" w:rsidP="00F52A0C">
            <w:pPr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&lt;0.001</w:t>
            </w:r>
          </w:p>
        </w:tc>
      </w:tr>
      <w:tr w:rsidR="0012248F" w14:paraId="2A21DDE2" w14:textId="77777777" w:rsidTr="00F52A0C">
        <w:trPr>
          <w:trHeight w:val="320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66E0F3" w14:textId="77777777" w:rsidR="0012248F" w:rsidRDefault="0012248F" w:rsidP="00F52A0C">
            <w:pPr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nipple_flg</w:t>
            </w:r>
            <w:r>
              <w:rPr>
                <w:rFonts w:ascii="Times" w:eastAsia="SimSun" w:hAnsi="Times" w:cs="Calibri" w:hint="eastAsia"/>
                <w:color w:val="000000"/>
                <w:lang w:val="en-US"/>
              </w:rPr>
              <w:t>_</w:t>
            </w:r>
            <w:r>
              <w:rPr>
                <w:rFonts w:ascii="Times" w:hAnsi="Times" w:cs="Calibri"/>
                <w:color w:val="000000"/>
              </w:rPr>
              <w:t>yes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D0CAC8" w14:textId="77777777" w:rsidR="0012248F" w:rsidRDefault="0012248F" w:rsidP="00F52A0C">
            <w:pPr>
              <w:jc w:val="right"/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0.29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0021EB" w14:textId="77777777" w:rsidR="0012248F" w:rsidRDefault="0012248F" w:rsidP="00F52A0C">
            <w:pPr>
              <w:jc w:val="right"/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0.33</w:t>
            </w:r>
          </w:p>
        </w:tc>
      </w:tr>
      <w:tr w:rsidR="0012248F" w14:paraId="785B01C7" w14:textId="77777777" w:rsidTr="00F52A0C">
        <w:trPr>
          <w:trHeight w:val="320"/>
        </w:trPr>
        <w:tc>
          <w:tcPr>
            <w:tcW w:w="35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049F2B4" w14:textId="77777777" w:rsidR="0012248F" w:rsidRDefault="0012248F" w:rsidP="00F52A0C">
            <w:pPr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PRL_flg</w:t>
            </w:r>
            <w:r>
              <w:rPr>
                <w:rFonts w:ascii="Times" w:eastAsia="SimSun" w:hAnsi="Times" w:cs="Calibri" w:hint="eastAsia"/>
                <w:color w:val="000000"/>
                <w:lang w:val="en-US"/>
              </w:rPr>
              <w:t>_</w:t>
            </w:r>
            <w:r>
              <w:rPr>
                <w:rFonts w:ascii="Times" w:hAnsi="Times" w:cs="Calibri"/>
                <w:color w:val="000000"/>
              </w:rPr>
              <w:t>High*nipple_flg</w:t>
            </w:r>
            <w:r>
              <w:rPr>
                <w:rFonts w:ascii="Times" w:eastAsia="SimSun" w:hAnsi="Times" w:cs="Calibri" w:hint="eastAsia"/>
                <w:color w:val="000000"/>
                <w:lang w:val="en-US"/>
              </w:rPr>
              <w:t>_</w:t>
            </w:r>
            <w:r>
              <w:rPr>
                <w:rFonts w:ascii="Times" w:hAnsi="Times" w:cs="Calibri"/>
                <w:color w:val="000000"/>
              </w:rPr>
              <w:t>yes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FF0C7CB" w14:textId="77777777" w:rsidR="0012248F" w:rsidRDefault="0012248F" w:rsidP="00F52A0C">
            <w:pPr>
              <w:jc w:val="right"/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0.52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32D9FDF" w14:textId="77777777" w:rsidR="0012248F" w:rsidRDefault="0012248F" w:rsidP="00F52A0C">
            <w:pPr>
              <w:jc w:val="right"/>
              <w:rPr>
                <w:rFonts w:ascii="Times" w:hAnsi="Times" w:cs="Calibri"/>
                <w:color w:val="000000"/>
              </w:rPr>
            </w:pPr>
            <w:r>
              <w:rPr>
                <w:rFonts w:ascii="Times" w:hAnsi="Times" w:cs="Calibri"/>
                <w:color w:val="000000"/>
              </w:rPr>
              <w:t>0.55</w:t>
            </w:r>
          </w:p>
        </w:tc>
      </w:tr>
    </w:tbl>
    <w:p w14:paraId="56603257" w14:textId="77777777" w:rsidR="0012248F" w:rsidRDefault="0012248F" w:rsidP="0012248F">
      <w:pPr>
        <w:jc w:val="both"/>
        <w:rPr>
          <w:rFonts w:ascii="Times" w:hAnsi="Times" w:cs="Calibri"/>
          <w:lang w:val="en-US"/>
        </w:rPr>
      </w:pPr>
    </w:p>
    <w:p w14:paraId="437827F8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48F"/>
    <w:rsid w:val="000C30FD"/>
    <w:rsid w:val="000D4074"/>
    <w:rsid w:val="0012248F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EB318"/>
  <w15:chartTrackingRefBased/>
  <w15:docId w15:val="{979D565D-A5C3-4863-B718-A1A6F36F4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2248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zh-CN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uiPriority w:val="39"/>
    <w:qFormat/>
    <w:rsid w:val="0012248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Springer Nature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2024-02-20T17:01:00Z</dcterms:created>
  <dcterms:modified xsi:type="dcterms:W3CDTF">2024-02-20T17:01:00Z</dcterms:modified>
</cp:coreProperties>
</file>