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D5" w:rsidRDefault="00AF60D5" w:rsidP="00AF60D5">
      <w:pPr>
        <w:spacing w:after="24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Additional File 2</w:t>
      </w:r>
      <w:r w:rsidRPr="0046190D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. </w:t>
      </w:r>
    </w:p>
    <w:p w:rsidR="00AF60D5" w:rsidRDefault="00AF60D5" w:rsidP="00AF60D5">
      <w:pPr>
        <w:spacing w:after="24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Title: </w:t>
      </w:r>
      <w:r w:rsidRPr="0046190D">
        <w:rPr>
          <w:rFonts w:ascii="Calibri" w:eastAsia="Times New Roman" w:hAnsi="Calibri" w:cs="Calibri"/>
          <w:bCs/>
          <w:color w:val="000000"/>
          <w:sz w:val="24"/>
          <w:szCs w:val="24"/>
        </w:rPr>
        <w:t>Supplementary Table 2</w:t>
      </w:r>
    </w:p>
    <w:p w:rsidR="00AF60D5" w:rsidRPr="0046190D" w:rsidRDefault="00AF60D5" w:rsidP="00AF60D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Description: </w:t>
      </w:r>
      <w:r w:rsidRPr="0046190D">
        <w:rPr>
          <w:rFonts w:ascii="Calibri" w:eastAsia="Times New Roman" w:hAnsi="Calibri" w:cs="Calibri"/>
          <w:color w:val="000000"/>
          <w:sz w:val="24"/>
          <w:szCs w:val="24"/>
        </w:rPr>
        <w:t>Goals and Features of Personalized Feedback Report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0"/>
        <w:gridCol w:w="6950"/>
      </w:tblGrid>
      <w:tr w:rsidR="00AF60D5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Goals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share findings with clients about current strengths and struggles from MBC assessment and build motivation for treatment.</w:t>
            </w:r>
          </w:p>
          <w:p w:rsidR="00AF60D5" w:rsidRPr="0046190D" w:rsidRDefault="00AF60D5" w:rsidP="006620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identify possible treatment targets with a clinician.</w:t>
            </w:r>
          </w:p>
          <w:p w:rsidR="00AF60D5" w:rsidRPr="0046190D" w:rsidRDefault="00AF60D5" w:rsidP="006620D3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To identify coping strategies for clients to use to address current identified concerns.</w:t>
            </w:r>
          </w:p>
        </w:tc>
      </w:tr>
      <w:tr w:rsidR="00AF60D5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Anonymous Feedback Survey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 QR code is included on the first page of the report to elicit feedback from clients, clinicians, and family members to continuously improve the implementation of the personalized feedback report.</w:t>
            </w:r>
          </w:p>
        </w:tc>
      </w:tr>
      <w:tr w:rsidR="00AF60D5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Definition of Measure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Each assessment measure has a brief description to help the client understand the purpose of the measure and how to interpret the scoring.</w:t>
            </w:r>
          </w:p>
        </w:tc>
      </w:tr>
      <w:tr w:rsidR="00AF60D5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Data Visualization of Client Scores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Each assessment includes a data visualization of either a bar graph or normal curve that is color coded based on the client’s score in comparison to averages. Green indicates above average. Blue indicates average. Orange indicates area for improvement.</w:t>
            </w:r>
          </w:p>
        </w:tc>
      </w:tr>
      <w:tr w:rsidR="00AF60D5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Recommendations for Treatment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Each assessment measure includes recommendations based on the client’s score.  The recommendations include simple changes or coping skills or identify a particular treatment module in IRT or referral to connect with Supported Employment or Education.</w:t>
            </w:r>
          </w:p>
        </w:tc>
      </w:tr>
      <w:tr w:rsidR="00AF60D5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Summary of Assessment Data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At the end of the report, there is a table with all of the client’s raw scores and z scores.</w:t>
            </w:r>
          </w:p>
        </w:tc>
      </w:tr>
      <w:tr w:rsidR="00AF60D5" w:rsidRPr="0046190D" w:rsidTr="006620D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Access to Assessment Measures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AF60D5" w:rsidRPr="0046190D" w:rsidRDefault="00AF60D5" w:rsidP="006620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190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The last page of the report lists all the measures with a hyperlink to a pdf of the full measure that includes the questions and answer choices.</w:t>
            </w:r>
          </w:p>
        </w:tc>
      </w:tr>
    </w:tbl>
    <w:p w:rsidR="00AF60D5" w:rsidRDefault="00AF60D5" w:rsidP="00AF60D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6190D">
        <w:rPr>
          <w:rFonts w:ascii="Times New Roman" w:eastAsia="Times New Roman" w:hAnsi="Times New Roman" w:cs="Times New Roman"/>
          <w:sz w:val="24"/>
          <w:szCs w:val="24"/>
        </w:rPr>
        <w:br/>
      </w:r>
      <w:r w:rsidRPr="0046190D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E67D5" w:rsidRDefault="00AF60D5">
      <w:bookmarkStart w:id="0" w:name="_GoBack"/>
      <w:bookmarkEnd w:id="0"/>
    </w:p>
    <w:sectPr w:rsidR="004E6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064C9"/>
    <w:multiLevelType w:val="multilevel"/>
    <w:tmpl w:val="9EE8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D5"/>
    <w:rsid w:val="003F5D36"/>
    <w:rsid w:val="00530C70"/>
    <w:rsid w:val="00A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9E4EC2-F903-4D8E-AC77-1F9FC320B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60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Minnesota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Currie</dc:creator>
  <cp:keywords/>
  <dc:description/>
  <cp:lastModifiedBy>Ariel Currie</cp:lastModifiedBy>
  <cp:revision>1</cp:revision>
  <dcterms:created xsi:type="dcterms:W3CDTF">2024-02-01T00:36:00Z</dcterms:created>
  <dcterms:modified xsi:type="dcterms:W3CDTF">2024-02-01T00:36:00Z</dcterms:modified>
</cp:coreProperties>
</file>