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980" w:type="dxa"/>
        <w:tblLook w:val="04A0" w:firstRow="1" w:lastRow="0" w:firstColumn="1" w:lastColumn="0" w:noHBand="0" w:noVBand="1"/>
      </w:tblPr>
      <w:tblGrid>
        <w:gridCol w:w="2041"/>
        <w:gridCol w:w="2005"/>
        <w:gridCol w:w="2914"/>
        <w:gridCol w:w="1020"/>
      </w:tblGrid>
      <w:tr w:rsidR="000811B0" w:rsidRPr="000811B0" w14:paraId="674A2427" w14:textId="77777777" w:rsidTr="000811B0">
        <w:trPr>
          <w:trHeight w:val="278"/>
        </w:trPr>
        <w:tc>
          <w:tcPr>
            <w:tcW w:w="6960" w:type="dxa"/>
            <w:gridSpan w:val="3"/>
            <w:tcBorders>
              <w:top w:val="nil"/>
              <w:left w:val="nil"/>
              <w:bottom w:val="nil"/>
              <w:right w:val="nil"/>
            </w:tcBorders>
            <w:shd w:val="clear" w:color="auto" w:fill="auto"/>
            <w:noWrap/>
            <w:vAlign w:val="center"/>
            <w:hideMark/>
          </w:tcPr>
          <w:p w14:paraId="14BECE4D" w14:textId="77777777" w:rsidR="000811B0" w:rsidRPr="000811B0" w:rsidRDefault="000811B0" w:rsidP="000811B0">
            <w:pPr>
              <w:widowControl/>
              <w:jc w:val="center"/>
              <w:rPr>
                <w:rFonts w:ascii="Times New Roman" w:eastAsia="等线" w:hAnsi="Times New Roman" w:cs="Times New Roman"/>
                <w:b/>
                <w:bCs/>
                <w:color w:val="000000"/>
                <w:kern w:val="0"/>
                <w:sz w:val="22"/>
              </w:rPr>
            </w:pPr>
            <w:r w:rsidRPr="000811B0">
              <w:rPr>
                <w:rFonts w:ascii="Times New Roman" w:eastAsia="等线" w:hAnsi="Times New Roman" w:cs="Times New Roman"/>
                <w:b/>
                <w:bCs/>
                <w:color w:val="000000"/>
                <w:kern w:val="0"/>
                <w:sz w:val="22"/>
              </w:rPr>
              <w:t>Primers used for RT-PCR</w:t>
            </w:r>
          </w:p>
        </w:tc>
        <w:tc>
          <w:tcPr>
            <w:tcW w:w="1020" w:type="dxa"/>
            <w:tcBorders>
              <w:top w:val="nil"/>
              <w:left w:val="nil"/>
              <w:bottom w:val="nil"/>
              <w:right w:val="nil"/>
            </w:tcBorders>
            <w:shd w:val="clear" w:color="auto" w:fill="auto"/>
            <w:noWrap/>
            <w:vAlign w:val="bottom"/>
            <w:hideMark/>
          </w:tcPr>
          <w:p w14:paraId="76FD1CE3" w14:textId="77777777" w:rsidR="000811B0" w:rsidRPr="000811B0" w:rsidRDefault="000811B0" w:rsidP="000811B0">
            <w:pPr>
              <w:widowControl/>
              <w:jc w:val="center"/>
              <w:rPr>
                <w:rFonts w:ascii="Times New Roman" w:eastAsia="等线" w:hAnsi="Times New Roman" w:cs="Times New Roman"/>
                <w:b/>
                <w:bCs/>
                <w:color w:val="000000"/>
                <w:kern w:val="0"/>
                <w:sz w:val="22"/>
              </w:rPr>
            </w:pPr>
          </w:p>
        </w:tc>
      </w:tr>
      <w:tr w:rsidR="000811B0" w:rsidRPr="000811B0" w14:paraId="3D4FD1CF" w14:textId="77777777" w:rsidTr="000811B0">
        <w:trPr>
          <w:trHeight w:val="278"/>
        </w:trPr>
        <w:tc>
          <w:tcPr>
            <w:tcW w:w="2041" w:type="dxa"/>
            <w:tcBorders>
              <w:top w:val="nil"/>
              <w:left w:val="nil"/>
              <w:bottom w:val="nil"/>
              <w:right w:val="nil"/>
            </w:tcBorders>
            <w:shd w:val="clear" w:color="auto" w:fill="auto"/>
            <w:noWrap/>
            <w:vAlign w:val="center"/>
            <w:hideMark/>
          </w:tcPr>
          <w:p w14:paraId="2259D764"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Region</w:t>
            </w:r>
          </w:p>
        </w:tc>
        <w:tc>
          <w:tcPr>
            <w:tcW w:w="2005" w:type="dxa"/>
            <w:tcBorders>
              <w:top w:val="nil"/>
              <w:left w:val="nil"/>
              <w:bottom w:val="nil"/>
              <w:right w:val="nil"/>
            </w:tcBorders>
            <w:shd w:val="clear" w:color="auto" w:fill="auto"/>
            <w:noWrap/>
            <w:vAlign w:val="center"/>
            <w:hideMark/>
          </w:tcPr>
          <w:p w14:paraId="6BA8EE64"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Primer</w:t>
            </w:r>
          </w:p>
        </w:tc>
        <w:tc>
          <w:tcPr>
            <w:tcW w:w="2914" w:type="dxa"/>
            <w:tcBorders>
              <w:top w:val="nil"/>
              <w:left w:val="nil"/>
              <w:bottom w:val="nil"/>
              <w:right w:val="nil"/>
            </w:tcBorders>
            <w:shd w:val="clear" w:color="auto" w:fill="auto"/>
            <w:noWrap/>
            <w:vAlign w:val="center"/>
            <w:hideMark/>
          </w:tcPr>
          <w:p w14:paraId="4ACE7514"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Sequence (5'-3')</w:t>
            </w:r>
          </w:p>
        </w:tc>
        <w:tc>
          <w:tcPr>
            <w:tcW w:w="1020" w:type="dxa"/>
            <w:tcBorders>
              <w:top w:val="nil"/>
              <w:left w:val="nil"/>
              <w:bottom w:val="nil"/>
              <w:right w:val="nil"/>
            </w:tcBorders>
            <w:shd w:val="clear" w:color="auto" w:fill="auto"/>
            <w:noWrap/>
            <w:vAlign w:val="center"/>
            <w:hideMark/>
          </w:tcPr>
          <w:p w14:paraId="6D6E58C1" w14:textId="77777777" w:rsidR="000811B0" w:rsidRPr="000811B0" w:rsidRDefault="000811B0" w:rsidP="000811B0">
            <w:pPr>
              <w:widowControl/>
              <w:rPr>
                <w:rFonts w:ascii="Times New Roman" w:eastAsia="等线" w:hAnsi="Times New Roman" w:cs="Times New Roman"/>
                <w:color w:val="000000"/>
                <w:kern w:val="0"/>
                <w:sz w:val="22"/>
              </w:rPr>
            </w:pPr>
          </w:p>
        </w:tc>
      </w:tr>
      <w:tr w:rsidR="000811B0" w:rsidRPr="000811B0" w14:paraId="38DA7FC3" w14:textId="77777777" w:rsidTr="000811B0">
        <w:trPr>
          <w:trHeight w:val="278"/>
        </w:trPr>
        <w:tc>
          <w:tcPr>
            <w:tcW w:w="2041" w:type="dxa"/>
            <w:vMerge w:val="restart"/>
            <w:tcBorders>
              <w:top w:val="nil"/>
              <w:left w:val="nil"/>
              <w:bottom w:val="nil"/>
              <w:right w:val="nil"/>
            </w:tcBorders>
            <w:shd w:val="clear" w:color="auto" w:fill="auto"/>
            <w:noWrap/>
            <w:vAlign w:val="center"/>
            <w:hideMark/>
          </w:tcPr>
          <w:p w14:paraId="3A30C90B"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GAPDH</w:t>
            </w:r>
          </w:p>
        </w:tc>
        <w:tc>
          <w:tcPr>
            <w:tcW w:w="2005" w:type="dxa"/>
            <w:tcBorders>
              <w:top w:val="nil"/>
              <w:left w:val="nil"/>
              <w:bottom w:val="nil"/>
              <w:right w:val="nil"/>
            </w:tcBorders>
            <w:shd w:val="clear" w:color="auto" w:fill="auto"/>
            <w:noWrap/>
            <w:vAlign w:val="center"/>
            <w:hideMark/>
          </w:tcPr>
          <w:p w14:paraId="7C9D7279"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Forward</w:t>
            </w:r>
          </w:p>
        </w:tc>
        <w:tc>
          <w:tcPr>
            <w:tcW w:w="3934" w:type="dxa"/>
            <w:gridSpan w:val="2"/>
            <w:tcBorders>
              <w:top w:val="nil"/>
              <w:left w:val="nil"/>
              <w:bottom w:val="nil"/>
              <w:right w:val="nil"/>
            </w:tcBorders>
            <w:shd w:val="clear" w:color="auto" w:fill="auto"/>
            <w:noWrap/>
            <w:vAlign w:val="center"/>
            <w:hideMark/>
          </w:tcPr>
          <w:p w14:paraId="3F3D9719"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CGACAGTCAGCCGCATCTT</w:t>
            </w:r>
          </w:p>
        </w:tc>
      </w:tr>
      <w:tr w:rsidR="000811B0" w:rsidRPr="000811B0" w14:paraId="1A15D2AC" w14:textId="77777777" w:rsidTr="000811B0">
        <w:trPr>
          <w:trHeight w:val="278"/>
        </w:trPr>
        <w:tc>
          <w:tcPr>
            <w:tcW w:w="2041" w:type="dxa"/>
            <w:vMerge/>
            <w:tcBorders>
              <w:top w:val="nil"/>
              <w:left w:val="nil"/>
              <w:bottom w:val="nil"/>
              <w:right w:val="nil"/>
            </w:tcBorders>
            <w:vAlign w:val="center"/>
            <w:hideMark/>
          </w:tcPr>
          <w:p w14:paraId="316421F9" w14:textId="77777777" w:rsidR="000811B0" w:rsidRPr="000811B0" w:rsidRDefault="000811B0" w:rsidP="000811B0">
            <w:pPr>
              <w:widowControl/>
              <w:jc w:val="left"/>
              <w:rPr>
                <w:rFonts w:ascii="Times New Roman" w:eastAsia="等线" w:hAnsi="Times New Roman" w:cs="Times New Roman"/>
                <w:color w:val="000000"/>
                <w:kern w:val="0"/>
                <w:sz w:val="22"/>
              </w:rPr>
            </w:pPr>
          </w:p>
        </w:tc>
        <w:tc>
          <w:tcPr>
            <w:tcW w:w="2005" w:type="dxa"/>
            <w:tcBorders>
              <w:top w:val="nil"/>
              <w:left w:val="nil"/>
              <w:bottom w:val="nil"/>
              <w:right w:val="nil"/>
            </w:tcBorders>
            <w:shd w:val="clear" w:color="auto" w:fill="auto"/>
            <w:noWrap/>
            <w:vAlign w:val="center"/>
            <w:hideMark/>
          </w:tcPr>
          <w:p w14:paraId="697827E5"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 xml:space="preserve">Reverse </w:t>
            </w:r>
          </w:p>
        </w:tc>
        <w:tc>
          <w:tcPr>
            <w:tcW w:w="3934" w:type="dxa"/>
            <w:gridSpan w:val="2"/>
            <w:tcBorders>
              <w:top w:val="nil"/>
              <w:left w:val="nil"/>
              <w:bottom w:val="nil"/>
              <w:right w:val="nil"/>
            </w:tcBorders>
            <w:shd w:val="clear" w:color="auto" w:fill="auto"/>
            <w:noWrap/>
            <w:vAlign w:val="center"/>
            <w:hideMark/>
          </w:tcPr>
          <w:p w14:paraId="419F5F3F"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CCCCATGGTGTCTGAGCG</w:t>
            </w:r>
          </w:p>
        </w:tc>
      </w:tr>
      <w:tr w:rsidR="000811B0" w:rsidRPr="000811B0" w14:paraId="6B9EA00D" w14:textId="77777777" w:rsidTr="000811B0">
        <w:trPr>
          <w:trHeight w:val="278"/>
        </w:trPr>
        <w:tc>
          <w:tcPr>
            <w:tcW w:w="2041" w:type="dxa"/>
            <w:tcBorders>
              <w:top w:val="nil"/>
              <w:left w:val="nil"/>
              <w:bottom w:val="nil"/>
              <w:right w:val="nil"/>
            </w:tcBorders>
            <w:shd w:val="clear" w:color="auto" w:fill="auto"/>
            <w:noWrap/>
            <w:vAlign w:val="center"/>
            <w:hideMark/>
          </w:tcPr>
          <w:p w14:paraId="523FE1B5"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 xml:space="preserve">β-actin  </w:t>
            </w:r>
          </w:p>
        </w:tc>
        <w:tc>
          <w:tcPr>
            <w:tcW w:w="2005" w:type="dxa"/>
            <w:tcBorders>
              <w:top w:val="nil"/>
              <w:left w:val="nil"/>
              <w:bottom w:val="nil"/>
              <w:right w:val="nil"/>
            </w:tcBorders>
            <w:shd w:val="clear" w:color="auto" w:fill="auto"/>
            <w:noWrap/>
            <w:vAlign w:val="center"/>
            <w:hideMark/>
          </w:tcPr>
          <w:p w14:paraId="77C2B2B2"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RT-special</w:t>
            </w:r>
          </w:p>
        </w:tc>
        <w:tc>
          <w:tcPr>
            <w:tcW w:w="3934" w:type="dxa"/>
            <w:gridSpan w:val="2"/>
            <w:tcBorders>
              <w:top w:val="nil"/>
              <w:left w:val="nil"/>
              <w:bottom w:val="nil"/>
              <w:right w:val="nil"/>
            </w:tcBorders>
            <w:shd w:val="clear" w:color="auto" w:fill="auto"/>
            <w:noWrap/>
            <w:vAlign w:val="center"/>
            <w:hideMark/>
          </w:tcPr>
          <w:p w14:paraId="034E3D9F"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AGTCCGCCTAGAAGCATTTG</w:t>
            </w:r>
          </w:p>
        </w:tc>
      </w:tr>
      <w:tr w:rsidR="000811B0" w:rsidRPr="000811B0" w14:paraId="30AFF424" w14:textId="77777777" w:rsidTr="000811B0">
        <w:trPr>
          <w:trHeight w:val="278"/>
        </w:trPr>
        <w:tc>
          <w:tcPr>
            <w:tcW w:w="2041" w:type="dxa"/>
            <w:tcBorders>
              <w:top w:val="nil"/>
              <w:left w:val="nil"/>
              <w:bottom w:val="nil"/>
              <w:right w:val="nil"/>
            </w:tcBorders>
            <w:shd w:val="clear" w:color="auto" w:fill="auto"/>
            <w:noWrap/>
            <w:vAlign w:val="center"/>
            <w:hideMark/>
          </w:tcPr>
          <w:p w14:paraId="3F6F01C5"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 xml:space="preserve">TERRA </w:t>
            </w:r>
          </w:p>
        </w:tc>
        <w:tc>
          <w:tcPr>
            <w:tcW w:w="2005" w:type="dxa"/>
            <w:tcBorders>
              <w:top w:val="nil"/>
              <w:left w:val="nil"/>
              <w:bottom w:val="nil"/>
              <w:right w:val="nil"/>
            </w:tcBorders>
            <w:shd w:val="clear" w:color="auto" w:fill="auto"/>
            <w:noWrap/>
            <w:vAlign w:val="center"/>
            <w:hideMark/>
          </w:tcPr>
          <w:p w14:paraId="20A3B477"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RT-special</w:t>
            </w:r>
          </w:p>
        </w:tc>
        <w:tc>
          <w:tcPr>
            <w:tcW w:w="2914" w:type="dxa"/>
            <w:tcBorders>
              <w:top w:val="nil"/>
              <w:left w:val="nil"/>
              <w:bottom w:val="nil"/>
              <w:right w:val="nil"/>
            </w:tcBorders>
            <w:shd w:val="clear" w:color="auto" w:fill="auto"/>
            <w:noWrap/>
            <w:vAlign w:val="center"/>
            <w:hideMark/>
          </w:tcPr>
          <w:p w14:paraId="434F0129"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(CCCTAA)5</w:t>
            </w:r>
          </w:p>
        </w:tc>
        <w:tc>
          <w:tcPr>
            <w:tcW w:w="1020" w:type="dxa"/>
            <w:tcBorders>
              <w:top w:val="nil"/>
              <w:left w:val="nil"/>
              <w:bottom w:val="nil"/>
              <w:right w:val="nil"/>
            </w:tcBorders>
            <w:shd w:val="clear" w:color="auto" w:fill="auto"/>
            <w:noWrap/>
            <w:vAlign w:val="center"/>
            <w:hideMark/>
          </w:tcPr>
          <w:p w14:paraId="48EC6A1F" w14:textId="77777777" w:rsidR="000811B0" w:rsidRPr="000811B0" w:rsidRDefault="000811B0" w:rsidP="000811B0">
            <w:pPr>
              <w:widowControl/>
              <w:rPr>
                <w:rFonts w:ascii="Times New Roman" w:eastAsia="等线" w:hAnsi="Times New Roman" w:cs="Times New Roman"/>
                <w:color w:val="000000"/>
                <w:kern w:val="0"/>
                <w:sz w:val="22"/>
              </w:rPr>
            </w:pPr>
          </w:p>
        </w:tc>
      </w:tr>
      <w:tr w:rsidR="000811B0" w:rsidRPr="000811B0" w14:paraId="56052016" w14:textId="77777777" w:rsidTr="000811B0">
        <w:trPr>
          <w:trHeight w:val="278"/>
        </w:trPr>
        <w:tc>
          <w:tcPr>
            <w:tcW w:w="2041" w:type="dxa"/>
            <w:vMerge w:val="restart"/>
            <w:tcBorders>
              <w:top w:val="nil"/>
              <w:left w:val="nil"/>
              <w:bottom w:val="nil"/>
              <w:right w:val="nil"/>
            </w:tcBorders>
            <w:shd w:val="clear" w:color="auto" w:fill="auto"/>
            <w:noWrap/>
            <w:vAlign w:val="center"/>
            <w:hideMark/>
          </w:tcPr>
          <w:p w14:paraId="6935CA7D"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 xml:space="preserve">β-actin  </w:t>
            </w:r>
          </w:p>
        </w:tc>
        <w:tc>
          <w:tcPr>
            <w:tcW w:w="2005" w:type="dxa"/>
            <w:tcBorders>
              <w:top w:val="nil"/>
              <w:left w:val="nil"/>
              <w:bottom w:val="nil"/>
              <w:right w:val="nil"/>
            </w:tcBorders>
            <w:shd w:val="clear" w:color="auto" w:fill="auto"/>
            <w:noWrap/>
            <w:vAlign w:val="center"/>
            <w:hideMark/>
          </w:tcPr>
          <w:p w14:paraId="4FA60D34"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Forward</w:t>
            </w:r>
          </w:p>
        </w:tc>
        <w:tc>
          <w:tcPr>
            <w:tcW w:w="3934" w:type="dxa"/>
            <w:gridSpan w:val="2"/>
            <w:tcBorders>
              <w:top w:val="nil"/>
              <w:left w:val="nil"/>
              <w:bottom w:val="nil"/>
              <w:right w:val="nil"/>
            </w:tcBorders>
            <w:shd w:val="clear" w:color="auto" w:fill="auto"/>
            <w:noWrap/>
            <w:vAlign w:val="center"/>
            <w:hideMark/>
          </w:tcPr>
          <w:p w14:paraId="30555E08"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TCCCTGGAGAAGAGCTACGA</w:t>
            </w:r>
          </w:p>
        </w:tc>
      </w:tr>
      <w:tr w:rsidR="000811B0" w:rsidRPr="000811B0" w14:paraId="1EEC1AC1" w14:textId="77777777" w:rsidTr="000811B0">
        <w:trPr>
          <w:trHeight w:val="278"/>
        </w:trPr>
        <w:tc>
          <w:tcPr>
            <w:tcW w:w="2041" w:type="dxa"/>
            <w:vMerge/>
            <w:tcBorders>
              <w:top w:val="nil"/>
              <w:left w:val="nil"/>
              <w:bottom w:val="nil"/>
              <w:right w:val="nil"/>
            </w:tcBorders>
            <w:vAlign w:val="center"/>
            <w:hideMark/>
          </w:tcPr>
          <w:p w14:paraId="1DACDB43" w14:textId="77777777" w:rsidR="000811B0" w:rsidRPr="000811B0" w:rsidRDefault="000811B0" w:rsidP="000811B0">
            <w:pPr>
              <w:widowControl/>
              <w:jc w:val="left"/>
              <w:rPr>
                <w:rFonts w:ascii="Times New Roman" w:eastAsia="等线" w:hAnsi="Times New Roman" w:cs="Times New Roman"/>
                <w:color w:val="000000"/>
                <w:kern w:val="0"/>
                <w:sz w:val="22"/>
              </w:rPr>
            </w:pPr>
          </w:p>
        </w:tc>
        <w:tc>
          <w:tcPr>
            <w:tcW w:w="2005" w:type="dxa"/>
            <w:tcBorders>
              <w:top w:val="nil"/>
              <w:left w:val="nil"/>
              <w:bottom w:val="nil"/>
              <w:right w:val="nil"/>
            </w:tcBorders>
            <w:shd w:val="clear" w:color="auto" w:fill="auto"/>
            <w:noWrap/>
            <w:vAlign w:val="center"/>
            <w:hideMark/>
          </w:tcPr>
          <w:p w14:paraId="0B646911"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 xml:space="preserve">Reverse </w:t>
            </w:r>
          </w:p>
        </w:tc>
        <w:tc>
          <w:tcPr>
            <w:tcW w:w="3934" w:type="dxa"/>
            <w:gridSpan w:val="2"/>
            <w:tcBorders>
              <w:top w:val="nil"/>
              <w:left w:val="nil"/>
              <w:bottom w:val="nil"/>
              <w:right w:val="nil"/>
            </w:tcBorders>
            <w:shd w:val="clear" w:color="auto" w:fill="auto"/>
            <w:noWrap/>
            <w:vAlign w:val="center"/>
            <w:hideMark/>
          </w:tcPr>
          <w:p w14:paraId="261F6ED8"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AGCACTGTGTTGGCGTACAG</w:t>
            </w:r>
          </w:p>
        </w:tc>
      </w:tr>
      <w:tr w:rsidR="000811B0" w:rsidRPr="000811B0" w14:paraId="7D2C52E2" w14:textId="77777777" w:rsidTr="000811B0">
        <w:trPr>
          <w:trHeight w:val="278"/>
        </w:trPr>
        <w:tc>
          <w:tcPr>
            <w:tcW w:w="2041" w:type="dxa"/>
            <w:vMerge w:val="restart"/>
            <w:tcBorders>
              <w:top w:val="nil"/>
              <w:left w:val="nil"/>
              <w:bottom w:val="nil"/>
              <w:right w:val="nil"/>
            </w:tcBorders>
            <w:shd w:val="clear" w:color="auto" w:fill="auto"/>
            <w:noWrap/>
            <w:vAlign w:val="center"/>
            <w:hideMark/>
          </w:tcPr>
          <w:p w14:paraId="62CB2020"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Chr 9p</w:t>
            </w:r>
          </w:p>
        </w:tc>
        <w:tc>
          <w:tcPr>
            <w:tcW w:w="2005" w:type="dxa"/>
            <w:tcBorders>
              <w:top w:val="nil"/>
              <w:left w:val="nil"/>
              <w:bottom w:val="nil"/>
              <w:right w:val="nil"/>
            </w:tcBorders>
            <w:shd w:val="clear" w:color="auto" w:fill="auto"/>
            <w:noWrap/>
            <w:vAlign w:val="center"/>
            <w:hideMark/>
          </w:tcPr>
          <w:p w14:paraId="259C4671"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Forward</w:t>
            </w:r>
          </w:p>
        </w:tc>
        <w:tc>
          <w:tcPr>
            <w:tcW w:w="3934" w:type="dxa"/>
            <w:gridSpan w:val="2"/>
            <w:tcBorders>
              <w:top w:val="nil"/>
              <w:left w:val="nil"/>
              <w:bottom w:val="nil"/>
              <w:right w:val="nil"/>
            </w:tcBorders>
            <w:shd w:val="clear" w:color="auto" w:fill="auto"/>
            <w:noWrap/>
            <w:vAlign w:val="center"/>
            <w:hideMark/>
          </w:tcPr>
          <w:p w14:paraId="77471638"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GAGATTCTCCCAAGGCAAGG</w:t>
            </w:r>
          </w:p>
        </w:tc>
      </w:tr>
      <w:tr w:rsidR="000811B0" w:rsidRPr="000811B0" w14:paraId="70464D2B" w14:textId="77777777" w:rsidTr="000811B0">
        <w:trPr>
          <w:trHeight w:val="278"/>
        </w:trPr>
        <w:tc>
          <w:tcPr>
            <w:tcW w:w="2041" w:type="dxa"/>
            <w:vMerge/>
            <w:tcBorders>
              <w:top w:val="nil"/>
              <w:left w:val="nil"/>
              <w:bottom w:val="nil"/>
              <w:right w:val="nil"/>
            </w:tcBorders>
            <w:vAlign w:val="center"/>
            <w:hideMark/>
          </w:tcPr>
          <w:p w14:paraId="2874A1B6" w14:textId="77777777" w:rsidR="000811B0" w:rsidRPr="000811B0" w:rsidRDefault="000811B0" w:rsidP="000811B0">
            <w:pPr>
              <w:widowControl/>
              <w:jc w:val="left"/>
              <w:rPr>
                <w:rFonts w:ascii="Times New Roman" w:eastAsia="等线" w:hAnsi="Times New Roman" w:cs="Times New Roman"/>
                <w:color w:val="000000"/>
                <w:kern w:val="0"/>
                <w:sz w:val="22"/>
              </w:rPr>
            </w:pPr>
          </w:p>
        </w:tc>
        <w:tc>
          <w:tcPr>
            <w:tcW w:w="2005" w:type="dxa"/>
            <w:tcBorders>
              <w:top w:val="nil"/>
              <w:left w:val="nil"/>
              <w:bottom w:val="nil"/>
              <w:right w:val="nil"/>
            </w:tcBorders>
            <w:shd w:val="clear" w:color="auto" w:fill="auto"/>
            <w:noWrap/>
            <w:vAlign w:val="center"/>
            <w:hideMark/>
          </w:tcPr>
          <w:p w14:paraId="1D6C9577"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 xml:space="preserve">Reverse </w:t>
            </w:r>
          </w:p>
        </w:tc>
        <w:tc>
          <w:tcPr>
            <w:tcW w:w="3934" w:type="dxa"/>
            <w:gridSpan w:val="2"/>
            <w:tcBorders>
              <w:top w:val="nil"/>
              <w:left w:val="nil"/>
              <w:bottom w:val="nil"/>
              <w:right w:val="nil"/>
            </w:tcBorders>
            <w:shd w:val="clear" w:color="auto" w:fill="auto"/>
            <w:noWrap/>
            <w:vAlign w:val="center"/>
            <w:hideMark/>
          </w:tcPr>
          <w:p w14:paraId="69AEC19B"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ACATGAGGAATGTGGGTGTTAT</w:t>
            </w:r>
          </w:p>
        </w:tc>
      </w:tr>
      <w:tr w:rsidR="000811B0" w:rsidRPr="000811B0" w14:paraId="7E235CB9" w14:textId="77777777" w:rsidTr="000811B0">
        <w:trPr>
          <w:trHeight w:val="278"/>
        </w:trPr>
        <w:tc>
          <w:tcPr>
            <w:tcW w:w="2041" w:type="dxa"/>
            <w:vMerge w:val="restart"/>
            <w:tcBorders>
              <w:top w:val="nil"/>
              <w:left w:val="nil"/>
              <w:bottom w:val="nil"/>
              <w:right w:val="nil"/>
            </w:tcBorders>
            <w:shd w:val="clear" w:color="auto" w:fill="auto"/>
            <w:noWrap/>
            <w:vAlign w:val="center"/>
            <w:hideMark/>
          </w:tcPr>
          <w:p w14:paraId="540B601C"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 xml:space="preserve">Chr 15q </w:t>
            </w:r>
          </w:p>
        </w:tc>
        <w:tc>
          <w:tcPr>
            <w:tcW w:w="2005" w:type="dxa"/>
            <w:tcBorders>
              <w:top w:val="nil"/>
              <w:left w:val="nil"/>
              <w:bottom w:val="nil"/>
              <w:right w:val="nil"/>
            </w:tcBorders>
            <w:shd w:val="clear" w:color="auto" w:fill="auto"/>
            <w:noWrap/>
            <w:vAlign w:val="center"/>
            <w:hideMark/>
          </w:tcPr>
          <w:p w14:paraId="5372E4D1"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Forward</w:t>
            </w:r>
          </w:p>
        </w:tc>
        <w:tc>
          <w:tcPr>
            <w:tcW w:w="3934" w:type="dxa"/>
            <w:gridSpan w:val="2"/>
            <w:tcBorders>
              <w:top w:val="nil"/>
              <w:left w:val="nil"/>
              <w:bottom w:val="nil"/>
              <w:right w:val="nil"/>
            </w:tcBorders>
            <w:shd w:val="clear" w:color="auto" w:fill="auto"/>
            <w:noWrap/>
            <w:vAlign w:val="center"/>
            <w:hideMark/>
          </w:tcPr>
          <w:p w14:paraId="79C10D2C"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CAGCGAGATTCTCCCAAGCTAAG</w:t>
            </w:r>
          </w:p>
        </w:tc>
      </w:tr>
      <w:tr w:rsidR="000811B0" w:rsidRPr="000811B0" w14:paraId="7D282FCD" w14:textId="77777777" w:rsidTr="000811B0">
        <w:trPr>
          <w:trHeight w:val="278"/>
        </w:trPr>
        <w:tc>
          <w:tcPr>
            <w:tcW w:w="2041" w:type="dxa"/>
            <w:vMerge/>
            <w:tcBorders>
              <w:top w:val="nil"/>
              <w:left w:val="nil"/>
              <w:bottom w:val="nil"/>
              <w:right w:val="nil"/>
            </w:tcBorders>
            <w:vAlign w:val="center"/>
            <w:hideMark/>
          </w:tcPr>
          <w:p w14:paraId="2DA91C45" w14:textId="77777777" w:rsidR="000811B0" w:rsidRPr="000811B0" w:rsidRDefault="000811B0" w:rsidP="000811B0">
            <w:pPr>
              <w:widowControl/>
              <w:jc w:val="left"/>
              <w:rPr>
                <w:rFonts w:ascii="Times New Roman" w:eastAsia="等线" w:hAnsi="Times New Roman" w:cs="Times New Roman"/>
                <w:color w:val="000000"/>
                <w:kern w:val="0"/>
                <w:sz w:val="22"/>
              </w:rPr>
            </w:pPr>
          </w:p>
        </w:tc>
        <w:tc>
          <w:tcPr>
            <w:tcW w:w="2005" w:type="dxa"/>
            <w:tcBorders>
              <w:top w:val="nil"/>
              <w:left w:val="nil"/>
              <w:bottom w:val="nil"/>
              <w:right w:val="nil"/>
            </w:tcBorders>
            <w:shd w:val="clear" w:color="auto" w:fill="auto"/>
            <w:noWrap/>
            <w:vAlign w:val="center"/>
            <w:hideMark/>
          </w:tcPr>
          <w:p w14:paraId="4BAE4EAB"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 xml:space="preserve">Reverse </w:t>
            </w:r>
          </w:p>
        </w:tc>
        <w:tc>
          <w:tcPr>
            <w:tcW w:w="3934" w:type="dxa"/>
            <w:gridSpan w:val="2"/>
            <w:tcBorders>
              <w:top w:val="nil"/>
              <w:left w:val="nil"/>
              <w:bottom w:val="nil"/>
              <w:right w:val="nil"/>
            </w:tcBorders>
            <w:shd w:val="clear" w:color="auto" w:fill="auto"/>
            <w:noWrap/>
            <w:vAlign w:val="center"/>
            <w:hideMark/>
          </w:tcPr>
          <w:p w14:paraId="790CDA86"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AACCCTAACCACATGAGCAACG</w:t>
            </w:r>
          </w:p>
        </w:tc>
      </w:tr>
      <w:tr w:rsidR="000811B0" w:rsidRPr="000811B0" w14:paraId="780AB7CC" w14:textId="77777777" w:rsidTr="000811B0">
        <w:trPr>
          <w:trHeight w:val="278"/>
        </w:trPr>
        <w:tc>
          <w:tcPr>
            <w:tcW w:w="2041" w:type="dxa"/>
            <w:vMerge w:val="restart"/>
            <w:tcBorders>
              <w:top w:val="nil"/>
              <w:left w:val="nil"/>
              <w:bottom w:val="nil"/>
              <w:right w:val="nil"/>
            </w:tcBorders>
            <w:shd w:val="clear" w:color="auto" w:fill="auto"/>
            <w:noWrap/>
            <w:vAlign w:val="center"/>
            <w:hideMark/>
          </w:tcPr>
          <w:p w14:paraId="09BEC5AF"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Chr 17p</w:t>
            </w:r>
          </w:p>
        </w:tc>
        <w:tc>
          <w:tcPr>
            <w:tcW w:w="2005" w:type="dxa"/>
            <w:tcBorders>
              <w:top w:val="nil"/>
              <w:left w:val="nil"/>
              <w:bottom w:val="nil"/>
              <w:right w:val="nil"/>
            </w:tcBorders>
            <w:shd w:val="clear" w:color="auto" w:fill="auto"/>
            <w:noWrap/>
            <w:vAlign w:val="center"/>
            <w:hideMark/>
          </w:tcPr>
          <w:p w14:paraId="76B287F0"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Forward</w:t>
            </w:r>
          </w:p>
        </w:tc>
        <w:tc>
          <w:tcPr>
            <w:tcW w:w="3934" w:type="dxa"/>
            <w:gridSpan w:val="2"/>
            <w:tcBorders>
              <w:top w:val="nil"/>
              <w:left w:val="nil"/>
              <w:bottom w:val="nil"/>
              <w:right w:val="nil"/>
            </w:tcBorders>
            <w:shd w:val="clear" w:color="auto" w:fill="auto"/>
            <w:noWrap/>
            <w:vAlign w:val="center"/>
            <w:hideMark/>
          </w:tcPr>
          <w:p w14:paraId="3A15F953"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CTTATCCACTTCTGTCCCAAGG</w:t>
            </w:r>
          </w:p>
        </w:tc>
      </w:tr>
      <w:tr w:rsidR="000811B0" w:rsidRPr="000811B0" w14:paraId="02EE7E6D" w14:textId="77777777" w:rsidTr="000811B0">
        <w:trPr>
          <w:trHeight w:val="278"/>
        </w:trPr>
        <w:tc>
          <w:tcPr>
            <w:tcW w:w="2041" w:type="dxa"/>
            <w:vMerge/>
            <w:tcBorders>
              <w:top w:val="nil"/>
              <w:left w:val="nil"/>
              <w:bottom w:val="nil"/>
              <w:right w:val="nil"/>
            </w:tcBorders>
            <w:vAlign w:val="center"/>
            <w:hideMark/>
          </w:tcPr>
          <w:p w14:paraId="4E39F45C" w14:textId="77777777" w:rsidR="000811B0" w:rsidRPr="000811B0" w:rsidRDefault="000811B0" w:rsidP="000811B0">
            <w:pPr>
              <w:widowControl/>
              <w:jc w:val="left"/>
              <w:rPr>
                <w:rFonts w:ascii="Times New Roman" w:eastAsia="等线" w:hAnsi="Times New Roman" w:cs="Times New Roman"/>
                <w:color w:val="000000"/>
                <w:kern w:val="0"/>
                <w:sz w:val="22"/>
              </w:rPr>
            </w:pPr>
          </w:p>
        </w:tc>
        <w:tc>
          <w:tcPr>
            <w:tcW w:w="2005" w:type="dxa"/>
            <w:tcBorders>
              <w:top w:val="nil"/>
              <w:left w:val="nil"/>
              <w:bottom w:val="nil"/>
              <w:right w:val="nil"/>
            </w:tcBorders>
            <w:shd w:val="clear" w:color="auto" w:fill="auto"/>
            <w:noWrap/>
            <w:vAlign w:val="center"/>
            <w:hideMark/>
          </w:tcPr>
          <w:p w14:paraId="206052F4"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 xml:space="preserve">Reverse </w:t>
            </w:r>
          </w:p>
        </w:tc>
        <w:tc>
          <w:tcPr>
            <w:tcW w:w="3934" w:type="dxa"/>
            <w:gridSpan w:val="2"/>
            <w:tcBorders>
              <w:top w:val="nil"/>
              <w:left w:val="nil"/>
              <w:bottom w:val="nil"/>
              <w:right w:val="nil"/>
            </w:tcBorders>
            <w:shd w:val="clear" w:color="auto" w:fill="auto"/>
            <w:noWrap/>
            <w:vAlign w:val="center"/>
            <w:hideMark/>
          </w:tcPr>
          <w:p w14:paraId="2A5B12D7"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CCCAAAGTACACAAAGCAATCC</w:t>
            </w:r>
          </w:p>
        </w:tc>
      </w:tr>
      <w:tr w:rsidR="000811B0" w:rsidRPr="000811B0" w14:paraId="7D06FE2D" w14:textId="77777777" w:rsidTr="000811B0">
        <w:trPr>
          <w:trHeight w:val="278"/>
        </w:trPr>
        <w:tc>
          <w:tcPr>
            <w:tcW w:w="2041" w:type="dxa"/>
            <w:vMerge w:val="restart"/>
            <w:tcBorders>
              <w:top w:val="nil"/>
              <w:left w:val="nil"/>
              <w:bottom w:val="nil"/>
              <w:right w:val="nil"/>
            </w:tcBorders>
            <w:shd w:val="clear" w:color="auto" w:fill="auto"/>
            <w:noWrap/>
            <w:vAlign w:val="center"/>
            <w:hideMark/>
          </w:tcPr>
          <w:p w14:paraId="1274D78B"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 xml:space="preserve">Chr </w:t>
            </w:r>
            <w:proofErr w:type="spellStart"/>
            <w:r w:rsidRPr="000811B0">
              <w:rPr>
                <w:rFonts w:ascii="Times New Roman" w:eastAsia="等线" w:hAnsi="Times New Roman" w:cs="Times New Roman"/>
                <w:color w:val="000000"/>
                <w:kern w:val="0"/>
                <w:sz w:val="22"/>
              </w:rPr>
              <w:t>Xp</w:t>
            </w:r>
            <w:proofErr w:type="spellEnd"/>
            <w:r w:rsidRPr="000811B0">
              <w:rPr>
                <w:rFonts w:ascii="Times New Roman" w:eastAsia="等线" w:hAnsi="Times New Roman" w:cs="Times New Roman"/>
                <w:color w:val="000000"/>
                <w:kern w:val="0"/>
                <w:sz w:val="22"/>
              </w:rPr>
              <w:t>/</w:t>
            </w:r>
            <w:proofErr w:type="spellStart"/>
            <w:r w:rsidRPr="000811B0">
              <w:rPr>
                <w:rFonts w:ascii="Times New Roman" w:eastAsia="等线" w:hAnsi="Times New Roman" w:cs="Times New Roman"/>
                <w:color w:val="000000"/>
                <w:kern w:val="0"/>
                <w:sz w:val="22"/>
              </w:rPr>
              <w:t>Yp</w:t>
            </w:r>
            <w:proofErr w:type="spellEnd"/>
          </w:p>
        </w:tc>
        <w:tc>
          <w:tcPr>
            <w:tcW w:w="2005" w:type="dxa"/>
            <w:tcBorders>
              <w:top w:val="nil"/>
              <w:left w:val="nil"/>
              <w:bottom w:val="nil"/>
              <w:right w:val="nil"/>
            </w:tcBorders>
            <w:shd w:val="clear" w:color="auto" w:fill="auto"/>
            <w:noWrap/>
            <w:vAlign w:val="center"/>
            <w:hideMark/>
          </w:tcPr>
          <w:p w14:paraId="277DAEF7"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Forward</w:t>
            </w:r>
          </w:p>
        </w:tc>
        <w:tc>
          <w:tcPr>
            <w:tcW w:w="3934" w:type="dxa"/>
            <w:gridSpan w:val="2"/>
            <w:tcBorders>
              <w:top w:val="nil"/>
              <w:left w:val="nil"/>
              <w:bottom w:val="nil"/>
              <w:right w:val="nil"/>
            </w:tcBorders>
            <w:shd w:val="clear" w:color="auto" w:fill="auto"/>
            <w:noWrap/>
            <w:vAlign w:val="center"/>
            <w:hideMark/>
          </w:tcPr>
          <w:p w14:paraId="1BADFE71"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GCAAAGAGTGAAAGAACGAAGCTT</w:t>
            </w:r>
          </w:p>
        </w:tc>
      </w:tr>
      <w:tr w:rsidR="000811B0" w:rsidRPr="000811B0" w14:paraId="60C00171" w14:textId="77777777" w:rsidTr="000811B0">
        <w:trPr>
          <w:trHeight w:val="278"/>
        </w:trPr>
        <w:tc>
          <w:tcPr>
            <w:tcW w:w="2041" w:type="dxa"/>
            <w:vMerge/>
            <w:tcBorders>
              <w:top w:val="nil"/>
              <w:left w:val="nil"/>
              <w:bottom w:val="nil"/>
              <w:right w:val="nil"/>
            </w:tcBorders>
            <w:vAlign w:val="center"/>
            <w:hideMark/>
          </w:tcPr>
          <w:p w14:paraId="10520F58" w14:textId="77777777" w:rsidR="000811B0" w:rsidRPr="000811B0" w:rsidRDefault="000811B0" w:rsidP="000811B0">
            <w:pPr>
              <w:widowControl/>
              <w:jc w:val="left"/>
              <w:rPr>
                <w:rFonts w:ascii="Times New Roman" w:eastAsia="等线" w:hAnsi="Times New Roman" w:cs="Times New Roman"/>
                <w:color w:val="000000"/>
                <w:kern w:val="0"/>
                <w:sz w:val="22"/>
              </w:rPr>
            </w:pPr>
          </w:p>
        </w:tc>
        <w:tc>
          <w:tcPr>
            <w:tcW w:w="2005" w:type="dxa"/>
            <w:tcBorders>
              <w:top w:val="nil"/>
              <w:left w:val="nil"/>
              <w:bottom w:val="nil"/>
              <w:right w:val="nil"/>
            </w:tcBorders>
            <w:shd w:val="clear" w:color="auto" w:fill="auto"/>
            <w:noWrap/>
            <w:vAlign w:val="center"/>
            <w:hideMark/>
          </w:tcPr>
          <w:p w14:paraId="37235459"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 xml:space="preserve">Reverse </w:t>
            </w:r>
          </w:p>
        </w:tc>
        <w:tc>
          <w:tcPr>
            <w:tcW w:w="3934" w:type="dxa"/>
            <w:gridSpan w:val="2"/>
            <w:tcBorders>
              <w:top w:val="nil"/>
              <w:left w:val="nil"/>
              <w:bottom w:val="nil"/>
              <w:right w:val="nil"/>
            </w:tcBorders>
            <w:shd w:val="clear" w:color="auto" w:fill="auto"/>
            <w:noWrap/>
            <w:vAlign w:val="center"/>
            <w:hideMark/>
          </w:tcPr>
          <w:p w14:paraId="6167A8B5" w14:textId="77777777" w:rsidR="000811B0" w:rsidRPr="000811B0" w:rsidRDefault="000811B0" w:rsidP="000811B0">
            <w:pPr>
              <w:widowControl/>
              <w:rPr>
                <w:rFonts w:ascii="Times New Roman" w:eastAsia="等线" w:hAnsi="Times New Roman" w:cs="Times New Roman"/>
                <w:color w:val="000000"/>
                <w:kern w:val="0"/>
                <w:sz w:val="22"/>
              </w:rPr>
            </w:pPr>
            <w:r w:rsidRPr="000811B0">
              <w:rPr>
                <w:rFonts w:ascii="Times New Roman" w:eastAsia="等线" w:hAnsi="Times New Roman" w:cs="Times New Roman"/>
                <w:color w:val="000000"/>
                <w:kern w:val="0"/>
                <w:sz w:val="22"/>
              </w:rPr>
              <w:t>CCCTCTGAAAGTGGACCAATCA</w:t>
            </w:r>
          </w:p>
        </w:tc>
      </w:tr>
    </w:tbl>
    <w:p w14:paraId="4C6E32CE" w14:textId="77777777" w:rsidR="00B46287" w:rsidRDefault="00B46287"/>
    <w:p w14:paraId="7B5047D8" w14:textId="77777777" w:rsidR="000B3BD6" w:rsidRDefault="000B3BD6"/>
    <w:p w14:paraId="44C3ABEC" w14:textId="77777777" w:rsidR="000B3BD6" w:rsidRDefault="000B3BD6"/>
    <w:p w14:paraId="28C2D8D4" w14:textId="77777777" w:rsidR="000B3BD6" w:rsidRDefault="000B3BD6"/>
    <w:p w14:paraId="1C6FFF8D" w14:textId="77777777" w:rsidR="000B3BD6" w:rsidRDefault="000B3BD6"/>
    <w:p w14:paraId="4382D883" w14:textId="77777777" w:rsidR="000B3BD6" w:rsidRDefault="000B3BD6"/>
    <w:p w14:paraId="0DE6578A" w14:textId="77777777" w:rsidR="000B3BD6" w:rsidRDefault="000B3BD6"/>
    <w:p w14:paraId="4AB46A5F" w14:textId="77777777" w:rsidR="000B3BD6" w:rsidRDefault="000B3BD6"/>
    <w:p w14:paraId="68FEE7CA" w14:textId="77777777" w:rsidR="000B3BD6" w:rsidRDefault="000B3BD6"/>
    <w:p w14:paraId="5B021320" w14:textId="77777777" w:rsidR="000B3BD6" w:rsidRDefault="000B3BD6"/>
    <w:p w14:paraId="3C5F385B" w14:textId="77777777" w:rsidR="000B3BD6" w:rsidRDefault="000B3BD6"/>
    <w:p w14:paraId="5B4BE481" w14:textId="77777777" w:rsidR="000B3BD6" w:rsidRDefault="000B3BD6"/>
    <w:p w14:paraId="1073AF99" w14:textId="77777777" w:rsidR="000B3BD6" w:rsidRDefault="000B3BD6"/>
    <w:p w14:paraId="25D3EAC7" w14:textId="77777777" w:rsidR="000B3BD6" w:rsidRDefault="000B3BD6"/>
    <w:p w14:paraId="08C4081E" w14:textId="77777777" w:rsidR="000B3BD6" w:rsidRDefault="000B3BD6"/>
    <w:p w14:paraId="13421369" w14:textId="77777777" w:rsidR="000B3BD6" w:rsidRDefault="000B3BD6"/>
    <w:p w14:paraId="415F1D7C" w14:textId="77777777" w:rsidR="000B3BD6" w:rsidRDefault="000B3BD6"/>
    <w:p w14:paraId="4F498E08" w14:textId="77777777" w:rsidR="000B3BD6" w:rsidRDefault="000B3BD6"/>
    <w:p w14:paraId="0803AFA5" w14:textId="77777777" w:rsidR="000B3BD6" w:rsidRDefault="000B3BD6"/>
    <w:p w14:paraId="1B370C52" w14:textId="77777777" w:rsidR="000B3BD6" w:rsidRDefault="000B3BD6"/>
    <w:p w14:paraId="1FCA4BFF" w14:textId="77777777" w:rsidR="000B3BD6" w:rsidRDefault="000B3BD6"/>
    <w:p w14:paraId="5293ABC5" w14:textId="77777777" w:rsidR="000B3BD6" w:rsidRDefault="000B3BD6"/>
    <w:p w14:paraId="36FB88BA" w14:textId="77777777" w:rsidR="000B3BD6" w:rsidRDefault="000B3BD6"/>
    <w:p w14:paraId="5846ED37" w14:textId="77777777" w:rsidR="000B3BD6" w:rsidRDefault="000B3BD6"/>
    <w:p w14:paraId="162494B8" w14:textId="77777777" w:rsidR="000B3BD6" w:rsidRDefault="000B3BD6"/>
    <w:p w14:paraId="43657A19" w14:textId="77777777" w:rsidR="000B3BD6" w:rsidRDefault="000B3BD6"/>
    <w:p w14:paraId="43A5A479" w14:textId="77777777" w:rsidR="000B3BD6" w:rsidRDefault="000B3BD6"/>
    <w:p w14:paraId="533A867C" w14:textId="77777777" w:rsidR="000B3BD6" w:rsidRDefault="000B3BD6"/>
    <w:p w14:paraId="1DD466A2" w14:textId="77777777" w:rsidR="000B3BD6" w:rsidRDefault="000B3BD6" w:rsidP="000B3BD6">
      <w:pPr>
        <w:spacing w:line="480" w:lineRule="auto"/>
      </w:pPr>
      <w:r w:rsidRPr="008E1867">
        <w:rPr>
          <w:b/>
          <w:bCs/>
        </w:rPr>
        <w:lastRenderedPageBreak/>
        <w:t xml:space="preserve">Additional file 1: </w:t>
      </w:r>
      <w:r w:rsidRPr="008E1867">
        <w:rPr>
          <w:b/>
          <w:bCs/>
        </w:rPr>
        <w:t>Supplementa</w:t>
      </w:r>
      <w:r>
        <w:rPr>
          <w:b/>
          <w:bCs/>
        </w:rPr>
        <w:t>ry</w:t>
      </w:r>
      <w:r w:rsidRPr="008E1867">
        <w:rPr>
          <w:b/>
          <w:bCs/>
        </w:rPr>
        <w:t xml:space="preserve"> </w:t>
      </w:r>
      <w:r w:rsidRPr="008E1867">
        <w:rPr>
          <w:b/>
          <w:bCs/>
        </w:rPr>
        <w:t>Fig. S1.</w:t>
      </w:r>
      <w:r w:rsidRPr="009440F4">
        <w:rPr>
          <w:b/>
          <w:bCs/>
        </w:rPr>
        <w:t xml:space="preserve"> LAP2α interacted with </w:t>
      </w:r>
      <w:proofErr w:type="spellStart"/>
      <w:r w:rsidRPr="009440F4">
        <w:rPr>
          <w:b/>
          <w:bCs/>
        </w:rPr>
        <w:t>shelterin</w:t>
      </w:r>
      <w:proofErr w:type="spellEnd"/>
      <w:r w:rsidRPr="009440F4">
        <w:rPr>
          <w:b/>
          <w:bCs/>
        </w:rPr>
        <w:t xml:space="preserve"> complex in SAOS2 cells. </w:t>
      </w:r>
      <w:r>
        <w:t xml:space="preserve">(A) PLA of LAP2α and TRF1 or TRF2 in SAOS2 cells transfected with control or LAP2α siRNA. Red dots represent PLA signals. </w:t>
      </w:r>
      <w:r w:rsidRPr="002145C4">
        <w:t>(</w:t>
      </w:r>
      <w:r>
        <w:t>B</w:t>
      </w:r>
      <w:r w:rsidRPr="002145C4">
        <w:t xml:space="preserve">)Metaphase chromosome spreads and telomere FISH in </w:t>
      </w:r>
      <w:r>
        <w:t>MG32</w:t>
      </w:r>
      <w:r w:rsidRPr="002145C4">
        <w:t xml:space="preserve"> cells. Representative images showing fragile site (yellow arrows) and signal free ends (SFE, white arrows). (</w:t>
      </w:r>
      <w:r>
        <w:t>C</w:t>
      </w:r>
      <w:r w:rsidRPr="002145C4">
        <w:t xml:space="preserve">) Quantification of fragile site and SFEs of </w:t>
      </w:r>
      <w:r>
        <w:t>MG32</w:t>
      </w:r>
      <w:r w:rsidRPr="002145C4">
        <w:t xml:space="preserve"> cells. Values are mean ± SEM, n=3 (independent experiments); NS, no </w:t>
      </w:r>
      <w:proofErr w:type="gramStart"/>
      <w:r w:rsidRPr="002145C4">
        <w:t>significance,  two</w:t>
      </w:r>
      <w:proofErr w:type="gramEnd"/>
      <w:r w:rsidRPr="002145C4">
        <w:t>-tailed Student’s t-test.</w:t>
      </w:r>
      <w:r w:rsidRPr="008E1867">
        <w:rPr>
          <w:b/>
          <w:bCs/>
        </w:rPr>
        <w:t xml:space="preserve"> Supplementa</w:t>
      </w:r>
      <w:r>
        <w:rPr>
          <w:b/>
          <w:bCs/>
        </w:rPr>
        <w:t>ry</w:t>
      </w:r>
      <w:r w:rsidRPr="008E1867">
        <w:rPr>
          <w:b/>
          <w:bCs/>
        </w:rPr>
        <w:t xml:space="preserve"> Fig. S2</w:t>
      </w:r>
      <w:r>
        <w:rPr>
          <w:b/>
          <w:bCs/>
        </w:rPr>
        <w:t>.</w:t>
      </w:r>
      <w:r w:rsidRPr="009440F4">
        <w:rPr>
          <w:b/>
          <w:bCs/>
        </w:rPr>
        <w:t xml:space="preserve">Q-FISH analysis of relative telomere length in U2OS cells. </w:t>
      </w:r>
      <w:r>
        <w:t>(A) Representative images showing telomeres hybridized with Cy3-labelled telomere probe (red). (B) Frequency distributions of relative telomere length telomere length is shown above each panel. The mean telomere length values ± SEM and the number of nuclei analyzed is indicated. Values are mean ± SEM, n=3 (independent experiments</w:t>
      </w:r>
      <w:proofErr w:type="gramStart"/>
      <w:r>
        <w:t>) ;</w:t>
      </w:r>
      <w:proofErr w:type="gramEnd"/>
      <w:r>
        <w:t xml:space="preserve"> *P&lt;0.05 ,**P&lt;0.01 , ***P&lt;0.001, ****P&lt;0.0001 (two-tailed Student’s t-test); NS: no significance.</w:t>
      </w:r>
      <w:r w:rsidRPr="00A95B93">
        <w:rPr>
          <w:rFonts w:hint="eastAsia"/>
        </w:rPr>
        <w:t xml:space="preserve"> </w:t>
      </w:r>
      <w:r w:rsidRPr="008E1867">
        <w:rPr>
          <w:b/>
          <w:bCs/>
        </w:rPr>
        <w:t>Supplementa</w:t>
      </w:r>
      <w:r>
        <w:rPr>
          <w:b/>
          <w:bCs/>
        </w:rPr>
        <w:t>ry</w:t>
      </w:r>
      <w:r w:rsidRPr="008E1867">
        <w:rPr>
          <w:b/>
          <w:bCs/>
        </w:rPr>
        <w:t xml:space="preserve"> Fig. </w:t>
      </w:r>
      <w:r w:rsidRPr="008E1867">
        <w:rPr>
          <w:b/>
          <w:bCs/>
        </w:rPr>
        <w:t>S</w:t>
      </w:r>
      <w:r w:rsidRPr="008E1867">
        <w:rPr>
          <w:b/>
          <w:bCs/>
        </w:rPr>
        <w:t>3.</w:t>
      </w:r>
      <w:r w:rsidRPr="009440F4">
        <w:rPr>
          <w:rFonts w:hint="eastAsia"/>
          <w:b/>
          <w:bCs/>
        </w:rPr>
        <w:t xml:space="preserve"> Telomeric DNA double strands break induced by CRISPR-CAS9 </w:t>
      </w:r>
      <w:proofErr w:type="spellStart"/>
      <w:r w:rsidRPr="009440F4">
        <w:rPr>
          <w:rFonts w:hint="eastAsia"/>
          <w:b/>
          <w:bCs/>
        </w:rPr>
        <w:t>SgTel</w:t>
      </w:r>
      <w:proofErr w:type="spellEnd"/>
      <w:r w:rsidRPr="009440F4">
        <w:rPr>
          <w:rFonts w:hint="eastAsia"/>
          <w:b/>
          <w:bCs/>
        </w:rPr>
        <w:t xml:space="preserve"> system</w:t>
      </w:r>
      <w:r>
        <w:rPr>
          <w:rFonts w:hint="eastAsia"/>
        </w:rPr>
        <w:t>（A）Dot blot of C-circle assay performed with genomic DNA from Hela cells</w:t>
      </w:r>
      <w:r>
        <w:t xml:space="preserve"> and(top) MG32 cells(</w:t>
      </w:r>
      <w:r>
        <w:rPr>
          <w:rFonts w:hint="eastAsia"/>
        </w:rPr>
        <w:t>bottom</w:t>
      </w:r>
      <w:r>
        <w:t>)</w:t>
      </w:r>
      <w:r>
        <w:rPr>
          <w:rFonts w:hint="eastAsia"/>
        </w:rPr>
        <w:t>. (B) APBs formation upon sustained telomeric DSBs induced by CRISPR/Cas9 in Hela cel</w:t>
      </w:r>
      <w:r>
        <w:t>ls. APBs in indicated cells were visualized by hybridization using antibody to PML (green, IF) and telomeric probe (red, FISH). (C) Quantification the percentage of positive cells with APBs of panel (B). (D) Hela became C-circle positive induced by CRISPR/Cas9 in Hela cells.</w:t>
      </w:r>
      <w:r w:rsidRPr="008E1867">
        <w:rPr>
          <w:b/>
          <w:bCs/>
        </w:rPr>
        <w:t>: Supplementa</w:t>
      </w:r>
      <w:r>
        <w:rPr>
          <w:b/>
          <w:bCs/>
        </w:rPr>
        <w:t>ry</w:t>
      </w:r>
      <w:r w:rsidRPr="008E1867">
        <w:rPr>
          <w:b/>
          <w:bCs/>
        </w:rPr>
        <w:t xml:space="preserve"> Fig. </w:t>
      </w:r>
      <w:r w:rsidRPr="008E1867">
        <w:rPr>
          <w:b/>
          <w:bCs/>
        </w:rPr>
        <w:t>S</w:t>
      </w:r>
      <w:r w:rsidRPr="008E1867">
        <w:rPr>
          <w:b/>
          <w:bCs/>
        </w:rPr>
        <w:t>4.</w:t>
      </w:r>
      <w:r>
        <w:t xml:space="preserve"> (A) Colocalization of RAD51 with telomeres was analyzed by IF-FISH using telomeric G-rich probe (green) and antibodies to RAD51(red) in U2OS.</w:t>
      </w:r>
      <w:r w:rsidRPr="008E1867">
        <w:rPr>
          <w:b/>
          <w:bCs/>
        </w:rPr>
        <w:t>Supplementa</w:t>
      </w:r>
      <w:r>
        <w:rPr>
          <w:b/>
          <w:bCs/>
        </w:rPr>
        <w:t>ry</w:t>
      </w:r>
      <w:r w:rsidRPr="008E1867">
        <w:rPr>
          <w:b/>
          <w:bCs/>
        </w:rPr>
        <w:t xml:space="preserve"> Fig. </w:t>
      </w:r>
      <w:r w:rsidRPr="008E1867">
        <w:rPr>
          <w:b/>
          <w:bCs/>
        </w:rPr>
        <w:t>S</w:t>
      </w:r>
      <w:r w:rsidRPr="008E1867">
        <w:rPr>
          <w:b/>
          <w:bCs/>
        </w:rPr>
        <w:t>5.</w:t>
      </w:r>
      <w:r w:rsidRPr="009440F4">
        <w:rPr>
          <w:b/>
          <w:bCs/>
        </w:rPr>
        <w:t xml:space="preserve"> </w:t>
      </w:r>
      <w:r>
        <w:t xml:space="preserve">(A) </w:t>
      </w:r>
      <w:proofErr w:type="spellStart"/>
      <w:r>
        <w:t>qRT</w:t>
      </w:r>
      <w:proofErr w:type="spellEnd"/>
      <w:r>
        <w:t xml:space="preserve">-PCR analysis of TERRA levels in the indicated SAOS2 cells. (B) C-circle assay in U2OS cells transfected with </w:t>
      </w:r>
      <w:r>
        <w:lastRenderedPageBreak/>
        <w:t>negative control siRNA or LAP2β siRNA. (C) Quantification of the level of C-circles</w:t>
      </w:r>
      <w:r>
        <w:rPr>
          <w:b/>
          <w:bCs/>
        </w:rPr>
        <w:t xml:space="preserve">. </w:t>
      </w:r>
      <w:proofErr w:type="spellStart"/>
      <w:r w:rsidRPr="008E1867">
        <w:rPr>
          <w:b/>
          <w:bCs/>
        </w:rPr>
        <w:t>Supplement</w:t>
      </w:r>
      <w:r>
        <w:rPr>
          <w:b/>
          <w:bCs/>
        </w:rPr>
        <w:t>ry</w:t>
      </w:r>
      <w:r w:rsidRPr="008E1867">
        <w:rPr>
          <w:b/>
          <w:bCs/>
        </w:rPr>
        <w:t>l</w:t>
      </w:r>
      <w:proofErr w:type="spellEnd"/>
      <w:r w:rsidRPr="008E1867">
        <w:rPr>
          <w:b/>
          <w:bCs/>
        </w:rPr>
        <w:t xml:space="preserve"> </w:t>
      </w:r>
      <w:r w:rsidRPr="009440F4">
        <w:rPr>
          <w:b/>
          <w:bCs/>
        </w:rPr>
        <w:t>Table 1</w:t>
      </w:r>
      <w:r w:rsidRPr="00A95B93">
        <w:t xml:space="preserve"> Primers used for RT-PCR</w:t>
      </w:r>
    </w:p>
    <w:p w14:paraId="2A69E422" w14:textId="77777777" w:rsidR="000B3BD6" w:rsidRPr="000B3BD6" w:rsidRDefault="000B3BD6"/>
    <w:p w14:paraId="315ED314" w14:textId="77777777" w:rsidR="000B3BD6" w:rsidRDefault="000B3BD6">
      <w:pPr>
        <w:rPr>
          <w:rFonts w:hint="eastAsia"/>
        </w:rPr>
      </w:pPr>
    </w:p>
    <w:sectPr w:rsidR="000B3B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1B0"/>
    <w:rsid w:val="000811B0"/>
    <w:rsid w:val="000B3BD6"/>
    <w:rsid w:val="00B462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DB9D3"/>
  <w15:chartTrackingRefBased/>
  <w15:docId w15:val="{35805E9A-89DC-4A4A-B2A5-E29C42A43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9356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239</Words>
  <Characters>2412</Characters>
  <Application>Microsoft Office Word</Application>
  <DocSecurity>0</DocSecurity>
  <Lines>268</Lines>
  <Paragraphs>203</Paragraphs>
  <ScaleCrop>false</ScaleCrop>
  <Company/>
  <LinksUpToDate>false</LinksUpToDate>
  <CharactersWithSpaces>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bing wang</dc:creator>
  <cp:keywords/>
  <dc:description/>
  <cp:lastModifiedBy>bing wang</cp:lastModifiedBy>
  <cp:revision>2</cp:revision>
  <dcterms:created xsi:type="dcterms:W3CDTF">2024-01-03T13:29:00Z</dcterms:created>
  <dcterms:modified xsi:type="dcterms:W3CDTF">2024-01-04T12:42:00Z</dcterms:modified>
</cp:coreProperties>
</file>