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CC03A" w14:textId="66A065CC" w:rsidR="00CD66B6" w:rsidRDefault="00CD66B6" w:rsidP="00CD66B6">
      <w:pPr>
        <w:spacing w:line="360" w:lineRule="auto"/>
        <w:ind w:right="-6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able 1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Quantitative real-time RT-PCR primers for AMH and SF1.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5245"/>
      </w:tblGrid>
      <w:tr w:rsidR="00CD66B6" w14:paraId="1D71E31E" w14:textId="77777777" w:rsidTr="001314FB">
        <w:tc>
          <w:tcPr>
            <w:tcW w:w="2410" w:type="dxa"/>
            <w:tcBorders>
              <w:bottom w:val="single" w:sz="4" w:space="0" w:color="auto"/>
              <w:right w:val="nil"/>
            </w:tcBorders>
          </w:tcPr>
          <w:p w14:paraId="52C77937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Gene</w:t>
            </w:r>
          </w:p>
        </w:tc>
        <w:tc>
          <w:tcPr>
            <w:tcW w:w="5245" w:type="dxa"/>
            <w:tcBorders>
              <w:left w:val="nil"/>
              <w:bottom w:val="single" w:sz="4" w:space="0" w:color="auto"/>
            </w:tcBorders>
          </w:tcPr>
          <w:p w14:paraId="49820E78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 w:hint="eastAsia"/>
                <w:color w:val="000000" w:themeColor="text1"/>
                <w:sz w:val="24"/>
                <w:szCs w:val="24"/>
              </w:rPr>
              <w:t>Sequence</w:t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 (5</w:t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sym w:font="Symbol" w:char="F0A2"/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-3</w:t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sym w:font="Symbol" w:char="F0A2"/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CD66B6" w14:paraId="2DB1CB5D" w14:textId="77777777" w:rsidTr="001314FB">
        <w:tc>
          <w:tcPr>
            <w:tcW w:w="2410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3522C15A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AMH</w:t>
            </w:r>
          </w:p>
          <w:p w14:paraId="1160702A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</w:tcBorders>
          </w:tcPr>
          <w:p w14:paraId="3BBBC643" w14:textId="77777777" w:rsidR="00CD66B6" w:rsidRDefault="00CD66B6" w:rsidP="001314FB">
            <w:pPr>
              <w:widowControl/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Forward CACCCGCTACCTGGTGTTAG</w:t>
            </w:r>
          </w:p>
        </w:tc>
      </w:tr>
      <w:tr w:rsidR="00CD66B6" w14:paraId="5EA3C40C" w14:textId="77777777" w:rsidTr="001314FB">
        <w:tc>
          <w:tcPr>
            <w:tcW w:w="2410" w:type="dxa"/>
            <w:vMerge/>
            <w:tcBorders>
              <w:top w:val="nil"/>
              <w:bottom w:val="nil"/>
              <w:right w:val="nil"/>
            </w:tcBorders>
          </w:tcPr>
          <w:p w14:paraId="18D36C27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nil"/>
            </w:tcBorders>
          </w:tcPr>
          <w:p w14:paraId="01E8E4F2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Reverse GGTCATCCGTGTGAAGCAG</w:t>
            </w:r>
          </w:p>
        </w:tc>
      </w:tr>
      <w:tr w:rsidR="00CD66B6" w14:paraId="23B34201" w14:textId="77777777" w:rsidTr="001314FB">
        <w:tc>
          <w:tcPr>
            <w:tcW w:w="2410" w:type="dxa"/>
            <w:vMerge w:val="restart"/>
            <w:tcBorders>
              <w:top w:val="nil"/>
              <w:bottom w:val="nil"/>
              <w:right w:val="nil"/>
            </w:tcBorders>
          </w:tcPr>
          <w:p w14:paraId="4BA4D9AD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SF1</w:t>
            </w:r>
          </w:p>
          <w:p w14:paraId="0E3FA01C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  <w:p w14:paraId="39EE18FB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>18S</w:t>
            </w:r>
          </w:p>
        </w:tc>
        <w:tc>
          <w:tcPr>
            <w:tcW w:w="5245" w:type="dxa"/>
            <w:tcBorders>
              <w:top w:val="nil"/>
              <w:left w:val="nil"/>
              <w:bottom w:val="nil"/>
            </w:tcBorders>
          </w:tcPr>
          <w:p w14:paraId="7E41219B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Forward </w:t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  <w:shd w:val="clear" w:color="auto" w:fill="FFFFFF"/>
              </w:rPr>
              <w:t>ACAGCAGAAGAAGGCACAGATTCG</w:t>
            </w:r>
          </w:p>
        </w:tc>
      </w:tr>
      <w:tr w:rsidR="00CD66B6" w14:paraId="0682A677" w14:textId="77777777" w:rsidTr="001314FB">
        <w:trPr>
          <w:trHeight w:val="61"/>
        </w:trPr>
        <w:tc>
          <w:tcPr>
            <w:tcW w:w="2410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2EF7DC3B" w14:textId="77777777" w:rsidR="00CD66B6" w:rsidRDefault="00CD66B6" w:rsidP="001314FB">
            <w:pPr>
              <w:spacing w:line="360" w:lineRule="auto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</w:tcBorders>
          </w:tcPr>
          <w:p w14:paraId="75C8A24A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Reverse </w:t>
            </w: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  <w:shd w:val="clear" w:color="auto" w:fill="FFFFFF"/>
              </w:rPr>
              <w:t>CCAGGAAAGGCAGGGTAGAGGTAG</w:t>
            </w:r>
          </w:p>
          <w:p w14:paraId="2D06EF70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</w:p>
          <w:p w14:paraId="7E1C6D95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Forward </w:t>
            </w:r>
            <w:r>
              <w:rPr>
                <w:rFonts w:ascii="Times New Roman" w:hAnsi="Times New Roman"/>
                <w:sz w:val="24"/>
                <w:szCs w:val="24"/>
              </w:rPr>
              <w:t>AGAAACGGCTACCACATCC</w:t>
            </w:r>
          </w:p>
          <w:p w14:paraId="23A4DB6D" w14:textId="77777777" w:rsidR="00CD66B6" w:rsidRDefault="00CD66B6" w:rsidP="001314FB">
            <w:pPr>
              <w:jc w:val="left"/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4"/>
                <w:szCs w:val="24"/>
              </w:rPr>
              <w:t xml:space="preserve">Reverse </w:t>
            </w:r>
            <w:r>
              <w:rPr>
                <w:rFonts w:ascii="Times New Roman" w:hAnsi="Times New Roman"/>
                <w:sz w:val="24"/>
                <w:szCs w:val="24"/>
              </w:rPr>
              <w:t>CACCAGACTTGCCCTCCA</w:t>
            </w:r>
          </w:p>
        </w:tc>
      </w:tr>
    </w:tbl>
    <w:p w14:paraId="207D66CA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6B6"/>
    <w:rsid w:val="00014241"/>
    <w:rsid w:val="001942F0"/>
    <w:rsid w:val="002C0857"/>
    <w:rsid w:val="003F01F8"/>
    <w:rsid w:val="00833D74"/>
    <w:rsid w:val="00884728"/>
    <w:rsid w:val="008E2845"/>
    <w:rsid w:val="00CD66B6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1C8E8"/>
  <w15:chartTrackingRefBased/>
  <w15:docId w15:val="{3448D0A8-BF2F-4452-B571-07EE2A7E6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6B6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D66B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Springer Nature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2024-02-07T19:17:00Z</dcterms:created>
  <dcterms:modified xsi:type="dcterms:W3CDTF">2024-02-07T19:18:00Z</dcterms:modified>
</cp:coreProperties>
</file>