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95E215" w14:textId="77777777" w:rsidR="00B27C11" w:rsidRPr="0063577D" w:rsidRDefault="00B27C11" w:rsidP="00B27C11">
      <w:pPr>
        <w:tabs>
          <w:tab w:val="left" w:pos="1701"/>
        </w:tabs>
        <w:jc w:val="center"/>
        <w:rPr>
          <w:rFonts w:ascii="Arial" w:hAnsi="Arial" w:cs="Arial"/>
          <w:b/>
          <w:sz w:val="28"/>
        </w:rPr>
      </w:pPr>
      <w:bookmarkStart w:id="0" w:name="_Hlk117610454"/>
      <w:bookmarkEnd w:id="0"/>
      <w:r w:rsidRPr="0063577D">
        <w:rPr>
          <w:rFonts w:ascii="Arial" w:hAnsi="Arial" w:cs="Arial"/>
          <w:b/>
          <w:sz w:val="28"/>
        </w:rPr>
        <w:t>SUPPORTING INFO</w:t>
      </w:r>
      <w:r w:rsidR="009413E3" w:rsidRPr="0063577D">
        <w:rPr>
          <w:rFonts w:ascii="Arial" w:hAnsi="Arial" w:cs="Arial"/>
          <w:b/>
          <w:sz w:val="28"/>
        </w:rPr>
        <w:t>RMATION</w:t>
      </w:r>
    </w:p>
    <w:p w14:paraId="73ACC032" w14:textId="77777777" w:rsidR="00624B33" w:rsidRPr="00330182" w:rsidRDefault="00624B33" w:rsidP="00624B33">
      <w:pPr>
        <w:tabs>
          <w:tab w:val="left" w:pos="1701"/>
        </w:tabs>
        <w:jc w:val="center"/>
        <w:rPr>
          <w:rFonts w:ascii="Arial" w:hAnsi="Arial" w:cs="Arial"/>
          <w:b/>
        </w:rPr>
      </w:pPr>
      <w:r w:rsidRPr="00330182">
        <w:rPr>
          <w:rFonts w:ascii="Arial" w:hAnsi="Arial" w:cs="Arial"/>
          <w:b/>
        </w:rPr>
        <w:t xml:space="preserve">Designing highly delocalized solitons by harnessing </w:t>
      </w:r>
    </w:p>
    <w:p w14:paraId="4542E848" w14:textId="0487E867" w:rsidR="008B3958" w:rsidRPr="00330182" w:rsidRDefault="00624B33" w:rsidP="00624B33">
      <w:pPr>
        <w:tabs>
          <w:tab w:val="left" w:pos="1701"/>
        </w:tabs>
        <w:jc w:val="center"/>
        <w:rPr>
          <w:rFonts w:ascii="Arial" w:hAnsi="Arial" w:cs="Arial"/>
          <w:iCs/>
        </w:rPr>
      </w:pPr>
      <w:r w:rsidRPr="00330182">
        <w:rPr>
          <w:rFonts w:ascii="Arial" w:hAnsi="Arial" w:cs="Arial"/>
          <w:b/>
        </w:rPr>
        <w:t>the structural parity of π-conjugated polymers</w:t>
      </w:r>
      <w:r w:rsidR="008B3958" w:rsidRPr="00330182">
        <w:rPr>
          <w:rFonts w:ascii="Arial" w:hAnsi="Arial" w:cs="Arial"/>
          <w:b/>
        </w:rPr>
        <w:t xml:space="preserve"> </w:t>
      </w:r>
    </w:p>
    <w:p w14:paraId="395AC00F" w14:textId="03B29764" w:rsidR="008B3958" w:rsidRPr="00624B33" w:rsidRDefault="008B3958" w:rsidP="008B3958">
      <w:pPr>
        <w:tabs>
          <w:tab w:val="left" w:pos="1701"/>
        </w:tabs>
        <w:jc w:val="center"/>
        <w:rPr>
          <w:rFonts w:ascii="Arial" w:hAnsi="Arial" w:cs="Arial"/>
          <w:iCs/>
          <w:vertAlign w:val="superscript"/>
        </w:rPr>
      </w:pPr>
      <w:r w:rsidRPr="00330182">
        <w:rPr>
          <w:rFonts w:ascii="Arial" w:hAnsi="Arial" w:cs="Arial"/>
          <w:iCs/>
        </w:rPr>
        <w:t>Kalyan Biswas</w:t>
      </w:r>
      <w:r w:rsidRPr="00330182">
        <w:rPr>
          <w:rFonts w:ascii="Arial" w:hAnsi="Arial" w:cs="Arial"/>
          <w:iCs/>
          <w:vertAlign w:val="superscript"/>
        </w:rPr>
        <w:t>1</w:t>
      </w:r>
      <w:r w:rsidRPr="00330182">
        <w:rPr>
          <w:rFonts w:ascii="Arial" w:hAnsi="Arial" w:cs="Arial"/>
          <w:iCs/>
        </w:rPr>
        <w:t xml:space="preserve">, </w:t>
      </w:r>
      <w:r w:rsidR="003E3268" w:rsidRPr="00330182">
        <w:rPr>
          <w:rFonts w:ascii="Arial" w:hAnsi="Arial" w:cs="Arial"/>
          <w:iCs/>
        </w:rPr>
        <w:t>Jesús Janeiro</w:t>
      </w:r>
      <w:r w:rsidRPr="00330182">
        <w:rPr>
          <w:rFonts w:ascii="Arial" w:hAnsi="Arial" w:cs="Arial"/>
          <w:iCs/>
          <w:vertAlign w:val="superscript"/>
        </w:rPr>
        <w:t>2</w:t>
      </w:r>
      <w:r w:rsidRPr="00330182">
        <w:rPr>
          <w:rFonts w:ascii="Arial" w:hAnsi="Arial" w:cs="Arial"/>
          <w:iCs/>
        </w:rPr>
        <w:t>, Aurelio Gallardo</w:t>
      </w:r>
      <w:r w:rsidRPr="00330182">
        <w:rPr>
          <w:rFonts w:ascii="Arial" w:hAnsi="Arial" w:cs="Arial"/>
          <w:iCs/>
          <w:vertAlign w:val="superscript"/>
        </w:rPr>
        <w:t>1,3</w:t>
      </w:r>
      <w:r w:rsidRPr="00330182">
        <w:rPr>
          <w:rFonts w:ascii="Arial" w:hAnsi="Arial" w:cs="Arial"/>
          <w:iCs/>
        </w:rPr>
        <w:t>, Marco Lozano</w:t>
      </w:r>
      <w:r w:rsidRPr="00330182">
        <w:rPr>
          <w:rFonts w:ascii="Arial" w:hAnsi="Arial" w:cs="Arial"/>
          <w:iCs/>
          <w:vertAlign w:val="superscript"/>
        </w:rPr>
        <w:t>3</w:t>
      </w:r>
      <w:r w:rsidRPr="00330182">
        <w:rPr>
          <w:rFonts w:ascii="Arial" w:hAnsi="Arial" w:cs="Arial"/>
          <w:iCs/>
        </w:rPr>
        <w:t>, Ana Barragán</w:t>
      </w:r>
      <w:r w:rsidRPr="00330182">
        <w:rPr>
          <w:rFonts w:ascii="Arial" w:hAnsi="Arial" w:cs="Arial"/>
          <w:iCs/>
          <w:vertAlign w:val="superscript"/>
        </w:rPr>
        <w:t>1</w:t>
      </w:r>
      <w:r w:rsidRPr="00330182">
        <w:rPr>
          <w:rFonts w:ascii="Arial" w:hAnsi="Arial" w:cs="Arial"/>
          <w:iCs/>
        </w:rPr>
        <w:t xml:space="preserve">, </w:t>
      </w:r>
      <w:r w:rsidR="00312D84">
        <w:rPr>
          <w:rFonts w:ascii="Arial" w:hAnsi="Arial" w:cs="Arial"/>
          <w:iCs/>
        </w:rPr>
        <w:t>Berta Álvarez</w:t>
      </w:r>
      <w:r w:rsidR="00312D84" w:rsidRPr="00FB0CFF">
        <w:rPr>
          <w:rFonts w:ascii="Arial" w:hAnsi="Arial" w:cs="Arial"/>
          <w:iCs/>
          <w:vertAlign w:val="superscript"/>
        </w:rPr>
        <w:t>2</w:t>
      </w:r>
      <w:r w:rsidR="00312D84">
        <w:rPr>
          <w:rFonts w:ascii="Arial" w:hAnsi="Arial" w:cs="Arial"/>
          <w:iCs/>
        </w:rPr>
        <w:t xml:space="preserve">, </w:t>
      </w:r>
      <w:r w:rsidRPr="00330182">
        <w:rPr>
          <w:rFonts w:ascii="Arial" w:hAnsi="Arial" w:cs="Arial"/>
          <w:iCs/>
        </w:rPr>
        <w:t>Diego Soler-Polo</w:t>
      </w:r>
      <w:r w:rsidRPr="00330182">
        <w:rPr>
          <w:rFonts w:ascii="Arial" w:hAnsi="Arial" w:cs="Arial"/>
          <w:iCs/>
          <w:vertAlign w:val="superscript"/>
        </w:rPr>
        <w:t>3</w:t>
      </w:r>
      <w:r w:rsidRPr="00330182">
        <w:rPr>
          <w:rFonts w:ascii="Arial" w:hAnsi="Arial" w:cs="Arial"/>
          <w:iCs/>
        </w:rPr>
        <w:t xml:space="preserve">, </w:t>
      </w:r>
      <w:r w:rsidR="00624B33" w:rsidRPr="00330182">
        <w:rPr>
          <w:rFonts w:ascii="Arial" w:hAnsi="Arial" w:cs="Arial"/>
          <w:iCs/>
        </w:rPr>
        <w:t>Oleksandr Stetsovych</w:t>
      </w:r>
      <w:r w:rsidR="00624B33" w:rsidRPr="00330182">
        <w:rPr>
          <w:rFonts w:ascii="Arial" w:hAnsi="Arial" w:cs="Arial"/>
          <w:iCs/>
          <w:vertAlign w:val="superscript"/>
        </w:rPr>
        <w:t>3</w:t>
      </w:r>
      <w:r w:rsidR="00624B33" w:rsidRPr="00330182">
        <w:rPr>
          <w:rFonts w:ascii="Arial" w:hAnsi="Arial" w:cs="Arial"/>
          <w:iCs/>
        </w:rPr>
        <w:t>, Andrés Pinar Solé</w:t>
      </w:r>
      <w:r w:rsidR="00624B33" w:rsidRPr="00330182">
        <w:rPr>
          <w:rFonts w:ascii="Arial" w:hAnsi="Arial" w:cs="Arial"/>
          <w:iCs/>
          <w:vertAlign w:val="superscript"/>
        </w:rPr>
        <w:t>3</w:t>
      </w:r>
      <w:r w:rsidR="00624B33" w:rsidRPr="00330182">
        <w:rPr>
          <w:rFonts w:ascii="Arial" w:hAnsi="Arial" w:cs="Arial"/>
          <w:iCs/>
        </w:rPr>
        <w:t xml:space="preserve">, </w:t>
      </w:r>
      <w:r w:rsidRPr="00330182">
        <w:rPr>
          <w:rFonts w:ascii="Arial" w:hAnsi="Arial" w:cs="Arial"/>
          <w:iCs/>
        </w:rPr>
        <w:t>José M. Gallego</w:t>
      </w:r>
      <w:r w:rsidRPr="00330182">
        <w:rPr>
          <w:rFonts w:ascii="Arial" w:hAnsi="Arial" w:cs="Arial"/>
          <w:iCs/>
          <w:vertAlign w:val="superscript"/>
        </w:rPr>
        <w:t>4</w:t>
      </w:r>
      <w:r w:rsidRPr="00330182">
        <w:rPr>
          <w:rFonts w:ascii="Arial" w:hAnsi="Arial" w:cs="Arial"/>
          <w:iCs/>
        </w:rPr>
        <w:t xml:space="preserve">, </w:t>
      </w:r>
      <w:r w:rsidR="003E3268" w:rsidRPr="00330182">
        <w:rPr>
          <w:rFonts w:ascii="Arial" w:hAnsi="Arial" w:cs="Arial"/>
          <w:iCs/>
        </w:rPr>
        <w:t>Dolores Pérez</w:t>
      </w:r>
      <w:r w:rsidR="003E3268" w:rsidRPr="00330182">
        <w:rPr>
          <w:rFonts w:ascii="Arial" w:hAnsi="Arial" w:cs="Arial"/>
          <w:iCs/>
          <w:vertAlign w:val="superscript"/>
        </w:rPr>
        <w:t>2</w:t>
      </w:r>
      <w:r w:rsidR="003E3268" w:rsidRPr="00330182">
        <w:rPr>
          <w:rFonts w:ascii="Arial" w:hAnsi="Arial" w:cs="Arial"/>
          <w:iCs/>
        </w:rPr>
        <w:t xml:space="preserve">, </w:t>
      </w:r>
      <w:r w:rsidRPr="00330182">
        <w:rPr>
          <w:rFonts w:ascii="Arial" w:hAnsi="Arial" w:cs="Arial"/>
          <w:iCs/>
        </w:rPr>
        <w:t>Rodolfo Miranda</w:t>
      </w:r>
      <w:r w:rsidRPr="00330182">
        <w:rPr>
          <w:rFonts w:ascii="Arial" w:hAnsi="Arial" w:cs="Arial"/>
          <w:iCs/>
          <w:vertAlign w:val="superscript"/>
        </w:rPr>
        <w:t>1</w:t>
      </w:r>
      <w:r w:rsidRPr="00330182">
        <w:rPr>
          <w:rFonts w:ascii="Arial" w:hAnsi="Arial" w:cs="Arial"/>
          <w:iCs/>
        </w:rPr>
        <w:t>, José I. Urgel*</w:t>
      </w:r>
      <w:r w:rsidRPr="00330182">
        <w:rPr>
          <w:rFonts w:ascii="Arial" w:hAnsi="Arial" w:cs="Arial"/>
          <w:iCs/>
          <w:vertAlign w:val="superscript"/>
        </w:rPr>
        <w:t>,1</w:t>
      </w:r>
      <w:r w:rsidRPr="00330182">
        <w:rPr>
          <w:rFonts w:ascii="Arial" w:hAnsi="Arial" w:cs="Arial"/>
          <w:iCs/>
        </w:rPr>
        <w:t>, Pavel Jelínek*</w:t>
      </w:r>
      <w:r w:rsidRPr="00330182">
        <w:rPr>
          <w:rFonts w:ascii="Arial" w:hAnsi="Arial" w:cs="Arial"/>
          <w:iCs/>
          <w:vertAlign w:val="superscript"/>
        </w:rPr>
        <w:t>,3</w:t>
      </w:r>
      <w:r w:rsidRPr="00330182">
        <w:rPr>
          <w:rFonts w:ascii="Arial" w:hAnsi="Arial" w:cs="Arial"/>
          <w:iCs/>
        </w:rPr>
        <w:t>, Diego Peña*</w:t>
      </w:r>
      <w:r w:rsidRPr="00330182">
        <w:rPr>
          <w:rFonts w:ascii="Arial" w:hAnsi="Arial" w:cs="Arial"/>
          <w:iCs/>
          <w:vertAlign w:val="superscript"/>
        </w:rPr>
        <w:t>,2</w:t>
      </w:r>
      <w:r w:rsidRPr="00330182">
        <w:rPr>
          <w:rFonts w:ascii="Arial" w:hAnsi="Arial" w:cs="Arial"/>
          <w:iCs/>
        </w:rPr>
        <w:t xml:space="preserve"> and David Écija*</w:t>
      </w:r>
      <w:r w:rsidRPr="00330182">
        <w:rPr>
          <w:rFonts w:ascii="Arial" w:hAnsi="Arial" w:cs="Arial"/>
          <w:iCs/>
          <w:vertAlign w:val="superscript"/>
        </w:rPr>
        <w:t>,1</w:t>
      </w:r>
    </w:p>
    <w:p w14:paraId="1BEE362E" w14:textId="77777777" w:rsidR="008B3958" w:rsidRPr="00F90285" w:rsidRDefault="008B3958" w:rsidP="008B3958">
      <w:pPr>
        <w:tabs>
          <w:tab w:val="left" w:pos="1701"/>
        </w:tabs>
        <w:spacing w:after="0"/>
        <w:jc w:val="both"/>
        <w:rPr>
          <w:rFonts w:ascii="Arial" w:hAnsi="Arial" w:cs="Arial"/>
          <w:iCs/>
          <w:lang w:val="es-ES"/>
        </w:rPr>
      </w:pPr>
      <w:r w:rsidRPr="00F90285">
        <w:rPr>
          <w:rFonts w:ascii="Arial" w:hAnsi="Arial" w:cs="Arial"/>
          <w:iCs/>
          <w:vertAlign w:val="superscript"/>
          <w:lang w:val="es-ES"/>
        </w:rPr>
        <w:t>1</w:t>
      </w:r>
      <w:r w:rsidRPr="00F90285">
        <w:rPr>
          <w:rFonts w:ascii="Arial" w:hAnsi="Arial" w:cs="Arial"/>
          <w:iCs/>
          <w:lang w:val="es-ES"/>
        </w:rPr>
        <w:t>IMDEA Nanoscience, C/ Faraday 9, Campus de Cantoblanco, 28049 Madrid, Spain</w:t>
      </w:r>
    </w:p>
    <w:p w14:paraId="1CA1567C" w14:textId="6D9B802F" w:rsidR="008B3958" w:rsidRPr="004B1DEF" w:rsidRDefault="008B3958" w:rsidP="008B3958">
      <w:pPr>
        <w:tabs>
          <w:tab w:val="left" w:pos="1701"/>
        </w:tabs>
        <w:spacing w:after="0"/>
        <w:jc w:val="both"/>
        <w:rPr>
          <w:rFonts w:ascii="Arial" w:hAnsi="Arial" w:cs="Arial"/>
          <w:lang w:val="es-ES"/>
        </w:rPr>
      </w:pPr>
      <w:r w:rsidRPr="004B1DEF">
        <w:rPr>
          <w:rFonts w:ascii="Arial" w:hAnsi="Arial" w:cs="Arial"/>
          <w:vertAlign w:val="superscript"/>
          <w:lang w:val="es-ES"/>
        </w:rPr>
        <w:t>2</w:t>
      </w:r>
      <w:r w:rsidR="00271426" w:rsidRPr="006C68A5">
        <w:rPr>
          <w:rFonts w:ascii="Arial" w:hAnsi="Arial" w:cs="Arial"/>
          <w:lang w:val="es-ES"/>
        </w:rPr>
        <w:t>Ce</w:t>
      </w:r>
      <w:r w:rsidR="00271426">
        <w:rPr>
          <w:rFonts w:ascii="Arial" w:hAnsi="Arial" w:cs="Arial"/>
          <w:lang w:val="es-ES"/>
        </w:rPr>
        <w:t>ntro Singular de Investigación en Química Biolóxica e Materiais Moleculares (Ci</w:t>
      </w:r>
      <w:r w:rsidR="00271426" w:rsidRPr="004B1DEF">
        <w:rPr>
          <w:rFonts w:ascii="Arial" w:hAnsi="Arial" w:cs="Arial"/>
          <w:lang w:val="es-ES"/>
        </w:rPr>
        <w:t>QUS</w:t>
      </w:r>
      <w:r w:rsidR="00271426">
        <w:rPr>
          <w:rFonts w:ascii="Arial" w:hAnsi="Arial" w:cs="Arial"/>
          <w:lang w:val="es-ES"/>
        </w:rPr>
        <w:t>)</w:t>
      </w:r>
      <w:r w:rsidR="00271426" w:rsidRPr="004B1DEF">
        <w:rPr>
          <w:rFonts w:ascii="Arial" w:hAnsi="Arial" w:cs="Arial"/>
          <w:lang w:val="es-ES"/>
        </w:rPr>
        <w:t xml:space="preserve"> and </w:t>
      </w:r>
      <w:r w:rsidR="00271426">
        <w:rPr>
          <w:rFonts w:ascii="Arial" w:hAnsi="Arial" w:cs="Arial"/>
          <w:lang w:val="es-ES"/>
        </w:rPr>
        <w:t xml:space="preserve">Departamento </w:t>
      </w:r>
      <w:r w:rsidR="00271426" w:rsidRPr="004B1DEF">
        <w:rPr>
          <w:rFonts w:ascii="Arial" w:hAnsi="Arial" w:cs="Arial"/>
          <w:lang w:val="es-ES"/>
        </w:rPr>
        <w:t>de Química</w:t>
      </w:r>
      <w:r w:rsidR="00271426">
        <w:rPr>
          <w:rFonts w:ascii="Arial" w:hAnsi="Arial" w:cs="Arial"/>
          <w:lang w:val="es-ES"/>
        </w:rPr>
        <w:t xml:space="preserve"> Orgánica,</w:t>
      </w:r>
      <w:r w:rsidR="00271426" w:rsidRPr="004B1DEF">
        <w:rPr>
          <w:rFonts w:ascii="Arial" w:hAnsi="Arial" w:cs="Arial"/>
          <w:lang w:val="es-ES"/>
        </w:rPr>
        <w:t xml:space="preserve"> </w:t>
      </w:r>
      <w:r w:rsidRPr="004B1DEF">
        <w:rPr>
          <w:rFonts w:ascii="Arial" w:hAnsi="Arial" w:cs="Arial"/>
          <w:lang w:val="es-ES"/>
        </w:rPr>
        <w:t>Universidad</w:t>
      </w:r>
      <w:r w:rsidR="00271426">
        <w:rPr>
          <w:rFonts w:ascii="Arial" w:hAnsi="Arial" w:cs="Arial"/>
          <w:lang w:val="es-ES"/>
        </w:rPr>
        <w:t>e</w:t>
      </w:r>
      <w:r w:rsidRPr="004B1DEF">
        <w:rPr>
          <w:rFonts w:ascii="Arial" w:hAnsi="Arial" w:cs="Arial"/>
          <w:lang w:val="es-ES"/>
        </w:rPr>
        <w:t xml:space="preserve"> de Santiago de Compostela, 15782 Santiago de Compostela, Spain</w:t>
      </w:r>
    </w:p>
    <w:p w14:paraId="747F895E" w14:textId="77777777" w:rsidR="008B3958" w:rsidRPr="00B143AC" w:rsidRDefault="008B3958" w:rsidP="008B3958">
      <w:pPr>
        <w:tabs>
          <w:tab w:val="left" w:pos="1701"/>
        </w:tabs>
        <w:spacing w:after="0"/>
        <w:jc w:val="both"/>
        <w:rPr>
          <w:rFonts w:ascii="Arial" w:hAnsi="Arial" w:cs="Arial"/>
          <w:iCs/>
        </w:rPr>
      </w:pPr>
      <w:r w:rsidRPr="004B1DEF">
        <w:rPr>
          <w:rFonts w:ascii="Arial" w:hAnsi="Arial" w:cs="Arial"/>
          <w:iCs/>
          <w:vertAlign w:val="superscript"/>
        </w:rPr>
        <w:t>3</w:t>
      </w:r>
      <w:r w:rsidRPr="00B143AC">
        <w:rPr>
          <w:rFonts w:ascii="Arial" w:hAnsi="Arial" w:cs="Arial"/>
          <w:iCs/>
        </w:rPr>
        <w:t>Institute of Physics of the Czech Academy of Science, CZ-16253 Praha, Czech Republic</w:t>
      </w:r>
    </w:p>
    <w:p w14:paraId="5BC5CF70" w14:textId="21149BA3" w:rsidR="008B3958" w:rsidRPr="004B1DEF" w:rsidRDefault="008B3958" w:rsidP="008B3958">
      <w:pPr>
        <w:tabs>
          <w:tab w:val="left" w:pos="1701"/>
        </w:tabs>
        <w:spacing w:after="0"/>
        <w:jc w:val="both"/>
        <w:rPr>
          <w:rFonts w:ascii="Arial" w:hAnsi="Arial" w:cs="Arial"/>
          <w:vertAlign w:val="superscript"/>
          <w:lang w:val="es-ES"/>
        </w:rPr>
      </w:pPr>
      <w:r w:rsidRPr="004B1DEF">
        <w:rPr>
          <w:rFonts w:ascii="Arial" w:hAnsi="Arial" w:cs="Arial"/>
          <w:vertAlign w:val="superscript"/>
          <w:lang w:val="es-ES"/>
        </w:rPr>
        <w:t>4</w:t>
      </w:r>
      <w:r w:rsidRPr="004B1DEF">
        <w:rPr>
          <w:rFonts w:ascii="Arial" w:hAnsi="Arial" w:cs="Arial"/>
          <w:lang w:val="es-ES"/>
        </w:rPr>
        <w:t>Instituto de Ciencia de Materiales de Madrid</w:t>
      </w:r>
      <w:r w:rsidR="00605723">
        <w:rPr>
          <w:rFonts w:ascii="Arial" w:hAnsi="Arial" w:cs="Arial"/>
          <w:lang w:val="es-ES"/>
        </w:rPr>
        <w:t xml:space="preserve"> (ICMM)</w:t>
      </w:r>
      <w:r w:rsidRPr="004B1DEF">
        <w:rPr>
          <w:rFonts w:ascii="Arial" w:hAnsi="Arial" w:cs="Arial"/>
          <w:lang w:val="es-ES"/>
        </w:rPr>
        <w:t>, CSIC, Cantoblanco, 28049 Madrid, Spain</w:t>
      </w:r>
    </w:p>
    <w:p w14:paraId="51916913" w14:textId="1D24EE2C" w:rsidR="00E8078F" w:rsidRDefault="00E8078F" w:rsidP="00E8078F">
      <w:pPr>
        <w:tabs>
          <w:tab w:val="left" w:pos="1701"/>
        </w:tabs>
        <w:rPr>
          <w:rFonts w:ascii="Arial" w:hAnsi="Arial" w:cs="Arial"/>
        </w:rPr>
      </w:pPr>
      <w:r w:rsidRPr="008A5393">
        <w:rPr>
          <w:rFonts w:ascii="Arial" w:hAnsi="Arial" w:cs="Arial"/>
          <w:lang w:val="en-GB"/>
        </w:rPr>
        <w:br/>
      </w:r>
      <w:r w:rsidRPr="00F8092A">
        <w:rPr>
          <w:rFonts w:ascii="Arial" w:hAnsi="Arial" w:cs="Arial"/>
        </w:rPr>
        <w:t>* Address correspondence to these authors</w:t>
      </w:r>
    </w:p>
    <w:p w14:paraId="27AD6763" w14:textId="42641BB4" w:rsidR="004F12D7" w:rsidRPr="0063577D" w:rsidRDefault="0063577D" w:rsidP="00E8078F">
      <w:pPr>
        <w:tabs>
          <w:tab w:val="left" w:pos="1701"/>
        </w:tabs>
        <w:rPr>
          <w:rFonts w:ascii="Arial" w:hAnsi="Arial" w:cs="Arial"/>
          <w:b/>
        </w:rPr>
      </w:pPr>
      <w:r w:rsidRPr="0063577D">
        <w:rPr>
          <w:rFonts w:ascii="Arial" w:hAnsi="Arial" w:cs="Arial"/>
          <w:b/>
        </w:rPr>
        <w:t>TABLE OF CONTENTS</w:t>
      </w:r>
    </w:p>
    <w:p w14:paraId="0F36A54F" w14:textId="50EFFB38" w:rsidR="004F12D7" w:rsidRDefault="004F12D7" w:rsidP="0040228F">
      <w:pPr>
        <w:pStyle w:val="Prrafodelista"/>
        <w:numPr>
          <w:ilvl w:val="0"/>
          <w:numId w:val="6"/>
        </w:numPr>
        <w:tabs>
          <w:tab w:val="left" w:pos="1701"/>
        </w:tabs>
        <w:ind w:left="284" w:hanging="284"/>
        <w:jc w:val="both"/>
        <w:rPr>
          <w:rFonts w:ascii="Arial" w:hAnsi="Arial" w:cs="Arial"/>
          <w:b/>
        </w:rPr>
      </w:pPr>
      <w:r>
        <w:rPr>
          <w:rFonts w:ascii="Arial" w:hAnsi="Arial" w:cs="Arial"/>
          <w:b/>
        </w:rPr>
        <w:t>1.</w:t>
      </w:r>
      <w:r w:rsidR="001D7F73" w:rsidRPr="001D7F73">
        <w:t xml:space="preserve"> </w:t>
      </w:r>
      <w:r w:rsidR="001D7F73" w:rsidRPr="001D7F73">
        <w:rPr>
          <w:rFonts w:ascii="Arial" w:hAnsi="Arial" w:cs="Arial"/>
          <w:b/>
        </w:rPr>
        <w:t>Experimental details for the synthesis of precursor</w:t>
      </w:r>
      <w:r w:rsidR="00E14C52">
        <w:rPr>
          <w:rFonts w:ascii="Arial" w:hAnsi="Arial" w:cs="Arial"/>
          <w:b/>
        </w:rPr>
        <w:t xml:space="preserve"> 1</w:t>
      </w:r>
      <w:r w:rsidR="009873CF">
        <w:rPr>
          <w:rFonts w:ascii="Arial" w:hAnsi="Arial" w:cs="Arial"/>
          <w:b/>
        </w:rPr>
        <w:t>.</w:t>
      </w:r>
    </w:p>
    <w:p w14:paraId="5A8F8392" w14:textId="4BA942BB" w:rsidR="008711FB" w:rsidRPr="00AA7E2D" w:rsidRDefault="001D7F73" w:rsidP="0040228F">
      <w:pPr>
        <w:pStyle w:val="Prrafodelista"/>
        <w:numPr>
          <w:ilvl w:val="0"/>
          <w:numId w:val="6"/>
        </w:numPr>
        <w:tabs>
          <w:tab w:val="left" w:pos="1701"/>
        </w:tabs>
        <w:ind w:left="284" w:hanging="284"/>
        <w:jc w:val="both"/>
        <w:rPr>
          <w:rFonts w:ascii="Arial" w:hAnsi="Arial" w:cs="Arial"/>
          <w:b/>
        </w:rPr>
      </w:pPr>
      <w:r>
        <w:rPr>
          <w:rFonts w:ascii="Arial" w:hAnsi="Arial" w:cs="Arial"/>
          <w:b/>
        </w:rPr>
        <w:t>2</w:t>
      </w:r>
      <w:r w:rsidR="008711FB" w:rsidRPr="00AA7E2D">
        <w:rPr>
          <w:rFonts w:ascii="Arial" w:hAnsi="Arial" w:cs="Arial"/>
          <w:b/>
        </w:rPr>
        <w:t xml:space="preserve">. </w:t>
      </w:r>
      <w:r w:rsidR="008C046F">
        <w:rPr>
          <w:rFonts w:ascii="Arial" w:hAnsi="Arial" w:cs="Arial"/>
          <w:b/>
        </w:rPr>
        <w:t>Self-assembly of precursor 1 on Au(111).</w:t>
      </w:r>
    </w:p>
    <w:p w14:paraId="50BD74B4" w14:textId="6ADA039E" w:rsidR="0063577D" w:rsidRDefault="001D7F73" w:rsidP="0040228F">
      <w:pPr>
        <w:pStyle w:val="Prrafodelista"/>
        <w:numPr>
          <w:ilvl w:val="0"/>
          <w:numId w:val="6"/>
        </w:numPr>
        <w:tabs>
          <w:tab w:val="left" w:pos="1701"/>
        </w:tabs>
        <w:ind w:left="284" w:hanging="284"/>
        <w:jc w:val="both"/>
        <w:rPr>
          <w:rFonts w:ascii="Arial" w:hAnsi="Arial" w:cs="Arial"/>
          <w:b/>
        </w:rPr>
      </w:pPr>
      <w:r>
        <w:rPr>
          <w:rFonts w:ascii="Arial" w:hAnsi="Arial" w:cs="Arial"/>
          <w:b/>
        </w:rPr>
        <w:t>3</w:t>
      </w:r>
      <w:r w:rsidR="008711FB" w:rsidRPr="00AA7E2D">
        <w:rPr>
          <w:rFonts w:ascii="Arial" w:hAnsi="Arial" w:cs="Arial"/>
          <w:b/>
        </w:rPr>
        <w:t>.</w:t>
      </w:r>
      <w:r w:rsidR="00233534">
        <w:rPr>
          <w:rFonts w:ascii="Arial" w:hAnsi="Arial" w:cs="Arial"/>
          <w:b/>
        </w:rPr>
        <w:t xml:space="preserve"> </w:t>
      </w:r>
      <w:r w:rsidR="005C6D91">
        <w:rPr>
          <w:rFonts w:ascii="Arial" w:hAnsi="Arial" w:cs="Arial"/>
          <w:b/>
        </w:rPr>
        <w:t xml:space="preserve">Statistics of </w:t>
      </w:r>
      <w:r w:rsidR="00F15FC8" w:rsidRPr="00A61622">
        <w:rPr>
          <w:rFonts w:ascii="Arial" w:hAnsi="Arial" w:cs="Arial"/>
          <w:b/>
        </w:rPr>
        <w:t>length and structural parity</w:t>
      </w:r>
      <w:r w:rsidR="005C6D91">
        <w:rPr>
          <w:rFonts w:ascii="Arial" w:hAnsi="Arial" w:cs="Arial"/>
          <w:b/>
        </w:rPr>
        <w:t xml:space="preserve"> of polymer 3</w:t>
      </w:r>
      <w:r w:rsidR="00F15FC8" w:rsidRPr="00A61622">
        <w:rPr>
          <w:rFonts w:ascii="Arial" w:hAnsi="Arial" w:cs="Arial"/>
          <w:b/>
        </w:rPr>
        <w:t>.</w:t>
      </w:r>
    </w:p>
    <w:p w14:paraId="6A73AEE8" w14:textId="52982A7D" w:rsidR="008711FB" w:rsidRPr="00422468" w:rsidRDefault="001D7F73" w:rsidP="0040228F">
      <w:pPr>
        <w:pStyle w:val="Prrafodelista"/>
        <w:numPr>
          <w:ilvl w:val="0"/>
          <w:numId w:val="6"/>
        </w:numPr>
        <w:tabs>
          <w:tab w:val="left" w:pos="1701"/>
        </w:tabs>
        <w:ind w:left="284" w:hanging="284"/>
        <w:jc w:val="both"/>
        <w:rPr>
          <w:rFonts w:ascii="Arial" w:hAnsi="Arial" w:cs="Arial"/>
          <w:b/>
        </w:rPr>
      </w:pPr>
      <w:r>
        <w:rPr>
          <w:rFonts w:ascii="Arial" w:hAnsi="Arial" w:cs="Arial"/>
          <w:b/>
        </w:rPr>
        <w:t>4</w:t>
      </w:r>
      <w:r w:rsidR="008711FB" w:rsidRPr="00AA7E2D">
        <w:rPr>
          <w:rFonts w:ascii="Arial" w:hAnsi="Arial" w:cs="Arial"/>
          <w:b/>
        </w:rPr>
        <w:t xml:space="preserve">. </w:t>
      </w:r>
      <w:r w:rsidR="00F15FC8" w:rsidRPr="00F15FC8">
        <w:rPr>
          <w:rFonts w:ascii="Arial" w:hAnsi="Arial" w:cs="Arial"/>
          <w:b/>
        </w:rPr>
        <w:t xml:space="preserve">Extra hydrogenation of </w:t>
      </w:r>
      <w:r w:rsidR="00E14C52">
        <w:rPr>
          <w:rFonts w:ascii="Arial" w:hAnsi="Arial" w:cs="Arial"/>
          <w:b/>
        </w:rPr>
        <w:t xml:space="preserve">the backbone of </w:t>
      </w:r>
      <w:r w:rsidR="00F15FC8" w:rsidRPr="00F15FC8">
        <w:rPr>
          <w:rFonts w:ascii="Arial" w:hAnsi="Arial" w:cs="Arial"/>
          <w:b/>
        </w:rPr>
        <w:t xml:space="preserve">polymer </w:t>
      </w:r>
      <w:r w:rsidR="002A5247">
        <w:rPr>
          <w:rFonts w:ascii="Arial" w:hAnsi="Arial" w:cs="Arial"/>
          <w:b/>
        </w:rPr>
        <w:t>3</w:t>
      </w:r>
      <w:r w:rsidR="00F15FC8" w:rsidRPr="00F15FC8">
        <w:rPr>
          <w:rFonts w:ascii="Arial" w:hAnsi="Arial" w:cs="Arial"/>
          <w:b/>
        </w:rPr>
        <w:t>.</w:t>
      </w:r>
    </w:p>
    <w:p w14:paraId="666E433E" w14:textId="2CBB64D9" w:rsidR="00422468" w:rsidRPr="00275061" w:rsidRDefault="001D7F73" w:rsidP="0040228F">
      <w:pPr>
        <w:pStyle w:val="Prrafodelista"/>
        <w:numPr>
          <w:ilvl w:val="0"/>
          <w:numId w:val="6"/>
        </w:numPr>
        <w:tabs>
          <w:tab w:val="left" w:pos="1701"/>
        </w:tabs>
        <w:ind w:left="284" w:hanging="284"/>
        <w:jc w:val="both"/>
        <w:rPr>
          <w:rFonts w:ascii="Arial" w:hAnsi="Arial" w:cs="Arial"/>
          <w:b/>
        </w:rPr>
      </w:pPr>
      <w:r>
        <w:rPr>
          <w:rFonts w:ascii="Arial" w:hAnsi="Arial" w:cs="Arial"/>
          <w:b/>
        </w:rPr>
        <w:t>5</w:t>
      </w:r>
      <w:r w:rsidR="00422468">
        <w:rPr>
          <w:rFonts w:ascii="Arial" w:hAnsi="Arial" w:cs="Arial"/>
          <w:b/>
        </w:rPr>
        <w:t>.</w:t>
      </w:r>
      <w:r w:rsidR="00275061">
        <w:rPr>
          <w:rFonts w:ascii="Arial" w:hAnsi="Arial" w:cs="Arial"/>
          <w:b/>
        </w:rPr>
        <w:t xml:space="preserve"> </w:t>
      </w:r>
      <w:r w:rsidR="0071520C" w:rsidRPr="0071520C">
        <w:rPr>
          <w:rFonts w:ascii="Arial" w:hAnsi="Arial" w:cs="Arial"/>
          <w:b/>
        </w:rPr>
        <w:t xml:space="preserve">Tip-induced removal of extra hydrogen from odd-membered </w:t>
      </w:r>
      <w:r w:rsidR="00064482">
        <w:rPr>
          <w:rFonts w:ascii="Arial" w:hAnsi="Arial" w:cs="Arial"/>
          <w:b/>
        </w:rPr>
        <w:t>polymer</w:t>
      </w:r>
      <w:r w:rsidR="00E66BAA">
        <w:rPr>
          <w:rFonts w:ascii="Arial" w:hAnsi="Arial" w:cs="Arial"/>
          <w:b/>
        </w:rPr>
        <w:t xml:space="preserve"> </w:t>
      </w:r>
      <w:r w:rsidR="002A5247">
        <w:rPr>
          <w:rFonts w:ascii="Arial" w:hAnsi="Arial" w:cs="Arial"/>
          <w:b/>
        </w:rPr>
        <w:t>3</w:t>
      </w:r>
      <w:r w:rsidR="00440B32">
        <w:rPr>
          <w:rFonts w:ascii="Arial" w:hAnsi="Arial" w:cs="Arial"/>
          <w:b/>
        </w:rPr>
        <w:t>o</w:t>
      </w:r>
      <w:r w:rsidR="0071520C" w:rsidRPr="0071520C">
        <w:rPr>
          <w:rFonts w:ascii="Arial" w:hAnsi="Arial" w:cs="Arial"/>
          <w:b/>
        </w:rPr>
        <w:t>.</w:t>
      </w:r>
    </w:p>
    <w:p w14:paraId="3BCA86F1" w14:textId="7682AFB9" w:rsidR="00275061" w:rsidRDefault="001D7F73" w:rsidP="0040228F">
      <w:pPr>
        <w:pStyle w:val="Prrafodelista"/>
        <w:numPr>
          <w:ilvl w:val="0"/>
          <w:numId w:val="6"/>
        </w:numPr>
        <w:tabs>
          <w:tab w:val="left" w:pos="1701"/>
        </w:tabs>
        <w:ind w:left="284" w:hanging="284"/>
        <w:jc w:val="both"/>
        <w:rPr>
          <w:rFonts w:ascii="Arial" w:hAnsi="Arial" w:cs="Arial"/>
          <w:b/>
        </w:rPr>
      </w:pPr>
      <w:r>
        <w:rPr>
          <w:rFonts w:ascii="Arial" w:hAnsi="Arial" w:cs="Arial"/>
          <w:b/>
        </w:rPr>
        <w:t>6</w:t>
      </w:r>
      <w:r w:rsidR="00275061">
        <w:rPr>
          <w:rFonts w:ascii="Arial" w:hAnsi="Arial" w:cs="Arial"/>
          <w:b/>
        </w:rPr>
        <w:t xml:space="preserve">. </w:t>
      </w:r>
      <w:r w:rsidR="0071520C" w:rsidRPr="0071520C">
        <w:rPr>
          <w:rFonts w:ascii="Arial" w:hAnsi="Arial" w:cs="Arial"/>
          <w:b/>
        </w:rPr>
        <w:t>Bond length analysis of DFT optimized structures of even- and odd-membered polymers</w:t>
      </w:r>
      <w:r w:rsidR="00440B32">
        <w:rPr>
          <w:rFonts w:ascii="Arial" w:hAnsi="Arial" w:cs="Arial"/>
          <w:b/>
        </w:rPr>
        <w:t xml:space="preserve"> 3</w:t>
      </w:r>
      <w:r w:rsidR="0071520C" w:rsidRPr="0071520C">
        <w:rPr>
          <w:rFonts w:ascii="Arial" w:hAnsi="Arial" w:cs="Arial"/>
          <w:b/>
        </w:rPr>
        <w:t>.</w:t>
      </w:r>
    </w:p>
    <w:p w14:paraId="5049EF60" w14:textId="45B739C4" w:rsidR="00CF45F7" w:rsidRDefault="00E71333" w:rsidP="0040228F">
      <w:pPr>
        <w:pStyle w:val="Prrafodelista"/>
        <w:numPr>
          <w:ilvl w:val="0"/>
          <w:numId w:val="6"/>
        </w:numPr>
        <w:tabs>
          <w:tab w:val="left" w:pos="1701"/>
        </w:tabs>
        <w:ind w:left="284" w:hanging="284"/>
        <w:jc w:val="both"/>
        <w:rPr>
          <w:rFonts w:ascii="Arial" w:hAnsi="Arial" w:cs="Arial"/>
          <w:b/>
        </w:rPr>
      </w:pPr>
      <w:r>
        <w:rPr>
          <w:rFonts w:ascii="Arial" w:hAnsi="Arial" w:cs="Arial"/>
          <w:b/>
        </w:rPr>
        <w:t>7</w:t>
      </w:r>
      <w:r w:rsidR="00CF45F7">
        <w:rPr>
          <w:rFonts w:ascii="Arial" w:hAnsi="Arial" w:cs="Arial"/>
          <w:b/>
        </w:rPr>
        <w:t>.</w:t>
      </w:r>
      <w:r w:rsidR="001C0EEB">
        <w:rPr>
          <w:rFonts w:ascii="Arial" w:hAnsi="Arial" w:cs="Arial"/>
          <w:b/>
        </w:rPr>
        <w:t xml:space="preserve"> </w:t>
      </w:r>
      <w:r w:rsidR="001C0EEB" w:rsidRPr="0063577D">
        <w:rPr>
          <w:rFonts w:ascii="Arial" w:hAnsi="Arial" w:cs="Arial"/>
          <w:b/>
          <w:bCs/>
        </w:rPr>
        <w:t xml:space="preserve">Structural details of </w:t>
      </w:r>
      <w:r w:rsidR="001C0EEB">
        <w:rPr>
          <w:rFonts w:ascii="Arial" w:hAnsi="Arial" w:cs="Arial"/>
          <w:b/>
          <w:bCs/>
        </w:rPr>
        <w:t xml:space="preserve">even- and odd-membered </w:t>
      </w:r>
      <w:r w:rsidR="00064482">
        <w:rPr>
          <w:rFonts w:ascii="Arial" w:hAnsi="Arial" w:cs="Arial"/>
          <w:b/>
          <w:bCs/>
        </w:rPr>
        <w:t>polymer</w:t>
      </w:r>
      <w:r>
        <w:rPr>
          <w:rFonts w:ascii="Arial" w:hAnsi="Arial" w:cs="Arial"/>
          <w:b/>
          <w:bCs/>
        </w:rPr>
        <w:t>s 3</w:t>
      </w:r>
      <w:r w:rsidR="001C0EEB">
        <w:rPr>
          <w:rFonts w:ascii="Arial" w:hAnsi="Arial" w:cs="Arial"/>
          <w:b/>
          <w:bCs/>
        </w:rPr>
        <w:t xml:space="preserve"> using nc-AFM</w:t>
      </w:r>
      <w:r w:rsidR="001C0EEB" w:rsidRPr="00A61622">
        <w:rPr>
          <w:rFonts w:ascii="Arial" w:hAnsi="Arial" w:cs="Arial"/>
          <w:b/>
        </w:rPr>
        <w:t>.</w:t>
      </w:r>
    </w:p>
    <w:p w14:paraId="0109AA16" w14:textId="6A84463E" w:rsidR="0010594E" w:rsidRDefault="0010594E" w:rsidP="0010594E">
      <w:pPr>
        <w:pStyle w:val="Prrafodelista"/>
        <w:numPr>
          <w:ilvl w:val="0"/>
          <w:numId w:val="6"/>
        </w:numPr>
        <w:tabs>
          <w:tab w:val="left" w:pos="1701"/>
        </w:tabs>
        <w:ind w:left="284" w:hanging="284"/>
        <w:jc w:val="both"/>
        <w:rPr>
          <w:rFonts w:ascii="Arial" w:hAnsi="Arial" w:cs="Arial"/>
          <w:b/>
          <w:bCs/>
        </w:rPr>
      </w:pPr>
      <w:r>
        <w:rPr>
          <w:rFonts w:ascii="Arial" w:hAnsi="Arial" w:cs="Arial"/>
          <w:b/>
          <w:bCs/>
        </w:rPr>
        <w:t xml:space="preserve">8. </w:t>
      </w:r>
      <w:r w:rsidRPr="00624B33">
        <w:rPr>
          <w:rFonts w:ascii="Arial" w:hAnsi="Arial" w:cs="Arial"/>
          <w:b/>
          <w:bCs/>
        </w:rPr>
        <w:t>Additional QM/MM MD and CI-NEB calculations.</w:t>
      </w:r>
    </w:p>
    <w:p w14:paraId="72CDC16C" w14:textId="47D461C5" w:rsidR="00062DA4" w:rsidRPr="00CF45F7" w:rsidRDefault="0010594E" w:rsidP="0040228F">
      <w:pPr>
        <w:pStyle w:val="Prrafodelista"/>
        <w:numPr>
          <w:ilvl w:val="0"/>
          <w:numId w:val="6"/>
        </w:numPr>
        <w:tabs>
          <w:tab w:val="left" w:pos="1701"/>
        </w:tabs>
        <w:ind w:left="284" w:hanging="284"/>
        <w:jc w:val="both"/>
        <w:rPr>
          <w:rFonts w:ascii="Arial" w:hAnsi="Arial" w:cs="Arial"/>
          <w:b/>
          <w:bCs/>
        </w:rPr>
      </w:pPr>
      <w:r>
        <w:rPr>
          <w:rFonts w:ascii="Arial" w:hAnsi="Arial" w:cs="Arial"/>
          <w:b/>
        </w:rPr>
        <w:t>9</w:t>
      </w:r>
      <w:r w:rsidR="008711FB" w:rsidRPr="00AA7E2D">
        <w:rPr>
          <w:rFonts w:ascii="Arial" w:hAnsi="Arial" w:cs="Arial"/>
          <w:b/>
        </w:rPr>
        <w:t>.</w:t>
      </w:r>
      <w:r w:rsidR="00062DA4">
        <w:rPr>
          <w:rFonts w:ascii="Arial" w:hAnsi="Arial" w:cs="Arial"/>
          <w:b/>
        </w:rPr>
        <w:t xml:space="preserve"> </w:t>
      </w:r>
      <w:r w:rsidR="001D312B" w:rsidRPr="001D312B">
        <w:rPr>
          <w:rFonts w:ascii="Arial" w:hAnsi="Arial" w:cs="Arial"/>
          <w:b/>
        </w:rPr>
        <w:t xml:space="preserve">Correlation between topographic contrast of </w:t>
      </w:r>
      <w:r w:rsidR="001D312B">
        <w:rPr>
          <w:rFonts w:ascii="Arial" w:hAnsi="Arial" w:cs="Arial"/>
          <w:b/>
        </w:rPr>
        <w:t xml:space="preserve">the </w:t>
      </w:r>
      <w:r w:rsidR="001D312B" w:rsidRPr="001D312B">
        <w:rPr>
          <w:rFonts w:ascii="Arial" w:hAnsi="Arial" w:cs="Arial"/>
          <w:b/>
        </w:rPr>
        <w:t xml:space="preserve">backbone and </w:t>
      </w:r>
      <w:r w:rsidR="001F78B7">
        <w:rPr>
          <w:rFonts w:ascii="Arial" w:hAnsi="Arial" w:cs="Arial"/>
          <w:b/>
        </w:rPr>
        <w:t>the</w:t>
      </w:r>
      <w:r w:rsidR="001D312B">
        <w:rPr>
          <w:rFonts w:ascii="Arial" w:hAnsi="Arial" w:cs="Arial"/>
          <w:b/>
        </w:rPr>
        <w:t xml:space="preserve"> </w:t>
      </w:r>
      <w:r w:rsidR="001D312B" w:rsidRPr="001D312B">
        <w:rPr>
          <w:rFonts w:ascii="Arial" w:hAnsi="Arial" w:cs="Arial"/>
          <w:b/>
        </w:rPr>
        <w:t>structural parity</w:t>
      </w:r>
      <w:r w:rsidR="001F78B7">
        <w:rPr>
          <w:rFonts w:ascii="Arial" w:hAnsi="Arial" w:cs="Arial"/>
          <w:b/>
        </w:rPr>
        <w:t xml:space="preserve"> of </w:t>
      </w:r>
      <w:r w:rsidR="00064482">
        <w:rPr>
          <w:rFonts w:ascii="Arial" w:hAnsi="Arial" w:cs="Arial"/>
          <w:b/>
        </w:rPr>
        <w:t>polymer</w:t>
      </w:r>
      <w:r w:rsidR="0038375A">
        <w:rPr>
          <w:rFonts w:ascii="Arial" w:hAnsi="Arial" w:cs="Arial"/>
          <w:b/>
        </w:rPr>
        <w:t>s</w:t>
      </w:r>
      <w:r w:rsidR="001F78B7">
        <w:rPr>
          <w:rFonts w:ascii="Arial" w:hAnsi="Arial" w:cs="Arial"/>
          <w:b/>
        </w:rPr>
        <w:t xml:space="preserve"> 3</w:t>
      </w:r>
      <w:r w:rsidR="001D312B" w:rsidRPr="001D312B">
        <w:rPr>
          <w:rFonts w:ascii="Arial" w:hAnsi="Arial" w:cs="Arial"/>
          <w:b/>
        </w:rPr>
        <w:t>.</w:t>
      </w:r>
    </w:p>
    <w:p w14:paraId="1E4CC73B" w14:textId="54934C78" w:rsidR="00E9564F" w:rsidRPr="00CF45F7" w:rsidRDefault="0010594E" w:rsidP="00E9564F">
      <w:pPr>
        <w:pStyle w:val="Prrafodelista"/>
        <w:numPr>
          <w:ilvl w:val="0"/>
          <w:numId w:val="6"/>
        </w:numPr>
        <w:tabs>
          <w:tab w:val="left" w:pos="1701"/>
        </w:tabs>
        <w:ind w:left="284" w:hanging="284"/>
        <w:jc w:val="both"/>
        <w:rPr>
          <w:rFonts w:ascii="Arial" w:hAnsi="Arial" w:cs="Arial"/>
          <w:b/>
          <w:bCs/>
        </w:rPr>
      </w:pPr>
      <w:r>
        <w:rPr>
          <w:rFonts w:ascii="Arial" w:hAnsi="Arial" w:cs="Arial"/>
          <w:b/>
        </w:rPr>
        <w:t>10</w:t>
      </w:r>
      <w:r w:rsidR="00E9564F">
        <w:rPr>
          <w:rFonts w:ascii="Arial" w:hAnsi="Arial" w:cs="Arial"/>
          <w:b/>
        </w:rPr>
        <w:t xml:space="preserve">. </w:t>
      </w:r>
      <w:r w:rsidR="0038375A">
        <w:rPr>
          <w:rFonts w:ascii="Arial" w:hAnsi="Arial" w:cs="Arial"/>
          <w:b/>
        </w:rPr>
        <w:t>D</w:t>
      </w:r>
      <w:r w:rsidR="00E9564F" w:rsidRPr="001C0EEB">
        <w:rPr>
          <w:rFonts w:ascii="Arial" w:hAnsi="Arial" w:cs="Arial"/>
          <w:b/>
          <w:i/>
          <w:iCs/>
        </w:rPr>
        <w:t>I</w:t>
      </w:r>
      <w:r w:rsidR="00E9564F" w:rsidRPr="001C0EEB">
        <w:rPr>
          <w:rFonts w:ascii="Arial" w:hAnsi="Arial" w:cs="Arial"/>
          <w:b/>
        </w:rPr>
        <w:t>/d</w:t>
      </w:r>
      <w:r w:rsidR="00E9564F" w:rsidRPr="00FA6E75">
        <w:rPr>
          <w:rFonts w:ascii="Arial" w:hAnsi="Arial" w:cs="Arial"/>
          <w:b/>
          <w:i/>
          <w:iCs/>
        </w:rPr>
        <w:t>V</w:t>
      </w:r>
      <w:r w:rsidR="00E9564F" w:rsidRPr="001C0EEB">
        <w:rPr>
          <w:rFonts w:ascii="Arial" w:hAnsi="Arial" w:cs="Arial"/>
          <w:b/>
        </w:rPr>
        <w:t xml:space="preserve"> spectra obtained using different STM tips for various </w:t>
      </w:r>
      <w:r w:rsidR="00064482">
        <w:rPr>
          <w:rFonts w:ascii="Arial" w:hAnsi="Arial" w:cs="Arial"/>
          <w:b/>
        </w:rPr>
        <w:t>polymer</w:t>
      </w:r>
      <w:r w:rsidR="00E9564F" w:rsidRPr="001C0EEB">
        <w:rPr>
          <w:rFonts w:ascii="Arial" w:hAnsi="Arial" w:cs="Arial"/>
          <w:b/>
        </w:rPr>
        <w:t>s</w:t>
      </w:r>
      <w:r w:rsidR="00E9564F">
        <w:rPr>
          <w:rFonts w:ascii="Arial" w:hAnsi="Arial" w:cs="Arial"/>
          <w:b/>
        </w:rPr>
        <w:t xml:space="preserve"> 3</w:t>
      </w:r>
      <w:r w:rsidR="00E9564F" w:rsidRPr="001C0EEB">
        <w:rPr>
          <w:rFonts w:ascii="Arial" w:hAnsi="Arial" w:cs="Arial"/>
          <w:b/>
        </w:rPr>
        <w:t>.</w:t>
      </w:r>
    </w:p>
    <w:p w14:paraId="3A89249E" w14:textId="64C57494" w:rsidR="00CF45F7" w:rsidRPr="00CF45F7" w:rsidRDefault="00E9564F" w:rsidP="0040228F">
      <w:pPr>
        <w:pStyle w:val="Prrafodelista"/>
        <w:numPr>
          <w:ilvl w:val="0"/>
          <w:numId w:val="6"/>
        </w:numPr>
        <w:tabs>
          <w:tab w:val="left" w:pos="1701"/>
        </w:tabs>
        <w:ind w:left="284" w:hanging="284"/>
        <w:jc w:val="both"/>
        <w:rPr>
          <w:rFonts w:ascii="Arial" w:hAnsi="Arial" w:cs="Arial"/>
          <w:b/>
          <w:bCs/>
        </w:rPr>
      </w:pPr>
      <w:r>
        <w:rPr>
          <w:rFonts w:ascii="Arial" w:hAnsi="Arial" w:cs="Arial"/>
          <w:b/>
        </w:rPr>
        <w:t>1</w:t>
      </w:r>
      <w:r w:rsidR="0010594E">
        <w:rPr>
          <w:rFonts w:ascii="Arial" w:hAnsi="Arial" w:cs="Arial"/>
          <w:b/>
        </w:rPr>
        <w:t>1</w:t>
      </w:r>
      <w:r w:rsidR="00CF45F7">
        <w:rPr>
          <w:rFonts w:ascii="Arial" w:hAnsi="Arial" w:cs="Arial"/>
          <w:b/>
        </w:rPr>
        <w:t>.</w:t>
      </w:r>
      <w:r w:rsidR="001C0EEB">
        <w:rPr>
          <w:rFonts w:ascii="Arial" w:hAnsi="Arial" w:cs="Arial"/>
          <w:b/>
        </w:rPr>
        <w:t xml:space="preserve"> </w:t>
      </w:r>
      <w:r w:rsidR="001C0EEB" w:rsidRPr="004250C1">
        <w:rPr>
          <w:rFonts w:ascii="Arial" w:hAnsi="Arial" w:cs="Arial"/>
          <w:b/>
        </w:rPr>
        <w:t xml:space="preserve">Electronic structure of a 10-membered and a 9-membered </w:t>
      </w:r>
      <w:r w:rsidR="00064482">
        <w:rPr>
          <w:rFonts w:ascii="Arial" w:hAnsi="Arial" w:cs="Arial"/>
          <w:b/>
        </w:rPr>
        <w:t>polymer</w:t>
      </w:r>
      <w:r w:rsidR="001F78B7">
        <w:rPr>
          <w:rFonts w:ascii="Arial" w:hAnsi="Arial" w:cs="Arial"/>
          <w:b/>
        </w:rPr>
        <w:t xml:space="preserve"> 3.</w:t>
      </w:r>
    </w:p>
    <w:p w14:paraId="7AC1A249" w14:textId="29C45C40" w:rsidR="00CF45F7" w:rsidRPr="00224052" w:rsidRDefault="00CF45F7" w:rsidP="0040228F">
      <w:pPr>
        <w:pStyle w:val="Prrafodelista"/>
        <w:numPr>
          <w:ilvl w:val="0"/>
          <w:numId w:val="6"/>
        </w:numPr>
        <w:tabs>
          <w:tab w:val="left" w:pos="1701"/>
        </w:tabs>
        <w:ind w:left="284" w:hanging="284"/>
        <w:jc w:val="both"/>
        <w:rPr>
          <w:rFonts w:ascii="Arial" w:hAnsi="Arial" w:cs="Arial"/>
          <w:b/>
          <w:bCs/>
        </w:rPr>
      </w:pPr>
      <w:r>
        <w:rPr>
          <w:rFonts w:ascii="Arial" w:hAnsi="Arial" w:cs="Arial"/>
          <w:b/>
        </w:rPr>
        <w:t>1</w:t>
      </w:r>
      <w:r w:rsidR="0010594E">
        <w:rPr>
          <w:rFonts w:ascii="Arial" w:hAnsi="Arial" w:cs="Arial"/>
          <w:b/>
        </w:rPr>
        <w:t>2</w:t>
      </w:r>
      <w:r>
        <w:rPr>
          <w:rFonts w:ascii="Arial" w:hAnsi="Arial" w:cs="Arial"/>
          <w:b/>
        </w:rPr>
        <w:t>.</w:t>
      </w:r>
      <w:r w:rsidR="001C0EEB">
        <w:rPr>
          <w:rFonts w:ascii="Arial" w:hAnsi="Arial" w:cs="Arial"/>
          <w:b/>
        </w:rPr>
        <w:t xml:space="preserve"> </w:t>
      </w:r>
      <w:r w:rsidR="001C0EEB" w:rsidRPr="001C0EEB">
        <w:rPr>
          <w:rFonts w:ascii="Arial" w:hAnsi="Arial" w:cs="Arial"/>
          <w:b/>
        </w:rPr>
        <w:t>Enlarged high resolution spectra of few odd-membered polymers</w:t>
      </w:r>
      <w:r w:rsidR="00800154">
        <w:rPr>
          <w:rFonts w:ascii="Arial" w:hAnsi="Arial" w:cs="Arial"/>
          <w:b/>
        </w:rPr>
        <w:t xml:space="preserve"> 3o</w:t>
      </w:r>
      <w:r w:rsidR="001C0EEB" w:rsidRPr="001C0EEB">
        <w:rPr>
          <w:rFonts w:ascii="Arial" w:hAnsi="Arial" w:cs="Arial"/>
          <w:b/>
        </w:rPr>
        <w:t>.</w:t>
      </w:r>
    </w:p>
    <w:p w14:paraId="6C9B226F" w14:textId="1F763E3C" w:rsidR="00224052" w:rsidRDefault="00224052" w:rsidP="0040228F">
      <w:pPr>
        <w:pStyle w:val="Prrafodelista"/>
        <w:numPr>
          <w:ilvl w:val="0"/>
          <w:numId w:val="6"/>
        </w:numPr>
        <w:tabs>
          <w:tab w:val="left" w:pos="1701"/>
        </w:tabs>
        <w:ind w:left="284" w:hanging="284"/>
        <w:jc w:val="both"/>
        <w:rPr>
          <w:rFonts w:ascii="Arial" w:hAnsi="Arial" w:cs="Arial"/>
          <w:b/>
          <w:bCs/>
        </w:rPr>
      </w:pPr>
      <w:r>
        <w:rPr>
          <w:rFonts w:ascii="Arial" w:hAnsi="Arial" w:cs="Arial"/>
          <w:b/>
        </w:rPr>
        <w:t>1</w:t>
      </w:r>
      <w:r w:rsidR="0010594E">
        <w:rPr>
          <w:rFonts w:ascii="Arial" w:hAnsi="Arial" w:cs="Arial"/>
          <w:b/>
        </w:rPr>
        <w:t>3</w:t>
      </w:r>
      <w:r>
        <w:rPr>
          <w:rFonts w:ascii="Arial" w:hAnsi="Arial" w:cs="Arial"/>
          <w:b/>
        </w:rPr>
        <w:t xml:space="preserve">. </w:t>
      </w:r>
      <w:r w:rsidRPr="00224052">
        <w:rPr>
          <w:rFonts w:ascii="Arial" w:hAnsi="Arial" w:cs="Arial"/>
          <w:b/>
          <w:bCs/>
        </w:rPr>
        <w:t>Experimental point spectroscopy d</w:t>
      </w:r>
      <w:r w:rsidRPr="00224052">
        <w:rPr>
          <w:rFonts w:ascii="Arial" w:hAnsi="Arial" w:cs="Arial"/>
          <w:b/>
          <w:bCs/>
          <w:vertAlign w:val="superscript"/>
        </w:rPr>
        <w:t>2</w:t>
      </w:r>
      <w:r w:rsidRPr="00FA6E75">
        <w:rPr>
          <w:rFonts w:ascii="Arial" w:hAnsi="Arial" w:cs="Arial"/>
          <w:b/>
          <w:bCs/>
          <w:i/>
        </w:rPr>
        <w:t>I</w:t>
      </w:r>
      <w:r w:rsidRPr="00224052">
        <w:rPr>
          <w:rFonts w:ascii="Arial" w:hAnsi="Arial" w:cs="Arial"/>
          <w:b/>
          <w:bCs/>
        </w:rPr>
        <w:t>/d</w:t>
      </w:r>
      <w:r w:rsidRPr="00FA6E75">
        <w:rPr>
          <w:rFonts w:ascii="Arial" w:hAnsi="Arial" w:cs="Arial"/>
          <w:b/>
          <w:bCs/>
          <w:i/>
        </w:rPr>
        <w:t>V</w:t>
      </w:r>
      <w:r w:rsidRPr="00224052">
        <w:rPr>
          <w:rFonts w:ascii="Arial" w:hAnsi="Arial" w:cs="Arial"/>
          <w:b/>
          <w:bCs/>
          <w:vertAlign w:val="superscript"/>
        </w:rPr>
        <w:t>2</w:t>
      </w:r>
      <w:r w:rsidRPr="00224052">
        <w:rPr>
          <w:rFonts w:ascii="Arial" w:hAnsi="Arial" w:cs="Arial"/>
          <w:b/>
          <w:bCs/>
        </w:rPr>
        <w:t xml:space="preserve"> using nickelocene (NiCp2)-functionalized tips </w:t>
      </w:r>
      <w:r w:rsidRPr="00224052">
        <w:rPr>
          <w:rFonts w:ascii="Arial" w:hAnsi="Arial" w:cs="Arial"/>
          <w:b/>
        </w:rPr>
        <w:t>of a 9-membered and</w:t>
      </w:r>
      <w:r w:rsidR="00516209">
        <w:rPr>
          <w:rFonts w:ascii="Arial" w:hAnsi="Arial" w:cs="Arial"/>
          <w:b/>
        </w:rPr>
        <w:t xml:space="preserve"> </w:t>
      </w:r>
      <w:r w:rsidR="00F34C55">
        <w:rPr>
          <w:rFonts w:ascii="Arial" w:hAnsi="Arial" w:cs="Arial"/>
          <w:b/>
        </w:rPr>
        <w:t xml:space="preserve">an </w:t>
      </w:r>
      <w:r w:rsidRPr="00224052">
        <w:rPr>
          <w:rFonts w:ascii="Arial" w:hAnsi="Arial" w:cs="Arial"/>
          <w:b/>
        </w:rPr>
        <w:t xml:space="preserve">8-membered </w:t>
      </w:r>
      <w:r w:rsidR="00064482">
        <w:rPr>
          <w:rFonts w:ascii="Arial" w:hAnsi="Arial" w:cs="Arial"/>
          <w:b/>
        </w:rPr>
        <w:t>polymer</w:t>
      </w:r>
      <w:r w:rsidR="00800154">
        <w:rPr>
          <w:rFonts w:ascii="Arial" w:hAnsi="Arial" w:cs="Arial"/>
          <w:b/>
        </w:rPr>
        <w:t xml:space="preserve"> 3</w:t>
      </w:r>
      <w:r w:rsidRPr="00224052">
        <w:rPr>
          <w:rFonts w:ascii="Arial" w:hAnsi="Arial" w:cs="Arial"/>
          <w:b/>
          <w:bCs/>
        </w:rPr>
        <w:t>.</w:t>
      </w:r>
    </w:p>
    <w:p w14:paraId="31ED55E6" w14:textId="709293C8" w:rsidR="0040228F" w:rsidRDefault="0018536A" w:rsidP="0018536A">
      <w:pPr>
        <w:pStyle w:val="Prrafodelista"/>
        <w:numPr>
          <w:ilvl w:val="0"/>
          <w:numId w:val="6"/>
        </w:numPr>
        <w:tabs>
          <w:tab w:val="left" w:pos="1701"/>
        </w:tabs>
        <w:ind w:left="284" w:hanging="284"/>
        <w:jc w:val="both"/>
        <w:rPr>
          <w:rFonts w:ascii="Arial" w:hAnsi="Arial" w:cs="Arial"/>
          <w:b/>
          <w:bCs/>
        </w:rPr>
      </w:pPr>
      <w:r w:rsidRPr="0018536A">
        <w:rPr>
          <w:rFonts w:ascii="Arial" w:hAnsi="Arial" w:cs="Arial"/>
          <w:b/>
          <w:bCs/>
        </w:rPr>
        <w:t>1</w:t>
      </w:r>
      <w:r w:rsidR="00E71333">
        <w:rPr>
          <w:rFonts w:ascii="Arial" w:hAnsi="Arial" w:cs="Arial"/>
          <w:b/>
          <w:bCs/>
        </w:rPr>
        <w:t>4</w:t>
      </w:r>
      <w:r w:rsidRPr="0018536A">
        <w:rPr>
          <w:rFonts w:ascii="Arial" w:hAnsi="Arial" w:cs="Arial"/>
          <w:b/>
          <w:bCs/>
        </w:rPr>
        <w:t xml:space="preserve">. Theoretical modelling of the adsorption geometry and electronic structure of an </w:t>
      </w:r>
      <w:r w:rsidR="0038375A">
        <w:rPr>
          <w:rFonts w:ascii="Arial" w:hAnsi="Arial" w:cs="Arial"/>
          <w:b/>
          <w:bCs/>
        </w:rPr>
        <w:t>odd</w:t>
      </w:r>
      <w:r w:rsidRPr="0018536A">
        <w:rPr>
          <w:rFonts w:ascii="Arial" w:hAnsi="Arial" w:cs="Arial"/>
          <w:b/>
          <w:bCs/>
        </w:rPr>
        <w:t xml:space="preserve">-membered </w:t>
      </w:r>
      <w:r w:rsidR="00064482">
        <w:rPr>
          <w:rFonts w:ascii="Arial" w:hAnsi="Arial" w:cs="Arial"/>
          <w:b/>
          <w:bCs/>
        </w:rPr>
        <w:t>polymer</w:t>
      </w:r>
      <w:r w:rsidRPr="0018536A">
        <w:rPr>
          <w:rFonts w:ascii="Arial" w:hAnsi="Arial" w:cs="Arial"/>
          <w:b/>
          <w:bCs/>
        </w:rPr>
        <w:t xml:space="preserve"> 3</w:t>
      </w:r>
      <w:r w:rsidR="00800154">
        <w:rPr>
          <w:rFonts w:ascii="Arial" w:hAnsi="Arial" w:cs="Arial"/>
          <w:b/>
          <w:bCs/>
        </w:rPr>
        <w:t>e</w:t>
      </w:r>
      <w:r w:rsidRPr="0018536A">
        <w:rPr>
          <w:rFonts w:ascii="Arial" w:hAnsi="Arial" w:cs="Arial"/>
          <w:b/>
          <w:bCs/>
        </w:rPr>
        <w:t xml:space="preserve"> on Au(111).</w:t>
      </w:r>
    </w:p>
    <w:p w14:paraId="6761436E" w14:textId="77777777" w:rsidR="00021AF7" w:rsidRPr="00021AF7" w:rsidRDefault="00021AF7" w:rsidP="00021AF7">
      <w:pPr>
        <w:pStyle w:val="Prrafodelista"/>
        <w:numPr>
          <w:ilvl w:val="0"/>
          <w:numId w:val="6"/>
        </w:numPr>
        <w:tabs>
          <w:tab w:val="left" w:pos="1701"/>
        </w:tabs>
        <w:ind w:left="284" w:hanging="284"/>
        <w:jc w:val="both"/>
        <w:rPr>
          <w:rFonts w:ascii="Arial" w:hAnsi="Arial" w:cs="Arial"/>
          <w:b/>
          <w:bCs/>
        </w:rPr>
      </w:pPr>
      <w:r w:rsidRPr="00021AF7">
        <w:rPr>
          <w:rFonts w:ascii="Arial" w:hAnsi="Arial" w:cs="Arial"/>
          <w:b/>
          <w:bCs/>
        </w:rPr>
        <w:t>15. Spatial distribution of soliton in odd-membered polymers 3o.</w:t>
      </w:r>
    </w:p>
    <w:p w14:paraId="44145167" w14:textId="7AA8C033" w:rsidR="0018536A" w:rsidRDefault="00E71333" w:rsidP="0018536A">
      <w:pPr>
        <w:pStyle w:val="Prrafodelista"/>
        <w:numPr>
          <w:ilvl w:val="0"/>
          <w:numId w:val="6"/>
        </w:numPr>
        <w:tabs>
          <w:tab w:val="left" w:pos="1701"/>
        </w:tabs>
        <w:ind w:left="284" w:hanging="284"/>
        <w:jc w:val="both"/>
        <w:rPr>
          <w:rFonts w:ascii="Arial" w:hAnsi="Arial" w:cs="Arial"/>
          <w:b/>
          <w:bCs/>
        </w:rPr>
      </w:pPr>
      <w:r>
        <w:rPr>
          <w:rFonts w:ascii="Arial" w:hAnsi="Arial" w:cs="Arial"/>
          <w:b/>
          <w:bCs/>
        </w:rPr>
        <w:t>1</w:t>
      </w:r>
      <w:r w:rsidR="00021AF7">
        <w:rPr>
          <w:rFonts w:ascii="Arial" w:hAnsi="Arial" w:cs="Arial"/>
          <w:b/>
          <w:bCs/>
        </w:rPr>
        <w:t>6</w:t>
      </w:r>
      <w:r w:rsidR="0018536A">
        <w:rPr>
          <w:rFonts w:ascii="Arial" w:hAnsi="Arial" w:cs="Arial"/>
          <w:b/>
          <w:bCs/>
        </w:rPr>
        <w:t>. Soliton delocalization.</w:t>
      </w:r>
    </w:p>
    <w:p w14:paraId="2F10881F" w14:textId="27CBD9D6" w:rsidR="001F78B7" w:rsidRDefault="00E71333" w:rsidP="00605732">
      <w:pPr>
        <w:pStyle w:val="Prrafodelista"/>
        <w:numPr>
          <w:ilvl w:val="0"/>
          <w:numId w:val="6"/>
        </w:numPr>
        <w:tabs>
          <w:tab w:val="left" w:pos="1701"/>
        </w:tabs>
        <w:ind w:left="284" w:hanging="284"/>
        <w:jc w:val="both"/>
        <w:rPr>
          <w:rFonts w:ascii="Arial" w:hAnsi="Arial" w:cs="Arial"/>
          <w:b/>
          <w:bCs/>
        </w:rPr>
      </w:pPr>
      <w:r>
        <w:rPr>
          <w:rFonts w:ascii="Arial" w:hAnsi="Arial" w:cs="Arial"/>
          <w:b/>
          <w:bCs/>
        </w:rPr>
        <w:t>1</w:t>
      </w:r>
      <w:r w:rsidR="00021AF7">
        <w:rPr>
          <w:rFonts w:ascii="Arial" w:hAnsi="Arial" w:cs="Arial"/>
          <w:b/>
          <w:bCs/>
        </w:rPr>
        <w:t>7</w:t>
      </w:r>
      <w:r w:rsidR="00C630FC">
        <w:rPr>
          <w:rFonts w:ascii="Arial" w:hAnsi="Arial" w:cs="Arial"/>
          <w:b/>
          <w:bCs/>
        </w:rPr>
        <w:t xml:space="preserve">. </w:t>
      </w:r>
      <w:r w:rsidR="0018536A" w:rsidRPr="0018536A">
        <w:rPr>
          <w:rFonts w:ascii="Arial" w:hAnsi="Arial" w:cs="Arial"/>
          <w:b/>
          <w:bCs/>
        </w:rPr>
        <w:t>References</w:t>
      </w:r>
    </w:p>
    <w:p w14:paraId="624E1FDE" w14:textId="638E949E" w:rsidR="001F5C5D" w:rsidRPr="001F78B7" w:rsidRDefault="001F78B7" w:rsidP="001F78B7">
      <w:pPr>
        <w:spacing w:after="160" w:line="259" w:lineRule="auto"/>
        <w:rPr>
          <w:rFonts w:ascii="Arial" w:hAnsi="Arial" w:cs="Arial"/>
          <w:b/>
          <w:bCs/>
        </w:rPr>
      </w:pPr>
      <w:r>
        <w:rPr>
          <w:rFonts w:ascii="Arial" w:hAnsi="Arial" w:cs="Arial"/>
          <w:b/>
          <w:bCs/>
        </w:rPr>
        <w:br w:type="page"/>
      </w:r>
    </w:p>
    <w:p w14:paraId="2FD608E6" w14:textId="2D1B107D" w:rsidR="004F12D7" w:rsidRPr="009873CF" w:rsidRDefault="004F12D7" w:rsidP="0018536A">
      <w:pPr>
        <w:pStyle w:val="Prrafodelista"/>
        <w:numPr>
          <w:ilvl w:val="0"/>
          <w:numId w:val="4"/>
        </w:numPr>
        <w:spacing w:after="0"/>
        <w:ind w:left="284" w:hanging="284"/>
        <w:outlineLvl w:val="0"/>
        <w:rPr>
          <w:rFonts w:ascii="Arial" w:hAnsi="Arial" w:cs="Arial"/>
          <w:b/>
          <w:bCs/>
        </w:rPr>
      </w:pPr>
      <w:bookmarkStart w:id="1" w:name="_Toc130145380"/>
      <w:bookmarkStart w:id="2" w:name="_Hlk130143149"/>
      <w:r w:rsidRPr="009873CF">
        <w:rPr>
          <w:rFonts w:ascii="Arial" w:hAnsi="Arial" w:cs="Arial"/>
          <w:b/>
          <w:bCs/>
        </w:rPr>
        <w:lastRenderedPageBreak/>
        <w:t xml:space="preserve">Experimental details for the synthesis of precursor </w:t>
      </w:r>
      <w:bookmarkEnd w:id="1"/>
      <w:r w:rsidR="00E14C52">
        <w:rPr>
          <w:rFonts w:ascii="Arial" w:hAnsi="Arial" w:cs="Arial"/>
          <w:b/>
          <w:bCs/>
        </w:rPr>
        <w:t>1.</w:t>
      </w:r>
    </w:p>
    <w:p w14:paraId="41202A2F" w14:textId="77777777" w:rsidR="004F12D7" w:rsidRPr="009873CF" w:rsidRDefault="004F12D7" w:rsidP="009873CF">
      <w:pPr>
        <w:spacing w:after="0"/>
        <w:outlineLvl w:val="0"/>
        <w:rPr>
          <w:rFonts w:ascii="Arial" w:hAnsi="Arial" w:cs="Arial"/>
          <w:b/>
          <w:bCs/>
        </w:rPr>
      </w:pPr>
    </w:p>
    <w:p w14:paraId="09FF239F" w14:textId="77777777" w:rsidR="004F12D7" w:rsidRPr="009873CF" w:rsidRDefault="004F12D7" w:rsidP="009873CF">
      <w:pPr>
        <w:spacing w:after="0"/>
        <w:jc w:val="both"/>
        <w:rPr>
          <w:rFonts w:ascii="Arial" w:hAnsi="Arial" w:cs="Arial"/>
          <w:b/>
          <w:bCs/>
          <w:i/>
          <w:iCs/>
        </w:rPr>
      </w:pPr>
      <w:r w:rsidRPr="009873CF">
        <w:rPr>
          <w:rFonts w:ascii="Arial" w:hAnsi="Arial" w:cs="Arial"/>
          <w:b/>
          <w:bCs/>
          <w:i/>
          <w:iCs/>
        </w:rPr>
        <w:t>General methods for synthesis and characterization in solution</w:t>
      </w:r>
    </w:p>
    <w:p w14:paraId="7E4F9AB6" w14:textId="77777777" w:rsidR="00DC03A3" w:rsidRDefault="004F12D7" w:rsidP="009873CF">
      <w:pPr>
        <w:spacing w:after="0"/>
        <w:jc w:val="both"/>
        <w:rPr>
          <w:rFonts w:ascii="Arial" w:hAnsi="Arial" w:cs="Arial"/>
        </w:rPr>
      </w:pPr>
      <w:r w:rsidRPr="009873CF">
        <w:rPr>
          <w:rFonts w:ascii="Arial" w:hAnsi="Arial" w:cs="Arial"/>
        </w:rPr>
        <w:t>All reactions were carried out under argon using oven-dried glassware. THF, CH</w:t>
      </w:r>
      <w:r w:rsidRPr="009873CF">
        <w:rPr>
          <w:rFonts w:ascii="Arial" w:hAnsi="Arial" w:cs="Arial"/>
          <w:vertAlign w:val="subscript"/>
        </w:rPr>
        <w:t>2</w:t>
      </w:r>
      <w:r w:rsidRPr="009873CF">
        <w:rPr>
          <w:rFonts w:ascii="Arial" w:hAnsi="Arial" w:cs="Arial"/>
        </w:rPr>
        <w:t>Cl</w:t>
      </w:r>
      <w:r w:rsidRPr="009873CF">
        <w:rPr>
          <w:rFonts w:ascii="Arial" w:hAnsi="Arial" w:cs="Arial"/>
          <w:vertAlign w:val="subscript"/>
        </w:rPr>
        <w:t>2</w:t>
      </w:r>
      <w:r w:rsidRPr="009873CF">
        <w:rPr>
          <w:rFonts w:ascii="Arial" w:hAnsi="Arial" w:cs="Arial"/>
        </w:rPr>
        <w:t xml:space="preserve"> (DCM) and CH</w:t>
      </w:r>
      <w:r w:rsidRPr="009873CF">
        <w:rPr>
          <w:rFonts w:ascii="Arial" w:hAnsi="Arial" w:cs="Arial"/>
          <w:vertAlign w:val="subscript"/>
        </w:rPr>
        <w:t>3</w:t>
      </w:r>
      <w:r w:rsidRPr="009873CF">
        <w:rPr>
          <w:rFonts w:ascii="Arial" w:hAnsi="Arial" w:cs="Arial"/>
        </w:rPr>
        <w:t xml:space="preserve">CN were purified by a MBraun SPS-800 Solvent Purification System. Commercial reagents were purchased from ABCR GmbH or Sigma-Aldrich. </w:t>
      </w:r>
    </w:p>
    <w:p w14:paraId="1C06365F" w14:textId="78271A24" w:rsidR="004F12D7" w:rsidRPr="009873CF" w:rsidRDefault="00271426" w:rsidP="009873CF">
      <w:pPr>
        <w:spacing w:after="0"/>
        <w:jc w:val="both"/>
        <w:rPr>
          <w:rFonts w:ascii="Arial" w:eastAsia="Times New Roman" w:hAnsi="Arial" w:cs="Arial"/>
          <w:lang w:eastAsia="es-ES"/>
        </w:rPr>
      </w:pPr>
      <w:r>
        <w:rPr>
          <w:rFonts w:ascii="Arial" w:hAnsi="Arial" w:cs="Arial"/>
        </w:rPr>
        <w:t xml:space="preserve">An anhydrous stock solution of TBAF (1M in </w:t>
      </w:r>
      <w:r w:rsidRPr="004D5490">
        <w:rPr>
          <w:rFonts w:ascii="Arial" w:hAnsi="Arial" w:cs="Arial"/>
        </w:rPr>
        <w:t>CH</w:t>
      </w:r>
      <w:r>
        <w:rPr>
          <w:rFonts w:ascii="Arial" w:hAnsi="Arial" w:cs="Arial"/>
          <w:vertAlign w:val="subscript"/>
        </w:rPr>
        <w:t>3</w:t>
      </w:r>
      <w:r>
        <w:rPr>
          <w:rFonts w:ascii="Arial" w:hAnsi="Arial" w:cs="Arial"/>
        </w:rPr>
        <w:t>CN) was prepared as described in literature</w:t>
      </w:r>
      <w:r w:rsidR="00DC03A3">
        <w:rPr>
          <w:rFonts w:ascii="Arial" w:hAnsi="Arial" w:cs="Arial"/>
        </w:rPr>
        <w:fldChar w:fldCharType="begin"/>
      </w:r>
      <w:r w:rsidR="00DC03A3">
        <w:rPr>
          <w:rFonts w:ascii="Arial" w:hAnsi="Arial" w:cs="Arial"/>
        </w:rPr>
        <w:instrText xml:space="preserve"> ADDIN EN.CITE &lt;EndNote&gt;&lt;Cite&gt;&lt;Author&gt;Yoshioka&lt;/Author&gt;&lt;Year&gt;2012&lt;/Year&gt;&lt;RecNum&gt;1724&lt;/RecNum&gt;&lt;DisplayText&gt;&lt;style face="superscript"&gt;1&lt;/style&gt;&lt;/DisplayText&gt;&lt;record&gt;&lt;rec-number&gt;1724&lt;/rec-number&gt;&lt;foreign-keys&gt;&lt;key app="EN" db-id="02r55vwxqptwz9et9r450x28rvzwpvv929ax" timestamp="1701415047"&gt;1724&lt;/key&gt;&lt;/foreign-keys&gt;&lt;ref-type name="Journal Article"&gt;17&lt;/ref-type&gt;&lt;contributors&gt;&lt;authors&gt;&lt;author&gt;Yoshioka, Eito&lt;/author&gt;&lt;author&gt;Miyabe, Hideto&lt;/author&gt;&lt;/authors&gt;&lt;/contributors&gt;&lt;titles&gt;&lt;title&gt;Insertion of arynes into the carbon–oxygen double bond of amides and its application into the sequential reactions&lt;/title&gt;&lt;secondary-title&gt;Tetrahedron&lt;/secondary-title&gt;&lt;/titles&gt;&lt;periodical&gt;&lt;full-title&gt;Tetrahedron&lt;/full-title&gt;&lt;/periodical&gt;&lt;pages&gt;179-189&lt;/pages&gt;&lt;volume&gt;68&lt;/volume&gt;&lt;number&gt;1&lt;/number&gt;&lt;keywords&gt;&lt;keyword&gt;Arynes&lt;/keyword&gt;&lt;keyword&gt;,-Dimethylformamide&lt;/keyword&gt;&lt;keyword&gt;Salicylaldehyde&lt;/keyword&gt;&lt;keyword&gt;Dialkylzinc&lt;/keyword&gt;&lt;keyword&gt;Insertion&lt;/keyword&gt;&lt;/keywords&gt;&lt;dates&gt;&lt;year&gt;2012&lt;/year&gt;&lt;pub-dates&gt;&lt;date&gt;2012/01/07/&lt;/date&gt;&lt;/pub-dates&gt;&lt;/dates&gt;&lt;isbn&gt;0040-4020&lt;/isbn&gt;&lt;urls&gt;&lt;related-urls&gt;&lt;url&gt;https://www.sciencedirect.com/science/article/pii/S0040402011016401&lt;/url&gt;&lt;/related-urls&gt;&lt;/urls&gt;&lt;electronic-resource-num&gt;https://doi.org/10.1016/j.tet.2011.10.072&lt;/electronic-resource-num&gt;&lt;/record&gt;&lt;/Cite&gt;&lt;/EndNote&gt;</w:instrText>
      </w:r>
      <w:r w:rsidR="00DC03A3">
        <w:rPr>
          <w:rFonts w:ascii="Arial" w:hAnsi="Arial" w:cs="Arial"/>
        </w:rPr>
        <w:fldChar w:fldCharType="separate"/>
      </w:r>
      <w:r w:rsidR="00DC03A3" w:rsidRPr="00DC03A3">
        <w:rPr>
          <w:rFonts w:ascii="Arial" w:hAnsi="Arial" w:cs="Arial"/>
          <w:noProof/>
          <w:vertAlign w:val="superscript"/>
        </w:rPr>
        <w:t>1</w:t>
      </w:r>
      <w:r w:rsidR="00DC03A3">
        <w:rPr>
          <w:rFonts w:ascii="Arial" w:hAnsi="Arial" w:cs="Arial"/>
        </w:rPr>
        <w:fldChar w:fldCharType="end"/>
      </w:r>
      <w:r w:rsidR="004F12D7" w:rsidRPr="009873CF">
        <w:rPr>
          <w:rFonts w:ascii="Arial" w:hAnsi="Arial" w:cs="Arial"/>
        </w:rPr>
        <w:t xml:space="preserve">. TLC was performed on Merck silica gel 60 F254 and chromatograms were visualized with UV light (254 and 365 nm). Column chromatography was performed on Merck silica gel 60 (ASTM 230-400 mesh). NMR spectra were recorded on a Varian Mercury-300 or Varian Inova 500 instrument. Low resolution mass spectra (EI) were obtained at 70 eV on a HP-5988 A instrument, while MALDI-TOF were determined on a Bruker Autoflex instrument. </w:t>
      </w:r>
      <w:bookmarkEnd w:id="2"/>
      <w:r w:rsidR="004F12D7" w:rsidRPr="009873CF">
        <w:rPr>
          <w:rFonts w:ascii="Arial" w:eastAsia="Times New Roman" w:hAnsi="Arial" w:cs="Arial"/>
          <w:lang w:eastAsia="es-ES"/>
        </w:rPr>
        <w:t>1,4-Dihydro-1,4-epoxynaphthalene (</w:t>
      </w:r>
      <w:r w:rsidR="00624B33">
        <w:rPr>
          <w:rFonts w:ascii="Arial" w:eastAsia="Times New Roman" w:hAnsi="Arial" w:cs="Arial"/>
          <w:b/>
          <w:bCs/>
          <w:lang w:eastAsia="es-ES"/>
        </w:rPr>
        <w:t>8</w:t>
      </w:r>
      <w:r w:rsidR="004F12D7" w:rsidRPr="009873CF">
        <w:rPr>
          <w:rFonts w:ascii="Arial" w:eastAsia="Times New Roman" w:hAnsi="Arial" w:cs="Arial"/>
          <w:lang w:eastAsia="es-ES"/>
        </w:rPr>
        <w:t>)</w:t>
      </w:r>
      <w:r w:rsidR="00DC03A3">
        <w:rPr>
          <w:rFonts w:ascii="Arial" w:eastAsia="Times New Roman" w:hAnsi="Arial" w:cs="Arial"/>
          <w:lang w:eastAsia="es-ES"/>
        </w:rPr>
        <w:fldChar w:fldCharType="begin"/>
      </w:r>
      <w:r w:rsidR="00DC03A3">
        <w:rPr>
          <w:rFonts w:ascii="Arial" w:eastAsia="Times New Roman" w:hAnsi="Arial" w:cs="Arial"/>
          <w:lang w:eastAsia="es-ES"/>
        </w:rPr>
        <w:instrText xml:space="preserve"> ADDIN EN.CITE &lt;EndNote&gt;&lt;Cite&gt;&lt;Author&gt;Kelleghan&lt;/Author&gt;&lt;Year&gt;2020&lt;/Year&gt;&lt;RecNum&gt;1725&lt;/RecNum&gt;&lt;DisplayText&gt;&lt;style face="superscript"&gt;2&lt;/style&gt;&lt;/DisplayText&gt;&lt;record&gt;&lt;rec-number&gt;1725&lt;/rec-number&gt;&lt;foreign-keys&gt;&lt;key app="EN" db-id="02r55vwxqptwz9et9r450x28rvzwpvv929ax" timestamp="1701415140"&gt;1725&lt;/key&gt;&lt;/foreign-keys&gt;&lt;ref-type name="Journal Article"&gt;17&lt;/ref-type&gt;&lt;contributors&gt;&lt;authors&gt;&lt;author&gt;Kelleghan, Andrew V.&lt;/author&gt;&lt;author&gt;Busacca, Carl A.&lt;/author&gt;&lt;author&gt;Sarvestani, Max&lt;/author&gt;&lt;author&gt;Volchkov, Ivan&lt;/author&gt;&lt;author&gt;Medina, Jose M.&lt;/author&gt;&lt;author&gt;Garg, Neil K.&lt;/author&gt;&lt;/authors&gt;&lt;/contributors&gt;&lt;titles&gt;&lt;title&gt;Safety Assessment of Benzyne Generation from a Silyl Triflate Precursor&lt;/title&gt;&lt;secondary-title&gt;Org. Lett.&lt;/secondary-title&gt;&lt;/titles&gt;&lt;periodical&gt;&lt;full-title&gt;Org. Lett.&lt;/full-title&gt;&lt;/periodical&gt;&lt;pages&gt;1665-1669&lt;/pages&gt;&lt;volume&gt;22&lt;/volume&gt;&lt;number&gt;4&lt;/number&gt;&lt;dates&gt;&lt;year&gt;2020&lt;/year&gt;&lt;pub-dates&gt;&lt;date&gt;2020/02/21&lt;/date&gt;&lt;/pub-dates&gt;&lt;/dates&gt;&lt;publisher&gt;American Chemical Society&lt;/publisher&gt;&lt;isbn&gt;1523-7060&lt;/isbn&gt;&lt;urls&gt;&lt;related-urls&gt;&lt;url&gt;https://doi.org/10.1021/acs.orglett.0c00267&lt;/url&gt;&lt;/related-urls&gt;&lt;/urls&gt;&lt;electronic-resource-num&gt;10.1021/acs.orglett.0c00267&lt;/electronic-resource-num&gt;&lt;/record&gt;&lt;/Cite&gt;&lt;/EndNote&gt;</w:instrText>
      </w:r>
      <w:r w:rsidR="00DC03A3">
        <w:rPr>
          <w:rFonts w:ascii="Arial" w:eastAsia="Times New Roman" w:hAnsi="Arial" w:cs="Arial"/>
          <w:lang w:eastAsia="es-ES"/>
        </w:rPr>
        <w:fldChar w:fldCharType="separate"/>
      </w:r>
      <w:r w:rsidR="00DC03A3" w:rsidRPr="00DC03A3">
        <w:rPr>
          <w:rFonts w:ascii="Arial" w:eastAsia="Times New Roman" w:hAnsi="Arial" w:cs="Arial"/>
          <w:noProof/>
          <w:vertAlign w:val="superscript"/>
          <w:lang w:eastAsia="es-ES"/>
        </w:rPr>
        <w:t>2</w:t>
      </w:r>
      <w:r w:rsidR="00DC03A3">
        <w:rPr>
          <w:rFonts w:ascii="Arial" w:eastAsia="Times New Roman" w:hAnsi="Arial" w:cs="Arial"/>
          <w:lang w:eastAsia="es-ES"/>
        </w:rPr>
        <w:fldChar w:fldCharType="end"/>
      </w:r>
      <w:r w:rsidR="004F12D7" w:rsidRPr="009873CF">
        <w:rPr>
          <w:rFonts w:ascii="Arial" w:eastAsia="Times New Roman" w:hAnsi="Arial" w:cs="Arial"/>
          <w:lang w:eastAsia="es-ES"/>
        </w:rPr>
        <w:t xml:space="preserve"> and 6-(trimethylsilyl)-2,3-dihydro-1</w:t>
      </w:r>
      <w:r w:rsidR="004F12D7" w:rsidRPr="009873CF">
        <w:rPr>
          <w:rFonts w:ascii="Arial" w:eastAsia="Times New Roman" w:hAnsi="Arial" w:cs="Arial"/>
          <w:i/>
          <w:iCs/>
          <w:lang w:eastAsia="es-ES"/>
        </w:rPr>
        <w:t>H</w:t>
      </w:r>
      <w:r w:rsidR="004F12D7" w:rsidRPr="009873CF">
        <w:rPr>
          <w:rFonts w:ascii="Arial" w:eastAsia="Times New Roman" w:hAnsi="Arial" w:cs="Arial"/>
          <w:lang w:eastAsia="es-ES"/>
        </w:rPr>
        <w:t>-inden-5-yl trifluoromethanesulfonate (</w:t>
      </w:r>
      <w:r w:rsidR="00624B33">
        <w:rPr>
          <w:rFonts w:ascii="Arial" w:eastAsia="Times New Roman" w:hAnsi="Arial" w:cs="Arial"/>
          <w:b/>
          <w:bCs/>
          <w:lang w:eastAsia="es-ES"/>
        </w:rPr>
        <w:t>4</w:t>
      </w:r>
      <w:r w:rsidR="004F12D7" w:rsidRPr="009873CF">
        <w:rPr>
          <w:rFonts w:ascii="Arial" w:eastAsia="Times New Roman" w:hAnsi="Arial" w:cs="Arial"/>
          <w:lang w:eastAsia="es-ES"/>
        </w:rPr>
        <w:t>)</w:t>
      </w:r>
      <w:r w:rsidR="00DC03A3">
        <w:rPr>
          <w:rFonts w:ascii="Arial" w:eastAsia="Times New Roman" w:hAnsi="Arial" w:cs="Arial"/>
          <w:lang w:eastAsia="es-ES"/>
        </w:rPr>
        <w:fldChar w:fldCharType="begin"/>
      </w:r>
      <w:r w:rsidR="00DC03A3">
        <w:rPr>
          <w:rFonts w:ascii="Arial" w:eastAsia="Times New Roman" w:hAnsi="Arial" w:cs="Arial"/>
          <w:lang w:eastAsia="es-ES"/>
        </w:rPr>
        <w:instrText xml:space="preserve"> ADDIN EN.CITE &lt;EndNote&gt;&lt;Cite&gt;&lt;Author&gt;Wan&lt;/Author&gt;&lt;Year&gt;2022&lt;/Year&gt;&lt;RecNum&gt;1726&lt;/RecNum&gt;&lt;DisplayText&gt;&lt;style face="superscript"&gt;3&lt;/style&gt;&lt;/DisplayText&gt;&lt;record&gt;&lt;rec-number&gt;1726&lt;/rec-number&gt;&lt;foreign-keys&gt;&lt;key app="EN" db-id="02r55vwxqptwz9et9r450x28rvzwpvv929ax" timestamp="1701415197"&gt;1726&lt;/key&gt;&lt;/foreign-keys&gt;&lt;ref-type name="Journal Article"&gt;17&lt;/ref-type&gt;&lt;contributors&gt;&lt;authors&gt;&lt;author&gt;Wan, Caiwen&lt;/author&gt;&lt;author&gt;Guo, Yueyin&lt;/author&gt;&lt;author&gt;Chen, Xiaocui&lt;/author&gt;&lt;author&gt;Gu, Rongrong&lt;/author&gt;&lt;author&gt;Shi, Jiarong&lt;/author&gt;&lt;author&gt;Li, Yang&lt;/author&gt;&lt;/authors&gt;&lt;/contributors&gt;&lt;titles&gt;&lt;title&gt;Benzyne Polyfunctionalization via a Tandem C–C σ-Bond Insertion and Photo-Nazarov Cyclization&lt;/title&gt;&lt;secondary-title&gt;Org. Lett.&lt;/secondary-title&gt;&lt;/titles&gt;&lt;periodical&gt;&lt;full-title&gt;Org. Lett.&lt;/full-title&gt;&lt;/periodical&gt;&lt;pages&gt;7276-7281&lt;/pages&gt;&lt;volume&gt;24&lt;/volume&gt;&lt;number&gt;40&lt;/number&gt;&lt;dates&gt;&lt;year&gt;2022&lt;/year&gt;&lt;pub-dates&gt;&lt;date&gt;2022/10/14&lt;/date&gt;&lt;/pub-dates&gt;&lt;/dates&gt;&lt;publisher&gt;American Chemical Society&lt;/publisher&gt;&lt;isbn&gt;1523-7060&lt;/isbn&gt;&lt;urls&gt;&lt;related-urls&gt;&lt;url&gt;https://doi.org/10.1021/acs.orglett.2c02652&lt;/url&gt;&lt;/related-urls&gt;&lt;/urls&gt;&lt;electronic-resource-num&gt;10.1021/acs.orglett.2c02652&lt;/electronic-resource-num&gt;&lt;/record&gt;&lt;/Cite&gt;&lt;/EndNote&gt;</w:instrText>
      </w:r>
      <w:r w:rsidR="00DC03A3">
        <w:rPr>
          <w:rFonts w:ascii="Arial" w:eastAsia="Times New Roman" w:hAnsi="Arial" w:cs="Arial"/>
          <w:lang w:eastAsia="es-ES"/>
        </w:rPr>
        <w:fldChar w:fldCharType="separate"/>
      </w:r>
      <w:r w:rsidR="00DC03A3" w:rsidRPr="00DC03A3">
        <w:rPr>
          <w:rFonts w:ascii="Arial" w:eastAsia="Times New Roman" w:hAnsi="Arial" w:cs="Arial"/>
          <w:noProof/>
          <w:vertAlign w:val="superscript"/>
          <w:lang w:eastAsia="es-ES"/>
        </w:rPr>
        <w:t>3</w:t>
      </w:r>
      <w:r w:rsidR="00DC03A3">
        <w:rPr>
          <w:rFonts w:ascii="Arial" w:eastAsia="Times New Roman" w:hAnsi="Arial" w:cs="Arial"/>
          <w:lang w:eastAsia="es-ES"/>
        </w:rPr>
        <w:fldChar w:fldCharType="end"/>
      </w:r>
      <w:r w:rsidR="004F12D7" w:rsidRPr="009873CF">
        <w:rPr>
          <w:rFonts w:ascii="Arial" w:eastAsia="Times New Roman" w:hAnsi="Arial" w:cs="Arial"/>
          <w:lang w:eastAsia="es-ES"/>
        </w:rPr>
        <w:t xml:space="preserve"> were synthesized following reported procedures. Figure S1 shows the synthetic route followed to obtain compound </w:t>
      </w:r>
      <w:r w:rsidR="004F12D7" w:rsidRPr="009873CF">
        <w:rPr>
          <w:rFonts w:ascii="Arial" w:eastAsia="Times New Roman" w:hAnsi="Arial" w:cs="Arial"/>
          <w:b/>
          <w:bCs/>
          <w:lang w:eastAsia="es-ES"/>
        </w:rPr>
        <w:t>1</w:t>
      </w:r>
      <w:r w:rsidR="004F12D7" w:rsidRPr="009873CF">
        <w:rPr>
          <w:rFonts w:ascii="Arial" w:eastAsia="Times New Roman" w:hAnsi="Arial" w:cs="Arial"/>
          <w:lang w:eastAsia="es-ES"/>
        </w:rPr>
        <w:t>.</w:t>
      </w:r>
    </w:p>
    <w:p w14:paraId="3560A96A" w14:textId="77777777" w:rsidR="004F12D7" w:rsidRDefault="004F12D7" w:rsidP="009873CF">
      <w:pPr>
        <w:spacing w:after="0"/>
        <w:jc w:val="both"/>
        <w:rPr>
          <w:rFonts w:ascii="Calibri" w:eastAsia="Times New Roman" w:hAnsi="Calibri" w:cs="Calibri"/>
          <w:color w:val="262626"/>
          <w:sz w:val="20"/>
          <w:szCs w:val="20"/>
          <w:lang w:eastAsia="es-ES"/>
        </w:rPr>
      </w:pPr>
    </w:p>
    <w:p w14:paraId="5850053F" w14:textId="467C6CB5" w:rsidR="004F12D7" w:rsidRDefault="008F03FC" w:rsidP="004F12D7">
      <w:pPr>
        <w:spacing w:after="0"/>
        <w:jc w:val="center"/>
        <w:rPr>
          <w:rFonts w:ascii="Calibri" w:eastAsia="Times New Roman" w:hAnsi="Calibri" w:cs="Calibri"/>
          <w:color w:val="262626"/>
          <w:sz w:val="20"/>
          <w:szCs w:val="20"/>
          <w:lang w:eastAsia="es-ES"/>
        </w:rPr>
      </w:pPr>
      <w:r>
        <w:object w:dxaOrig="8320" w:dyaOrig="3165" w14:anchorId="551AB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35pt;height:99.4pt" o:ole="">
            <v:imagedata r:id="rId7" o:title=""/>
          </v:shape>
          <o:OLEObject Type="Embed" ProgID="ChemDraw.Document.6.0" ShapeID="_x0000_i1025" DrawAspect="Content" ObjectID="_1765738979" r:id="rId8"/>
        </w:object>
      </w:r>
    </w:p>
    <w:p w14:paraId="10E63581" w14:textId="77777777" w:rsidR="004F12D7" w:rsidRPr="00704486" w:rsidRDefault="004F12D7" w:rsidP="004F12D7">
      <w:pPr>
        <w:spacing w:after="0"/>
        <w:jc w:val="both"/>
        <w:rPr>
          <w:rFonts w:cstheme="minorHAnsi"/>
          <w:sz w:val="20"/>
          <w:szCs w:val="20"/>
        </w:rPr>
      </w:pPr>
    </w:p>
    <w:p w14:paraId="6A9F53C0" w14:textId="77FACCA7" w:rsidR="004F12D7" w:rsidRPr="009873CF" w:rsidRDefault="004F12D7" w:rsidP="00E14C52">
      <w:pPr>
        <w:spacing w:after="0"/>
        <w:rPr>
          <w:rFonts w:ascii="Arial" w:hAnsi="Arial" w:cs="Arial"/>
          <w:sz w:val="20"/>
          <w:szCs w:val="20"/>
        </w:rPr>
      </w:pPr>
      <w:r w:rsidRPr="009873CF">
        <w:rPr>
          <w:rFonts w:ascii="Arial" w:hAnsi="Arial" w:cs="Arial"/>
          <w:b/>
          <w:bCs/>
          <w:sz w:val="20"/>
          <w:szCs w:val="20"/>
        </w:rPr>
        <w:t>Figure S1</w:t>
      </w:r>
      <w:r w:rsidR="009873CF">
        <w:rPr>
          <w:rFonts w:ascii="Arial" w:hAnsi="Arial" w:cs="Arial"/>
          <w:b/>
          <w:bCs/>
          <w:sz w:val="20"/>
          <w:szCs w:val="20"/>
        </w:rPr>
        <w:t xml:space="preserve"> </w:t>
      </w:r>
      <w:r w:rsidR="009873CF">
        <w:rPr>
          <w:rFonts w:ascii="Arial" w:hAnsi="Arial" w:cs="Arial"/>
          <w:b/>
          <w:sz w:val="20"/>
          <w:szCs w:val="20"/>
        </w:rPr>
        <w:t>|</w:t>
      </w:r>
      <w:r w:rsidR="009873CF" w:rsidRPr="009873CF">
        <w:rPr>
          <w:rFonts w:ascii="Arial" w:hAnsi="Arial" w:cs="Arial"/>
          <w:b/>
          <w:bCs/>
          <w:sz w:val="20"/>
          <w:szCs w:val="20"/>
        </w:rPr>
        <w:t xml:space="preserve"> </w:t>
      </w:r>
      <w:r w:rsidRPr="009873CF">
        <w:rPr>
          <w:rFonts w:ascii="Arial" w:hAnsi="Arial" w:cs="Arial"/>
          <w:sz w:val="20"/>
          <w:szCs w:val="20"/>
        </w:rPr>
        <w:t xml:space="preserve">Synthesis of </w:t>
      </w:r>
      <w:r w:rsidR="00E14C52" w:rsidRPr="00E14C52">
        <w:rPr>
          <w:rFonts w:ascii="Arial" w:hAnsi="Arial" w:cs="Arial"/>
          <w:bCs/>
          <w:iCs/>
          <w:lang w:val="pt-BR"/>
        </w:rPr>
        <w:t>2,3-dihydro-1H-cyclopenta[b]anthracene</w:t>
      </w:r>
      <w:r w:rsidRPr="009873CF">
        <w:rPr>
          <w:rFonts w:ascii="Arial" w:hAnsi="Arial" w:cs="Arial"/>
          <w:sz w:val="20"/>
          <w:szCs w:val="20"/>
        </w:rPr>
        <w:t xml:space="preserve"> </w:t>
      </w:r>
      <w:r w:rsidR="00E14C52">
        <w:rPr>
          <w:rFonts w:ascii="Arial" w:hAnsi="Arial" w:cs="Arial"/>
          <w:sz w:val="20"/>
          <w:szCs w:val="20"/>
        </w:rPr>
        <w:t>(</w:t>
      </w:r>
      <w:r w:rsidRPr="009873CF">
        <w:rPr>
          <w:rFonts w:ascii="Arial" w:hAnsi="Arial" w:cs="Arial"/>
          <w:b/>
          <w:bCs/>
          <w:sz w:val="20"/>
          <w:szCs w:val="20"/>
        </w:rPr>
        <w:t>1</w:t>
      </w:r>
      <w:r w:rsidR="00E14C52">
        <w:rPr>
          <w:rFonts w:ascii="Arial" w:hAnsi="Arial" w:cs="Arial"/>
          <w:b/>
          <w:bCs/>
          <w:sz w:val="20"/>
          <w:szCs w:val="20"/>
        </w:rPr>
        <w:t>)</w:t>
      </w:r>
      <w:r w:rsidRPr="009873CF">
        <w:rPr>
          <w:rFonts w:ascii="Arial" w:hAnsi="Arial" w:cs="Arial"/>
          <w:sz w:val="20"/>
          <w:szCs w:val="20"/>
        </w:rPr>
        <w:t>.</w:t>
      </w:r>
    </w:p>
    <w:p w14:paraId="7D5CEE4C" w14:textId="77777777" w:rsidR="004F12D7" w:rsidRPr="00EB0D66" w:rsidRDefault="004F12D7" w:rsidP="004F12D7">
      <w:pPr>
        <w:spacing w:after="0"/>
        <w:jc w:val="both"/>
        <w:rPr>
          <w:b/>
          <w:bCs/>
          <w:i/>
          <w:iCs/>
          <w:sz w:val="20"/>
          <w:szCs w:val="20"/>
        </w:rPr>
      </w:pPr>
    </w:p>
    <w:p w14:paraId="712EDBFB" w14:textId="77777777" w:rsidR="004F12D7" w:rsidRDefault="004F12D7" w:rsidP="004F12D7">
      <w:pPr>
        <w:spacing w:after="0"/>
        <w:jc w:val="both"/>
        <w:rPr>
          <w:b/>
          <w:bCs/>
          <w:i/>
          <w:iCs/>
        </w:rPr>
      </w:pPr>
    </w:p>
    <w:p w14:paraId="2DBA2E7C" w14:textId="77777777" w:rsidR="004F12D7" w:rsidRPr="003F2AEC" w:rsidRDefault="004F12D7" w:rsidP="004F12D7">
      <w:pPr>
        <w:spacing w:after="0"/>
        <w:jc w:val="both"/>
        <w:rPr>
          <w:b/>
          <w:bCs/>
          <w:i/>
          <w:iCs/>
        </w:rPr>
      </w:pPr>
    </w:p>
    <w:p w14:paraId="5A962017" w14:textId="61FEF351" w:rsidR="004F12D7" w:rsidRPr="009873CF" w:rsidRDefault="004F12D7" w:rsidP="004F12D7">
      <w:pPr>
        <w:pStyle w:val="Ttulo3"/>
        <w:spacing w:before="0"/>
        <w:jc w:val="both"/>
        <w:rPr>
          <w:rFonts w:ascii="Arial" w:hAnsi="Arial" w:cs="Arial"/>
          <w:b/>
          <w:bCs/>
          <w:i/>
          <w:iCs/>
          <w:color w:val="auto"/>
          <w:sz w:val="22"/>
          <w:szCs w:val="22"/>
          <w:lang w:val="en-US"/>
        </w:rPr>
      </w:pPr>
      <w:bookmarkStart w:id="3" w:name="_Toc130145383"/>
      <w:r w:rsidRPr="009873CF">
        <w:rPr>
          <w:rFonts w:ascii="Arial" w:hAnsi="Arial" w:cs="Arial"/>
          <w:b/>
          <w:bCs/>
          <w:i/>
          <w:iCs/>
          <w:color w:val="auto"/>
          <w:sz w:val="22"/>
          <w:szCs w:val="22"/>
          <w:lang w:val="en-US"/>
        </w:rPr>
        <w:t>Synthesis of 2,3,5,10-tetrahydro-1H-5, 10-epoxyciclopenta[b]anthracene (</w:t>
      </w:r>
      <w:r w:rsidR="00DC21E5">
        <w:rPr>
          <w:rFonts w:ascii="Arial" w:hAnsi="Arial" w:cs="Arial"/>
          <w:b/>
          <w:bCs/>
          <w:i/>
          <w:iCs/>
          <w:color w:val="auto"/>
          <w:sz w:val="22"/>
          <w:szCs w:val="22"/>
          <w:lang w:val="en-US"/>
        </w:rPr>
        <w:t>6</w:t>
      </w:r>
      <w:r w:rsidRPr="009873CF">
        <w:rPr>
          <w:rFonts w:ascii="Arial" w:hAnsi="Arial" w:cs="Arial"/>
          <w:b/>
          <w:bCs/>
          <w:i/>
          <w:iCs/>
          <w:color w:val="auto"/>
          <w:sz w:val="22"/>
          <w:szCs w:val="22"/>
          <w:lang w:val="en-US"/>
        </w:rPr>
        <w:t>)</w:t>
      </w:r>
      <w:bookmarkEnd w:id="3"/>
    </w:p>
    <w:p w14:paraId="4C59F26A" w14:textId="1AED88AE" w:rsidR="004F12D7" w:rsidRDefault="004F12D7" w:rsidP="004F12D7">
      <w:pPr>
        <w:spacing w:after="0"/>
        <w:jc w:val="both"/>
      </w:pPr>
      <w:r w:rsidRPr="003F2AEC">
        <w:t xml:space="preserve">                                </w:t>
      </w:r>
      <w:r w:rsidR="002A5247">
        <w:object w:dxaOrig="4528" w:dyaOrig="1972" w14:anchorId="7C2F90D8">
          <v:shape id="_x0000_i1026" type="#_x0000_t75" style="width:247.45pt;height:107.65pt" o:ole="">
            <v:imagedata r:id="rId9" o:title=""/>
          </v:shape>
          <o:OLEObject Type="Embed" ProgID="ChemDraw.Document.6.0" ShapeID="_x0000_i1026" DrawAspect="Content" ObjectID="_1765738980" r:id="rId10"/>
        </w:object>
      </w:r>
    </w:p>
    <w:p w14:paraId="31B5A11A" w14:textId="77777777" w:rsidR="004F12D7" w:rsidRPr="00F02A22" w:rsidRDefault="004F12D7" w:rsidP="004F12D7">
      <w:pPr>
        <w:spacing w:after="0"/>
        <w:jc w:val="both"/>
        <w:rPr>
          <w:b/>
          <w:bCs/>
        </w:rPr>
      </w:pPr>
    </w:p>
    <w:p w14:paraId="1FF23F0F" w14:textId="258AE5AB" w:rsidR="004F12D7" w:rsidRPr="009873CF" w:rsidRDefault="004F12D7" w:rsidP="004F12D7">
      <w:pPr>
        <w:tabs>
          <w:tab w:val="left" w:pos="2048"/>
        </w:tabs>
        <w:spacing w:after="0"/>
        <w:jc w:val="both"/>
        <w:rPr>
          <w:rFonts w:ascii="Arial" w:hAnsi="Arial" w:cs="Arial"/>
        </w:rPr>
      </w:pPr>
      <w:r w:rsidRPr="009873CF">
        <w:rPr>
          <w:rFonts w:ascii="Arial" w:hAnsi="Arial" w:cs="Arial"/>
        </w:rPr>
        <w:t>A mixture of 1,4-dihydro-1,4-epoxynaphthalene (</w:t>
      </w:r>
      <w:r w:rsidR="002A5247">
        <w:rPr>
          <w:rFonts w:ascii="Arial" w:hAnsi="Arial" w:cs="Arial"/>
          <w:b/>
          <w:bCs/>
        </w:rPr>
        <w:t>8</w:t>
      </w:r>
      <w:r w:rsidRPr="009873CF">
        <w:rPr>
          <w:rFonts w:ascii="Arial" w:hAnsi="Arial" w:cs="Arial"/>
        </w:rPr>
        <w:t>, 121.4 mg, 0.84 mmol) and 3,6-di(pyridin-2-yl)-1,2,4,5-tetrazine (</w:t>
      </w:r>
      <w:r w:rsidR="002A5247">
        <w:rPr>
          <w:rFonts w:ascii="Arial" w:hAnsi="Arial" w:cs="Arial"/>
          <w:b/>
          <w:bCs/>
        </w:rPr>
        <w:t>9</w:t>
      </w:r>
      <w:r w:rsidRPr="009873CF">
        <w:rPr>
          <w:rFonts w:ascii="Arial" w:hAnsi="Arial" w:cs="Arial"/>
        </w:rPr>
        <w:t>, 198.9 mg, 0.84 mmol) in dry CH</w:t>
      </w:r>
      <w:r w:rsidRPr="009873CF">
        <w:rPr>
          <w:rFonts w:ascii="Arial" w:hAnsi="Arial" w:cs="Arial"/>
          <w:vertAlign w:val="subscript"/>
        </w:rPr>
        <w:t>2</w:t>
      </w:r>
      <w:r w:rsidRPr="009873CF">
        <w:rPr>
          <w:rFonts w:ascii="Arial" w:hAnsi="Arial" w:cs="Arial"/>
        </w:rPr>
        <w:t>Cl</w:t>
      </w:r>
      <w:r w:rsidRPr="009873CF">
        <w:rPr>
          <w:rFonts w:ascii="Arial" w:hAnsi="Arial" w:cs="Arial"/>
          <w:vertAlign w:val="subscript"/>
        </w:rPr>
        <w:t xml:space="preserve">2 </w:t>
      </w:r>
      <w:r w:rsidRPr="009873CF">
        <w:rPr>
          <w:rFonts w:ascii="Arial" w:hAnsi="Arial" w:cs="Arial"/>
        </w:rPr>
        <w:t xml:space="preserve">(11 mL) were stirred at 45°C for 90 min. Then, triflate </w:t>
      </w:r>
      <w:r w:rsidR="002A5247">
        <w:rPr>
          <w:rFonts w:ascii="Arial" w:hAnsi="Arial" w:cs="Arial"/>
          <w:b/>
          <w:bCs/>
        </w:rPr>
        <w:t>4</w:t>
      </w:r>
      <w:r w:rsidR="00CD1607" w:rsidRPr="009873CF">
        <w:rPr>
          <w:rFonts w:ascii="Arial" w:hAnsi="Arial" w:cs="Arial"/>
        </w:rPr>
        <w:t xml:space="preserve"> </w:t>
      </w:r>
      <w:r w:rsidRPr="009873CF">
        <w:rPr>
          <w:rFonts w:ascii="Arial" w:hAnsi="Arial" w:cs="Arial"/>
        </w:rPr>
        <w:t>(150 mg, 0.44 mmol) was added and a solution of tetrabutylammonium fluoride (1M in CH</w:t>
      </w:r>
      <w:r w:rsidRPr="009873CF">
        <w:rPr>
          <w:rFonts w:ascii="Arial" w:hAnsi="Arial" w:cs="Arial"/>
          <w:vertAlign w:val="subscript"/>
        </w:rPr>
        <w:t>3</w:t>
      </w:r>
      <w:r w:rsidRPr="009873CF">
        <w:rPr>
          <w:rFonts w:ascii="Arial" w:hAnsi="Arial" w:cs="Arial"/>
        </w:rPr>
        <w:t>CN, 173.8 mg, 0.66 mmol) was dropwise added. The reaction mixture was stirred at 45°C for 16h. Then, the solvent was removed under reduced pressure and the product was purified by column chromatography (SiO</w:t>
      </w:r>
      <w:r w:rsidRPr="009873CF">
        <w:rPr>
          <w:rFonts w:ascii="Arial" w:hAnsi="Arial" w:cs="Arial"/>
          <w:vertAlign w:val="subscript"/>
        </w:rPr>
        <w:t>2</w:t>
      </w:r>
      <w:r w:rsidRPr="009873CF">
        <w:rPr>
          <w:rFonts w:ascii="Arial" w:hAnsi="Arial" w:cs="Arial"/>
        </w:rPr>
        <w:t xml:space="preserve">, hexane/AcOEt , 4:1) to isolate compound </w:t>
      </w:r>
      <w:r w:rsidR="002A5247">
        <w:rPr>
          <w:rFonts w:ascii="Arial" w:hAnsi="Arial" w:cs="Arial"/>
          <w:b/>
          <w:bCs/>
        </w:rPr>
        <w:t>6</w:t>
      </w:r>
      <w:r w:rsidR="00CD1607" w:rsidRPr="009873CF">
        <w:rPr>
          <w:rFonts w:ascii="Arial" w:hAnsi="Arial" w:cs="Arial"/>
        </w:rPr>
        <w:t xml:space="preserve"> </w:t>
      </w:r>
      <w:r w:rsidRPr="009873CF">
        <w:rPr>
          <w:rFonts w:ascii="Arial" w:hAnsi="Arial" w:cs="Arial"/>
        </w:rPr>
        <w:t xml:space="preserve">as a white solid (61.4 mg, 59%). </w:t>
      </w:r>
      <w:r w:rsidRPr="009873CF">
        <w:rPr>
          <w:rFonts w:ascii="Arial" w:hAnsi="Arial" w:cs="Arial"/>
          <w:bCs/>
          <w:vertAlign w:val="superscript"/>
        </w:rPr>
        <w:t>1</w:t>
      </w:r>
      <w:r w:rsidRPr="009873CF">
        <w:rPr>
          <w:rFonts w:ascii="Arial" w:hAnsi="Arial" w:cs="Arial"/>
          <w:bCs/>
        </w:rPr>
        <w:t>H-NMR</w:t>
      </w:r>
      <w:r w:rsidRPr="009873CF">
        <w:rPr>
          <w:rFonts w:ascii="Arial" w:hAnsi="Arial" w:cs="Arial"/>
        </w:rPr>
        <w:t xml:space="preserve"> (300 MHz, CDCl</w:t>
      </w:r>
      <w:r w:rsidRPr="009873CF">
        <w:rPr>
          <w:rFonts w:ascii="Arial" w:hAnsi="Arial" w:cs="Arial"/>
          <w:vertAlign w:val="subscript"/>
        </w:rPr>
        <w:t>3</w:t>
      </w:r>
      <w:r w:rsidRPr="009873CF">
        <w:rPr>
          <w:rFonts w:ascii="Arial" w:hAnsi="Arial" w:cs="Arial"/>
        </w:rPr>
        <w:t xml:space="preserve">), </w:t>
      </w:r>
      <w:r w:rsidRPr="009873CF">
        <w:rPr>
          <w:rFonts w:ascii="Arial" w:hAnsi="Arial" w:cs="Arial"/>
          <w:lang w:val="pt-BR"/>
        </w:rPr>
        <w:t xml:space="preserve">δ: </w:t>
      </w:r>
      <w:r w:rsidRPr="009873CF">
        <w:rPr>
          <w:rFonts w:ascii="Arial" w:hAnsi="Arial" w:cs="Arial"/>
          <w:color w:val="000000"/>
        </w:rPr>
        <w:t xml:space="preserve">7.36 – 7.21 (m, 2H), 7.18 (s, 2H), 7.00 (m, 2H), 6.00 (s, 2H), 2.83 – 2.77 (m, 4H), 2.09 – 2.02 (m, 2H) ppm. </w:t>
      </w:r>
      <w:r w:rsidRPr="009873CF">
        <w:rPr>
          <w:rFonts w:ascii="Arial" w:hAnsi="Arial" w:cs="Arial"/>
          <w:color w:val="000000"/>
          <w:vertAlign w:val="superscript"/>
          <w:lang w:val="pt-BR"/>
        </w:rPr>
        <w:t>13</w:t>
      </w:r>
      <w:r w:rsidRPr="009873CF">
        <w:rPr>
          <w:rFonts w:ascii="Arial" w:hAnsi="Arial" w:cs="Arial"/>
          <w:color w:val="000000"/>
          <w:lang w:val="pt-BR"/>
        </w:rPr>
        <w:t>C-NMR-DEPT</w:t>
      </w:r>
      <w:r w:rsidRPr="009873CF">
        <w:rPr>
          <w:rFonts w:ascii="Arial" w:hAnsi="Arial" w:cs="Arial"/>
          <w:b/>
          <w:bCs/>
          <w:color w:val="000000"/>
          <w:lang w:val="pt-BR"/>
        </w:rPr>
        <w:t xml:space="preserve"> </w:t>
      </w:r>
      <w:r w:rsidRPr="009873CF">
        <w:rPr>
          <w:rFonts w:ascii="Arial" w:hAnsi="Arial" w:cs="Arial"/>
          <w:color w:val="000000"/>
          <w:lang w:val="pt-BR"/>
        </w:rPr>
        <w:t>(75 MHz, CDCl</w:t>
      </w:r>
      <w:r w:rsidRPr="009873CF">
        <w:rPr>
          <w:rFonts w:ascii="Arial" w:hAnsi="Arial" w:cs="Arial"/>
          <w:color w:val="000000"/>
          <w:vertAlign w:val="subscript"/>
          <w:lang w:val="pt-BR"/>
        </w:rPr>
        <w:t>3</w:t>
      </w:r>
      <w:r w:rsidRPr="009873CF">
        <w:rPr>
          <w:rFonts w:ascii="Arial" w:hAnsi="Arial" w:cs="Arial"/>
          <w:color w:val="000000"/>
          <w:lang w:val="pt-BR"/>
        </w:rPr>
        <w:t>),</w:t>
      </w:r>
      <w:r w:rsidRPr="009873CF">
        <w:rPr>
          <w:rFonts w:ascii="Arial" w:hAnsi="Arial" w:cs="Arial"/>
          <w:lang w:val="pt-BR"/>
        </w:rPr>
        <w:t xml:space="preserve"> δ: </w:t>
      </w:r>
      <w:r w:rsidRPr="009873CF">
        <w:rPr>
          <w:rFonts w:ascii="Arial" w:hAnsi="Arial" w:cs="Arial"/>
          <w:color w:val="000000"/>
        </w:rPr>
        <w:t xml:space="preserve">148.52 </w:t>
      </w:r>
      <w:r w:rsidRPr="009873CF">
        <w:rPr>
          <w:rFonts w:ascii="Arial" w:hAnsi="Arial" w:cs="Arial"/>
          <w:color w:val="000000"/>
        </w:rPr>
        <w:lastRenderedPageBreak/>
        <w:t>(2xC), 146.62 (2xC), 141.77 (2xC), 125.81 (2xCH), 120.12 (2xCH), 116.93 (2xCH), 82.76 (2xCH), 32.56 (2xCH</w:t>
      </w:r>
      <w:r w:rsidRPr="009873CF">
        <w:rPr>
          <w:rFonts w:ascii="Arial" w:hAnsi="Arial" w:cs="Arial"/>
          <w:color w:val="000000"/>
          <w:vertAlign w:val="subscript"/>
        </w:rPr>
        <w:t>2</w:t>
      </w:r>
      <w:r w:rsidRPr="009873CF">
        <w:rPr>
          <w:rFonts w:ascii="Arial" w:hAnsi="Arial" w:cs="Arial"/>
          <w:color w:val="000000"/>
        </w:rPr>
        <w:t>), 25.54 (CH</w:t>
      </w:r>
      <w:r w:rsidRPr="009873CF">
        <w:rPr>
          <w:rFonts w:ascii="Arial" w:hAnsi="Arial" w:cs="Arial"/>
          <w:color w:val="000000"/>
          <w:vertAlign w:val="subscript"/>
        </w:rPr>
        <w:t>2</w:t>
      </w:r>
      <w:r w:rsidRPr="009873CF">
        <w:rPr>
          <w:rFonts w:ascii="Arial" w:hAnsi="Arial" w:cs="Arial"/>
          <w:color w:val="000000"/>
        </w:rPr>
        <w:t>) ppm. HRMS (APCI-DIP-TOF)</w:t>
      </w:r>
      <w:r w:rsidRPr="009873CF">
        <w:rPr>
          <w:rFonts w:ascii="Arial" w:hAnsi="Arial" w:cs="Arial"/>
          <w:b/>
          <w:bCs/>
          <w:color w:val="000000"/>
        </w:rPr>
        <w:t xml:space="preserve"> </w:t>
      </w:r>
      <w:r w:rsidRPr="009873CF">
        <w:rPr>
          <w:rFonts w:ascii="Arial" w:hAnsi="Arial" w:cs="Arial"/>
          <w:color w:val="000000"/>
        </w:rPr>
        <w:t>for C</w:t>
      </w:r>
      <w:r w:rsidRPr="009873CF">
        <w:rPr>
          <w:rFonts w:ascii="Arial" w:hAnsi="Arial" w:cs="Arial"/>
          <w:color w:val="000000"/>
          <w:vertAlign w:val="subscript"/>
        </w:rPr>
        <w:t>17</w:t>
      </w:r>
      <w:r w:rsidRPr="009873CF">
        <w:rPr>
          <w:rFonts w:ascii="Arial" w:hAnsi="Arial" w:cs="Arial"/>
          <w:color w:val="000000"/>
        </w:rPr>
        <w:t>H</w:t>
      </w:r>
      <w:r w:rsidRPr="009873CF">
        <w:rPr>
          <w:rFonts w:ascii="Arial" w:hAnsi="Arial" w:cs="Arial"/>
          <w:color w:val="000000"/>
          <w:vertAlign w:val="subscript"/>
        </w:rPr>
        <w:t>14</w:t>
      </w:r>
      <w:r w:rsidRPr="009873CF">
        <w:rPr>
          <w:rFonts w:ascii="Arial" w:hAnsi="Arial" w:cs="Arial"/>
          <w:color w:val="000000"/>
        </w:rPr>
        <w:t xml:space="preserve">O </w:t>
      </w:r>
      <w:r w:rsidRPr="009873CF">
        <w:rPr>
          <w:rFonts w:ascii="Arial" w:hAnsi="Arial" w:cs="Arial"/>
        </w:rPr>
        <w:t>([M+H</w:t>
      </w:r>
      <w:r w:rsidRPr="009873CF">
        <w:rPr>
          <w:rFonts w:ascii="Arial" w:hAnsi="Arial" w:cs="Arial"/>
          <w:vertAlign w:val="superscript"/>
        </w:rPr>
        <w:t>+</w:t>
      </w:r>
      <w:r w:rsidRPr="009873CF">
        <w:rPr>
          <w:rFonts w:ascii="Arial" w:hAnsi="Arial" w:cs="Arial"/>
        </w:rPr>
        <w:t xml:space="preserve">]) Calcd.: 235.1117; Found: 235.1180. </w:t>
      </w:r>
    </w:p>
    <w:p w14:paraId="599D5EF2" w14:textId="77777777" w:rsidR="00E14C52" w:rsidRDefault="00E14C52" w:rsidP="004F12D7">
      <w:pPr>
        <w:rPr>
          <w:rFonts w:ascii="Arial" w:hAnsi="Arial" w:cs="Arial"/>
          <w:lang w:val="pt-BR"/>
        </w:rPr>
      </w:pPr>
    </w:p>
    <w:p w14:paraId="192C1526" w14:textId="77777777" w:rsidR="004F12D7" w:rsidRPr="009873CF" w:rsidRDefault="004F12D7" w:rsidP="004F12D7">
      <w:pPr>
        <w:pStyle w:val="Ttulo3"/>
        <w:spacing w:before="0"/>
        <w:jc w:val="both"/>
        <w:rPr>
          <w:rFonts w:ascii="Arial" w:hAnsi="Arial" w:cs="Arial"/>
          <w:b/>
          <w:bCs/>
          <w:i/>
          <w:iCs/>
          <w:color w:val="auto"/>
          <w:sz w:val="22"/>
          <w:szCs w:val="22"/>
          <w:lang w:val="pt-BR"/>
        </w:rPr>
      </w:pPr>
      <w:bookmarkStart w:id="4" w:name="_Toc130145384"/>
      <w:r w:rsidRPr="009873CF">
        <w:rPr>
          <w:rFonts w:ascii="Arial" w:hAnsi="Arial" w:cs="Arial"/>
          <w:b/>
          <w:bCs/>
          <w:i/>
          <w:iCs/>
          <w:color w:val="auto"/>
          <w:sz w:val="22"/>
          <w:szCs w:val="22"/>
          <w:lang w:val="pt-BR"/>
        </w:rPr>
        <w:t xml:space="preserve">Synthesis of </w:t>
      </w:r>
      <w:bookmarkStart w:id="5" w:name="_Hlk132890919"/>
      <w:r w:rsidRPr="009873CF">
        <w:rPr>
          <w:rFonts w:ascii="Arial" w:hAnsi="Arial" w:cs="Arial"/>
          <w:b/>
          <w:bCs/>
          <w:i/>
          <w:iCs/>
          <w:color w:val="auto"/>
          <w:sz w:val="22"/>
          <w:szCs w:val="22"/>
          <w:lang w:val="pt-BR"/>
        </w:rPr>
        <w:t xml:space="preserve">2,3-dihydro-1H-cyclopenta[b]anthracene </w:t>
      </w:r>
      <w:bookmarkEnd w:id="5"/>
      <w:r w:rsidRPr="009873CF">
        <w:rPr>
          <w:rFonts w:ascii="Arial" w:hAnsi="Arial" w:cs="Arial"/>
          <w:b/>
          <w:bCs/>
          <w:i/>
          <w:iCs/>
          <w:color w:val="auto"/>
          <w:sz w:val="22"/>
          <w:szCs w:val="22"/>
          <w:lang w:val="pt-BR"/>
        </w:rPr>
        <w:t>(1)</w:t>
      </w:r>
      <w:bookmarkStart w:id="6" w:name="_Toc123654162"/>
      <w:bookmarkStart w:id="7" w:name="_Toc123725907"/>
      <w:bookmarkStart w:id="8" w:name="_Toc130144576"/>
      <w:bookmarkEnd w:id="4"/>
    </w:p>
    <w:p w14:paraId="4B340887" w14:textId="77777777" w:rsidR="004F12D7" w:rsidRDefault="004F12D7" w:rsidP="004F12D7">
      <w:pPr>
        <w:pStyle w:val="Ttulo3"/>
        <w:spacing w:before="0"/>
        <w:jc w:val="both"/>
        <w:rPr>
          <w:rFonts w:asciiTheme="minorHAnsi" w:hAnsiTheme="minorHAnsi" w:cstheme="minorHAnsi"/>
          <w:b/>
          <w:bCs/>
          <w:color w:val="auto"/>
          <w:sz w:val="22"/>
          <w:szCs w:val="22"/>
          <w:lang w:val="pt-BR"/>
        </w:rPr>
      </w:pPr>
    </w:p>
    <w:p w14:paraId="263805F3" w14:textId="3B1197B8" w:rsidR="004F12D7" w:rsidRPr="00E14C52" w:rsidRDefault="004F12D7" w:rsidP="004F12D7">
      <w:pPr>
        <w:pStyle w:val="Ttulo3"/>
        <w:spacing w:before="0"/>
        <w:jc w:val="both"/>
        <w:rPr>
          <w:lang w:val="en-GB"/>
        </w:rPr>
      </w:pPr>
      <w:r w:rsidRPr="003C6278">
        <w:rPr>
          <w:lang w:val="en-US"/>
        </w:rPr>
        <w:t xml:space="preserve">                                        </w:t>
      </w:r>
      <w:bookmarkStart w:id="9" w:name="_Toc130145313"/>
      <w:bookmarkStart w:id="10" w:name="_Toc130145385"/>
      <w:bookmarkEnd w:id="9"/>
      <w:bookmarkEnd w:id="10"/>
      <w:r w:rsidR="007B5DE6">
        <w:object w:dxaOrig="3851" w:dyaOrig="770" w14:anchorId="47D4A2E8">
          <v:shape id="_x0000_i1027" type="#_x0000_t75" style="width:210.05pt;height:43.5pt" o:ole="">
            <v:imagedata r:id="rId11" o:title=""/>
          </v:shape>
          <o:OLEObject Type="Embed" ProgID="ChemDraw.Document.6.0" ShapeID="_x0000_i1027" DrawAspect="Content" ObjectID="_1765738981" r:id="rId12"/>
        </w:object>
      </w:r>
      <w:bookmarkEnd w:id="6"/>
      <w:bookmarkEnd w:id="7"/>
      <w:bookmarkEnd w:id="8"/>
    </w:p>
    <w:p w14:paraId="63630116" w14:textId="5C99984D" w:rsidR="004F12D7" w:rsidRPr="009873CF" w:rsidRDefault="004F12D7" w:rsidP="004F12D7">
      <w:pPr>
        <w:tabs>
          <w:tab w:val="left" w:pos="2048"/>
        </w:tabs>
        <w:spacing w:after="0"/>
        <w:jc w:val="both"/>
        <w:rPr>
          <w:rFonts w:ascii="Arial" w:hAnsi="Arial" w:cs="Arial"/>
        </w:rPr>
      </w:pPr>
      <w:r w:rsidRPr="009873CF">
        <w:rPr>
          <w:rFonts w:ascii="Arial" w:hAnsi="Arial" w:cs="Arial"/>
        </w:rPr>
        <w:t xml:space="preserve">To a stirred solution of compound </w:t>
      </w:r>
      <w:r w:rsidR="007B5DE6">
        <w:rPr>
          <w:rFonts w:ascii="Arial" w:hAnsi="Arial" w:cs="Arial"/>
          <w:b/>
          <w:bCs/>
        </w:rPr>
        <w:t>6</w:t>
      </w:r>
      <w:r w:rsidR="00CD1607" w:rsidRPr="009873CF">
        <w:rPr>
          <w:rFonts w:ascii="Arial" w:hAnsi="Arial" w:cs="Arial"/>
        </w:rPr>
        <w:t xml:space="preserve"> </w:t>
      </w:r>
      <w:r w:rsidRPr="009873CF">
        <w:rPr>
          <w:rFonts w:ascii="Arial" w:hAnsi="Arial" w:cs="Arial"/>
        </w:rPr>
        <w:t>(37 mg, 0.15 mmol) in dry CH</w:t>
      </w:r>
      <w:r w:rsidRPr="009873CF">
        <w:rPr>
          <w:rFonts w:ascii="Arial" w:hAnsi="Arial" w:cs="Arial"/>
          <w:vertAlign w:val="subscript"/>
        </w:rPr>
        <w:t>3</w:t>
      </w:r>
      <w:r w:rsidRPr="009873CF">
        <w:rPr>
          <w:rFonts w:ascii="Arial" w:hAnsi="Arial" w:cs="Arial"/>
        </w:rPr>
        <w:t>CN (1.6 mL), freshly distilled TMSCl (0.12 mL, 0.95 mmol) and NaI (142 mg, 0.95 mmol) were added. The mixture was stirred at rt for 3h. Then, the solvent was evaporated under reduce pressure and the product was purified by column chromatography (SiO</w:t>
      </w:r>
      <w:r w:rsidRPr="009873CF">
        <w:rPr>
          <w:rFonts w:ascii="Arial" w:hAnsi="Arial" w:cs="Arial"/>
          <w:vertAlign w:val="subscript"/>
        </w:rPr>
        <w:t>2</w:t>
      </w:r>
      <w:r w:rsidRPr="009873CF">
        <w:rPr>
          <w:rFonts w:ascii="Arial" w:hAnsi="Arial" w:cs="Arial"/>
        </w:rPr>
        <w:t xml:space="preserve">, hexane/AcOEt, 9:1), affording anthracene </w:t>
      </w:r>
      <w:r w:rsidRPr="009873CF">
        <w:rPr>
          <w:rFonts w:ascii="Arial" w:hAnsi="Arial" w:cs="Arial"/>
          <w:b/>
          <w:bCs/>
        </w:rPr>
        <w:t>1</w:t>
      </w:r>
      <w:r w:rsidRPr="009873CF">
        <w:rPr>
          <w:rFonts w:ascii="Arial" w:hAnsi="Arial" w:cs="Arial"/>
        </w:rPr>
        <w:t xml:space="preserve"> as a white solid (14.5 mg, 42%). </w:t>
      </w:r>
      <w:r w:rsidRPr="009873CF">
        <w:rPr>
          <w:rFonts w:ascii="Arial" w:hAnsi="Arial" w:cs="Arial"/>
          <w:bCs/>
          <w:vertAlign w:val="superscript"/>
        </w:rPr>
        <w:t>1</w:t>
      </w:r>
      <w:r w:rsidRPr="009873CF">
        <w:rPr>
          <w:rFonts w:ascii="Arial" w:hAnsi="Arial" w:cs="Arial"/>
          <w:bCs/>
        </w:rPr>
        <w:t>H-NMR</w:t>
      </w:r>
      <w:r w:rsidRPr="009873CF">
        <w:rPr>
          <w:rFonts w:ascii="Arial" w:hAnsi="Arial" w:cs="Arial"/>
        </w:rPr>
        <w:t xml:space="preserve"> (300 MHz, CDCl</w:t>
      </w:r>
      <w:r w:rsidRPr="009873CF">
        <w:rPr>
          <w:rFonts w:ascii="Arial" w:hAnsi="Arial" w:cs="Arial"/>
          <w:vertAlign w:val="subscript"/>
        </w:rPr>
        <w:t>3</w:t>
      </w:r>
      <w:r w:rsidRPr="009873CF">
        <w:rPr>
          <w:rFonts w:ascii="Arial" w:hAnsi="Arial" w:cs="Arial"/>
        </w:rPr>
        <w:t xml:space="preserve">), </w:t>
      </w:r>
      <w:r w:rsidRPr="009873CF">
        <w:rPr>
          <w:rFonts w:ascii="Arial" w:hAnsi="Arial" w:cs="Arial"/>
          <w:lang w:val="pt-BR"/>
        </w:rPr>
        <w:t xml:space="preserve">δ: 8.32 (s, 2H), 7.96 (dd, </w:t>
      </w:r>
      <w:r w:rsidRPr="009873CF">
        <w:rPr>
          <w:rFonts w:ascii="Arial" w:hAnsi="Arial" w:cs="Arial"/>
          <w:i/>
          <w:iCs/>
          <w:lang w:val="pt-BR"/>
        </w:rPr>
        <w:t>J</w:t>
      </w:r>
      <w:r w:rsidRPr="009873CF">
        <w:rPr>
          <w:rFonts w:ascii="Arial" w:hAnsi="Arial" w:cs="Arial"/>
          <w:lang w:val="pt-BR"/>
        </w:rPr>
        <w:t xml:space="preserve"> = 6.4, 3.3 Hz, 2H), 7.80 (s, 2H), 7.41 (dd, </w:t>
      </w:r>
      <w:r w:rsidRPr="009873CF">
        <w:rPr>
          <w:rFonts w:ascii="Arial" w:hAnsi="Arial" w:cs="Arial"/>
          <w:i/>
          <w:iCs/>
          <w:lang w:val="pt-BR"/>
        </w:rPr>
        <w:t>J</w:t>
      </w:r>
      <w:r w:rsidRPr="009873CF">
        <w:rPr>
          <w:rFonts w:ascii="Arial" w:hAnsi="Arial" w:cs="Arial"/>
          <w:lang w:val="pt-BR"/>
        </w:rPr>
        <w:t xml:space="preserve"> = 6.6, 3.2 Hz, 2H), 3.09 (t, </w:t>
      </w:r>
      <w:r w:rsidRPr="009873CF">
        <w:rPr>
          <w:rFonts w:ascii="Arial" w:hAnsi="Arial" w:cs="Arial"/>
          <w:i/>
          <w:iCs/>
          <w:lang w:val="pt-BR"/>
        </w:rPr>
        <w:t>J</w:t>
      </w:r>
      <w:r w:rsidRPr="009873CF">
        <w:rPr>
          <w:rFonts w:ascii="Arial" w:hAnsi="Arial" w:cs="Arial"/>
          <w:lang w:val="pt-BR"/>
        </w:rPr>
        <w:t xml:space="preserve"> = 7.4 Hz, 4H), 2.30 – 2.01 (m, 2H) ppm. </w:t>
      </w:r>
      <w:r w:rsidRPr="009873CF">
        <w:rPr>
          <w:rFonts w:ascii="Arial" w:hAnsi="Arial" w:cs="Arial"/>
          <w:color w:val="000000"/>
          <w:vertAlign w:val="superscript"/>
          <w:lang w:val="pt-BR"/>
        </w:rPr>
        <w:t>13</w:t>
      </w:r>
      <w:r w:rsidRPr="009873CF">
        <w:rPr>
          <w:rFonts w:ascii="Arial" w:hAnsi="Arial" w:cs="Arial"/>
          <w:color w:val="000000"/>
          <w:lang w:val="pt-BR"/>
        </w:rPr>
        <w:t>C-NMR-DEPT</w:t>
      </w:r>
      <w:r w:rsidRPr="009873CF">
        <w:rPr>
          <w:rFonts w:ascii="Arial" w:hAnsi="Arial" w:cs="Arial"/>
          <w:b/>
          <w:bCs/>
          <w:color w:val="000000"/>
          <w:lang w:val="pt-BR"/>
        </w:rPr>
        <w:t xml:space="preserve"> </w:t>
      </w:r>
      <w:r w:rsidRPr="009873CF">
        <w:rPr>
          <w:rFonts w:ascii="Arial" w:hAnsi="Arial" w:cs="Arial"/>
          <w:color w:val="000000"/>
          <w:lang w:val="pt-BR"/>
        </w:rPr>
        <w:t>(75 MHz, CDCl</w:t>
      </w:r>
      <w:r w:rsidRPr="009873CF">
        <w:rPr>
          <w:rFonts w:ascii="Arial" w:hAnsi="Arial" w:cs="Arial"/>
          <w:color w:val="000000"/>
          <w:vertAlign w:val="subscript"/>
          <w:lang w:val="pt-BR"/>
        </w:rPr>
        <w:t>3</w:t>
      </w:r>
      <w:r w:rsidRPr="009873CF">
        <w:rPr>
          <w:rFonts w:ascii="Arial" w:hAnsi="Arial" w:cs="Arial"/>
          <w:color w:val="000000"/>
          <w:lang w:val="pt-BR"/>
        </w:rPr>
        <w:t>),</w:t>
      </w:r>
      <w:r w:rsidRPr="009873CF">
        <w:rPr>
          <w:rFonts w:ascii="Arial" w:hAnsi="Arial" w:cs="Arial"/>
          <w:lang w:val="pt-BR"/>
        </w:rPr>
        <w:t xml:space="preserve"> δ: </w:t>
      </w:r>
      <w:r w:rsidRPr="009873CF">
        <w:rPr>
          <w:rFonts w:ascii="Arial" w:hAnsi="Arial" w:cs="Arial"/>
          <w:color w:val="000000"/>
          <w:lang w:val="pt-BR"/>
        </w:rPr>
        <w:t>143.55 (2xC), 131.69 (2xC), 131.28 (2xC), 128.02 (2xCH), 125.34 (2xCH), 124.74 (2xCH), 121.63 (2xCH), 32.62 (2xCH</w:t>
      </w:r>
      <w:r w:rsidRPr="009873CF">
        <w:rPr>
          <w:rFonts w:ascii="Arial" w:hAnsi="Arial" w:cs="Arial"/>
          <w:color w:val="000000"/>
          <w:vertAlign w:val="subscript"/>
          <w:lang w:val="pt-BR"/>
        </w:rPr>
        <w:t>2</w:t>
      </w:r>
      <w:r w:rsidRPr="009873CF">
        <w:rPr>
          <w:rFonts w:ascii="Arial" w:hAnsi="Arial" w:cs="Arial"/>
          <w:color w:val="000000"/>
          <w:lang w:val="pt-BR"/>
        </w:rPr>
        <w:t>), 26.27 (CH</w:t>
      </w:r>
      <w:r w:rsidRPr="009873CF">
        <w:rPr>
          <w:rFonts w:ascii="Arial" w:hAnsi="Arial" w:cs="Arial"/>
          <w:color w:val="000000"/>
          <w:vertAlign w:val="subscript"/>
          <w:lang w:val="pt-BR"/>
        </w:rPr>
        <w:t>2</w:t>
      </w:r>
      <w:r w:rsidRPr="009873CF">
        <w:rPr>
          <w:rFonts w:ascii="Arial" w:hAnsi="Arial" w:cs="Arial"/>
          <w:color w:val="000000"/>
          <w:lang w:val="pt-BR"/>
        </w:rPr>
        <w:t xml:space="preserve">) ppm. </w:t>
      </w:r>
      <w:r w:rsidRPr="009873CF">
        <w:rPr>
          <w:rFonts w:ascii="Arial" w:hAnsi="Arial" w:cs="Arial"/>
          <w:color w:val="000000"/>
        </w:rPr>
        <w:t>HRMS (APCI-DIP-TOF)</w:t>
      </w:r>
      <w:r w:rsidRPr="009873CF">
        <w:rPr>
          <w:rFonts w:ascii="Arial" w:hAnsi="Arial" w:cs="Arial"/>
          <w:b/>
          <w:bCs/>
          <w:color w:val="000000"/>
        </w:rPr>
        <w:t xml:space="preserve"> </w:t>
      </w:r>
      <w:r w:rsidRPr="009873CF">
        <w:rPr>
          <w:rFonts w:ascii="Arial" w:hAnsi="Arial" w:cs="Arial"/>
          <w:color w:val="000000"/>
        </w:rPr>
        <w:t>for C</w:t>
      </w:r>
      <w:r w:rsidRPr="009873CF">
        <w:rPr>
          <w:rFonts w:ascii="Arial" w:hAnsi="Arial" w:cs="Arial"/>
          <w:color w:val="000000"/>
          <w:vertAlign w:val="subscript"/>
        </w:rPr>
        <w:t>17</w:t>
      </w:r>
      <w:r w:rsidRPr="009873CF">
        <w:rPr>
          <w:rFonts w:ascii="Arial" w:hAnsi="Arial" w:cs="Arial"/>
          <w:color w:val="000000"/>
        </w:rPr>
        <w:t>H</w:t>
      </w:r>
      <w:r w:rsidRPr="009873CF">
        <w:rPr>
          <w:rFonts w:ascii="Arial" w:hAnsi="Arial" w:cs="Arial"/>
          <w:color w:val="000000"/>
          <w:vertAlign w:val="subscript"/>
        </w:rPr>
        <w:t xml:space="preserve">14 </w:t>
      </w:r>
      <w:r w:rsidRPr="009873CF">
        <w:rPr>
          <w:rFonts w:ascii="Arial" w:hAnsi="Arial" w:cs="Arial"/>
        </w:rPr>
        <w:t>([M+H]</w:t>
      </w:r>
      <w:r w:rsidRPr="009873CF">
        <w:rPr>
          <w:rFonts w:ascii="Arial" w:hAnsi="Arial" w:cs="Arial"/>
          <w:vertAlign w:val="superscript"/>
        </w:rPr>
        <w:t>+</w:t>
      </w:r>
      <w:r w:rsidRPr="009873CF">
        <w:rPr>
          <w:rFonts w:ascii="Arial" w:hAnsi="Arial" w:cs="Arial"/>
        </w:rPr>
        <w:t xml:space="preserve">) Calcd.: 219.1168; Found: 219.1163. </w:t>
      </w:r>
    </w:p>
    <w:p w14:paraId="682DA48C" w14:textId="77777777" w:rsidR="004F12D7" w:rsidRPr="009873CF" w:rsidRDefault="004F12D7" w:rsidP="004F12D7">
      <w:pPr>
        <w:tabs>
          <w:tab w:val="left" w:pos="2048"/>
        </w:tabs>
        <w:spacing w:after="0"/>
        <w:jc w:val="both"/>
        <w:rPr>
          <w:rFonts w:ascii="Arial" w:hAnsi="Arial" w:cs="Arial"/>
          <w:lang w:val="pt-BR"/>
        </w:rPr>
      </w:pPr>
    </w:p>
    <w:p w14:paraId="3A0E7CDB" w14:textId="77777777" w:rsidR="004F12D7" w:rsidRDefault="004F12D7" w:rsidP="004F12D7">
      <w:pPr>
        <w:tabs>
          <w:tab w:val="left" w:pos="2048"/>
        </w:tabs>
        <w:spacing w:after="0"/>
        <w:jc w:val="both"/>
        <w:rPr>
          <w:sz w:val="20"/>
          <w:szCs w:val="20"/>
        </w:rPr>
      </w:pPr>
      <w:bookmarkStart w:id="11" w:name="_Hlk130143597"/>
    </w:p>
    <w:bookmarkEnd w:id="11"/>
    <w:p w14:paraId="58D8A9E9" w14:textId="77777777" w:rsidR="004F12D7" w:rsidRDefault="004F12D7" w:rsidP="004F12D7">
      <w:pPr>
        <w:tabs>
          <w:tab w:val="left" w:pos="2048"/>
        </w:tabs>
        <w:spacing w:after="0"/>
        <w:jc w:val="both"/>
        <w:rPr>
          <w:sz w:val="20"/>
          <w:szCs w:val="20"/>
        </w:rPr>
      </w:pPr>
    </w:p>
    <w:p w14:paraId="0AFB2D02" w14:textId="77777777" w:rsidR="004F12D7" w:rsidRDefault="004F12D7" w:rsidP="004F12D7">
      <w:pPr>
        <w:tabs>
          <w:tab w:val="left" w:pos="2048"/>
        </w:tabs>
        <w:spacing w:after="0"/>
        <w:jc w:val="both"/>
        <w:rPr>
          <w:sz w:val="20"/>
          <w:szCs w:val="20"/>
        </w:rPr>
      </w:pPr>
    </w:p>
    <w:p w14:paraId="60FA65A4" w14:textId="77777777" w:rsidR="004F12D7" w:rsidRDefault="004F12D7" w:rsidP="004F12D7">
      <w:pPr>
        <w:tabs>
          <w:tab w:val="left" w:pos="2048"/>
        </w:tabs>
        <w:spacing w:after="0"/>
        <w:jc w:val="both"/>
        <w:rPr>
          <w:sz w:val="20"/>
          <w:szCs w:val="20"/>
        </w:rPr>
      </w:pPr>
    </w:p>
    <w:p w14:paraId="011A1C19" w14:textId="77777777" w:rsidR="004F12D7" w:rsidRDefault="004F12D7" w:rsidP="004F12D7">
      <w:pPr>
        <w:tabs>
          <w:tab w:val="left" w:pos="2048"/>
        </w:tabs>
        <w:spacing w:after="0"/>
        <w:jc w:val="both"/>
        <w:rPr>
          <w:sz w:val="20"/>
          <w:szCs w:val="20"/>
        </w:rPr>
      </w:pPr>
    </w:p>
    <w:p w14:paraId="61B4A48D" w14:textId="77777777" w:rsidR="004F12D7" w:rsidRDefault="004F12D7" w:rsidP="004F12D7">
      <w:pPr>
        <w:tabs>
          <w:tab w:val="left" w:pos="2048"/>
        </w:tabs>
        <w:spacing w:after="0"/>
        <w:jc w:val="both"/>
        <w:rPr>
          <w:sz w:val="20"/>
          <w:szCs w:val="20"/>
        </w:rPr>
      </w:pPr>
    </w:p>
    <w:p w14:paraId="6A199B46" w14:textId="77777777" w:rsidR="004F12D7" w:rsidRPr="0091277C" w:rsidRDefault="004F12D7" w:rsidP="004F12D7">
      <w:pPr>
        <w:tabs>
          <w:tab w:val="left" w:pos="2048"/>
        </w:tabs>
        <w:spacing w:after="0"/>
        <w:jc w:val="both"/>
      </w:pPr>
      <w:r w:rsidRPr="0091277C">
        <w:t xml:space="preserve">  </w:t>
      </w:r>
    </w:p>
    <w:p w14:paraId="7366C0DE" w14:textId="77777777" w:rsidR="004F12D7" w:rsidRPr="0091277C" w:rsidRDefault="004F12D7" w:rsidP="004F12D7">
      <w:pPr>
        <w:tabs>
          <w:tab w:val="left" w:pos="2048"/>
        </w:tabs>
        <w:spacing w:after="0"/>
        <w:jc w:val="both"/>
      </w:pPr>
    </w:p>
    <w:p w14:paraId="4801E8D4" w14:textId="77777777" w:rsidR="004F12D7" w:rsidRDefault="004F12D7" w:rsidP="004F12D7">
      <w:r>
        <w:br w:type="page"/>
      </w:r>
    </w:p>
    <w:p w14:paraId="0C4DE150" w14:textId="77777777" w:rsidR="004F12D7" w:rsidRPr="009E431B" w:rsidRDefault="004F12D7" w:rsidP="004F12D7">
      <w:pPr>
        <w:spacing w:after="0"/>
        <w:jc w:val="both"/>
        <w:outlineLvl w:val="0"/>
        <w:rPr>
          <w:rFonts w:ascii="Arial" w:hAnsi="Arial" w:cs="Arial"/>
          <w:b/>
          <w:bCs/>
          <w:i/>
          <w:iCs/>
          <w:sz w:val="20"/>
          <w:szCs w:val="20"/>
        </w:rPr>
      </w:pPr>
      <w:bookmarkStart w:id="12" w:name="_Toc130145386"/>
      <w:r w:rsidRPr="009E431B">
        <w:rPr>
          <w:rFonts w:ascii="Arial" w:hAnsi="Arial" w:cs="Arial"/>
          <w:b/>
          <w:bCs/>
          <w:i/>
          <w:iCs/>
          <w:sz w:val="20"/>
          <w:szCs w:val="20"/>
        </w:rPr>
        <w:lastRenderedPageBreak/>
        <w:t>Spectroscopic data</w:t>
      </w:r>
      <w:bookmarkStart w:id="13" w:name="_Toc130145387"/>
      <w:bookmarkEnd w:id="12"/>
    </w:p>
    <w:p w14:paraId="22C97ACD" w14:textId="77777777" w:rsidR="004F12D7" w:rsidRDefault="004F12D7" w:rsidP="004F12D7">
      <w:pPr>
        <w:spacing w:after="0"/>
        <w:jc w:val="both"/>
        <w:outlineLvl w:val="0"/>
        <w:rPr>
          <w:b/>
          <w:bCs/>
          <w:i/>
          <w:iCs/>
          <w:sz w:val="20"/>
          <w:szCs w:val="20"/>
        </w:rPr>
      </w:pPr>
    </w:p>
    <w:p w14:paraId="2678E1EA" w14:textId="31979226" w:rsidR="004F12D7" w:rsidRPr="00EB0D66" w:rsidRDefault="004F12D7" w:rsidP="004F12D7">
      <w:pPr>
        <w:spacing w:after="0"/>
        <w:jc w:val="right"/>
        <w:outlineLvl w:val="0"/>
        <w:rPr>
          <w:b/>
          <w:bCs/>
          <w:i/>
          <w:iCs/>
          <w:sz w:val="20"/>
          <w:szCs w:val="20"/>
        </w:rPr>
      </w:pPr>
      <w:r>
        <w:rPr>
          <w:rFonts w:ascii="Calibri" w:hAnsi="Calibri" w:cs="Calibri"/>
          <w:b/>
          <w:bCs/>
        </w:rPr>
        <w:t xml:space="preserve">   </w:t>
      </w:r>
      <w:bookmarkEnd w:id="13"/>
      <w:r w:rsidR="007B5DE6">
        <w:object w:dxaOrig="1418" w:dyaOrig="770" w14:anchorId="437A829C">
          <v:shape id="_x0000_i1028" type="#_x0000_t75" style="width:78pt;height:43.5pt" o:ole="">
            <v:imagedata r:id="rId13" o:title=""/>
          </v:shape>
          <o:OLEObject Type="Embed" ProgID="ChemDraw.Document.6.0" ShapeID="_x0000_i1028" DrawAspect="Content" ObjectID="_1765738982" r:id="rId14"/>
        </w:object>
      </w:r>
    </w:p>
    <w:p w14:paraId="067FA6E0" w14:textId="77777777" w:rsidR="004F12D7" w:rsidRPr="00EE0A4C" w:rsidRDefault="004F12D7" w:rsidP="004F12D7">
      <w:pPr>
        <w:spacing w:after="0"/>
        <w:jc w:val="both"/>
      </w:pPr>
    </w:p>
    <w:p w14:paraId="6A31A32F" w14:textId="77777777" w:rsidR="004F12D7" w:rsidRDefault="004F12D7" w:rsidP="004F12D7">
      <w:pPr>
        <w:spacing w:after="0"/>
        <w:jc w:val="both"/>
      </w:pPr>
      <w:r>
        <w:object w:dxaOrig="16309" w:dyaOrig="11377" w14:anchorId="4DF17CD4">
          <v:shape id="_x0000_i1029" type="#_x0000_t75" style="width:424.85pt;height:261.1pt" o:ole="">
            <v:imagedata r:id="rId15" o:title=""/>
          </v:shape>
          <o:OLEObject Type="Embed" ProgID="MestReNova.Document.1" ShapeID="_x0000_i1029" DrawAspect="Content" ObjectID="_1765738983" r:id="rId16"/>
        </w:object>
      </w:r>
    </w:p>
    <w:p w14:paraId="0D4E2AAD" w14:textId="77777777" w:rsidR="004F12D7" w:rsidRDefault="004F12D7" w:rsidP="004F12D7">
      <w:pPr>
        <w:spacing w:after="0"/>
        <w:jc w:val="both"/>
      </w:pPr>
      <w:r>
        <w:object w:dxaOrig="16309" w:dyaOrig="11377" w14:anchorId="444EA8E8">
          <v:shape id="_x0000_i1030" type="#_x0000_t75" style="width:424.85pt;height:295.8pt" o:ole="">
            <v:imagedata r:id="rId17" o:title=""/>
          </v:shape>
          <o:OLEObject Type="Embed" ProgID="MestReNova.Document.1" ShapeID="_x0000_i1030" DrawAspect="Content" ObjectID="_1765738984" r:id="rId18"/>
        </w:object>
      </w:r>
    </w:p>
    <w:p w14:paraId="0AC7F835" w14:textId="77777777" w:rsidR="004F12D7" w:rsidRDefault="004F12D7" w:rsidP="004F12D7">
      <w:pPr>
        <w:spacing w:after="0"/>
        <w:jc w:val="both"/>
      </w:pPr>
    </w:p>
    <w:p w14:paraId="3489B610" w14:textId="6B8A1EAC" w:rsidR="004F12D7" w:rsidRPr="009873CF" w:rsidRDefault="004F12D7" w:rsidP="00E14C52">
      <w:pPr>
        <w:spacing w:after="0"/>
        <w:rPr>
          <w:rFonts w:ascii="Arial" w:hAnsi="Arial" w:cs="Arial"/>
          <w:sz w:val="20"/>
          <w:szCs w:val="20"/>
        </w:rPr>
      </w:pPr>
      <w:r w:rsidRPr="009873CF">
        <w:rPr>
          <w:rFonts w:ascii="Arial" w:hAnsi="Arial" w:cs="Arial"/>
          <w:b/>
          <w:bCs/>
          <w:sz w:val="20"/>
          <w:szCs w:val="20"/>
        </w:rPr>
        <w:t>Figure S</w:t>
      </w:r>
      <w:r w:rsidR="009873CF" w:rsidRPr="009873CF">
        <w:rPr>
          <w:rFonts w:ascii="Arial" w:hAnsi="Arial" w:cs="Arial"/>
          <w:b/>
          <w:bCs/>
          <w:sz w:val="20"/>
          <w:szCs w:val="20"/>
        </w:rPr>
        <w:t>2</w:t>
      </w:r>
      <w:r w:rsidR="009873CF">
        <w:rPr>
          <w:rFonts w:ascii="Arial" w:hAnsi="Arial" w:cs="Arial"/>
          <w:b/>
          <w:bCs/>
          <w:sz w:val="20"/>
          <w:szCs w:val="20"/>
        </w:rPr>
        <w:t xml:space="preserve"> |</w:t>
      </w:r>
      <w:r w:rsidRPr="009873CF">
        <w:rPr>
          <w:rFonts w:ascii="Arial" w:hAnsi="Arial" w:cs="Arial"/>
          <w:b/>
          <w:bCs/>
          <w:sz w:val="20"/>
          <w:szCs w:val="20"/>
        </w:rPr>
        <w:t xml:space="preserve"> </w:t>
      </w:r>
      <w:r w:rsidRPr="009873CF">
        <w:rPr>
          <w:rFonts w:ascii="Arial" w:hAnsi="Arial" w:cs="Arial"/>
          <w:sz w:val="20"/>
          <w:szCs w:val="20"/>
          <w:vertAlign w:val="superscript"/>
        </w:rPr>
        <w:t>1</w:t>
      </w:r>
      <w:r w:rsidRPr="009873CF">
        <w:rPr>
          <w:rFonts w:ascii="Arial" w:hAnsi="Arial" w:cs="Arial"/>
          <w:sz w:val="20"/>
          <w:szCs w:val="20"/>
        </w:rPr>
        <w:t xml:space="preserve">H NMR, </w:t>
      </w:r>
      <w:r w:rsidRPr="009873CF">
        <w:rPr>
          <w:rFonts w:ascii="Arial" w:hAnsi="Arial" w:cs="Arial"/>
          <w:sz w:val="20"/>
          <w:szCs w:val="20"/>
          <w:vertAlign w:val="superscript"/>
        </w:rPr>
        <w:t>13</w:t>
      </w:r>
      <w:r w:rsidRPr="009873CF">
        <w:rPr>
          <w:rFonts w:ascii="Arial" w:hAnsi="Arial" w:cs="Arial"/>
          <w:sz w:val="20"/>
          <w:szCs w:val="20"/>
        </w:rPr>
        <w:t xml:space="preserve">C NMR and DEPT spectra of compound </w:t>
      </w:r>
      <w:r w:rsidR="00CD1607">
        <w:rPr>
          <w:rFonts w:ascii="Arial" w:hAnsi="Arial" w:cs="Arial"/>
          <w:b/>
          <w:bCs/>
          <w:sz w:val="20"/>
          <w:szCs w:val="20"/>
        </w:rPr>
        <w:t>5</w:t>
      </w:r>
      <w:r w:rsidRPr="009873CF">
        <w:rPr>
          <w:rFonts w:ascii="Arial" w:hAnsi="Arial" w:cs="Arial"/>
          <w:sz w:val="20"/>
          <w:szCs w:val="20"/>
        </w:rPr>
        <w:t>.</w:t>
      </w:r>
    </w:p>
    <w:p w14:paraId="221A4F1E" w14:textId="77777777" w:rsidR="004F12D7" w:rsidRDefault="004F12D7" w:rsidP="004F12D7">
      <w:r>
        <w:br w:type="page"/>
      </w:r>
    </w:p>
    <w:p w14:paraId="6659FA6D" w14:textId="77777777" w:rsidR="004F12D7" w:rsidRPr="00D774C8" w:rsidRDefault="004F12D7" w:rsidP="004F12D7">
      <w:pPr>
        <w:spacing w:after="0"/>
        <w:jc w:val="both"/>
      </w:pPr>
    </w:p>
    <w:p w14:paraId="24E92135" w14:textId="77777777" w:rsidR="004F12D7" w:rsidRDefault="004F12D7" w:rsidP="004F12D7">
      <w:pPr>
        <w:spacing w:after="0"/>
        <w:jc w:val="right"/>
      </w:pPr>
      <w:r>
        <w:object w:dxaOrig="1421" w:dyaOrig="773" w14:anchorId="18B2A898">
          <v:shape id="_x0000_i1031" type="#_x0000_t75" style="width:78pt;height:43.5pt" o:ole="">
            <v:imagedata r:id="rId19" o:title=""/>
          </v:shape>
          <o:OLEObject Type="Embed" ProgID="ChemDraw.Document.6.0" ShapeID="_x0000_i1031" DrawAspect="Content" ObjectID="_1765738985" r:id="rId20"/>
        </w:object>
      </w:r>
    </w:p>
    <w:p w14:paraId="1EABC087" w14:textId="77777777" w:rsidR="004F12D7" w:rsidRDefault="004F12D7" w:rsidP="004F12D7">
      <w:pPr>
        <w:spacing w:after="0"/>
        <w:jc w:val="both"/>
      </w:pPr>
    </w:p>
    <w:p w14:paraId="3E05BF74" w14:textId="77777777" w:rsidR="004F12D7" w:rsidRDefault="004F12D7" w:rsidP="004F12D7">
      <w:pPr>
        <w:spacing w:after="0"/>
        <w:jc w:val="both"/>
      </w:pPr>
      <w:r>
        <w:object w:dxaOrig="16309" w:dyaOrig="11377" w14:anchorId="18FAA0AB">
          <v:shape id="_x0000_i1032" type="#_x0000_t75" style="width:424.85pt;height:270.2pt" o:ole="">
            <v:imagedata r:id="rId21" o:title=""/>
          </v:shape>
          <o:OLEObject Type="Embed" ProgID="MestReNova.Document.1" ShapeID="_x0000_i1032" DrawAspect="Content" ObjectID="_1765738986" r:id="rId22"/>
        </w:object>
      </w:r>
    </w:p>
    <w:p w14:paraId="7D8E98C2" w14:textId="77777777" w:rsidR="004F12D7" w:rsidRDefault="004F12D7" w:rsidP="004F12D7">
      <w:pPr>
        <w:spacing w:after="0"/>
        <w:jc w:val="both"/>
      </w:pPr>
      <w:r>
        <w:object w:dxaOrig="16309" w:dyaOrig="11377" w14:anchorId="61F2849B">
          <v:shape id="_x0000_i1033" type="#_x0000_t75" style="width:424.85pt;height:294.65pt" o:ole="">
            <v:imagedata r:id="rId23" o:title=""/>
          </v:shape>
          <o:OLEObject Type="Embed" ProgID="MestReNova.Document.1" ShapeID="_x0000_i1033" DrawAspect="Content" ObjectID="_1765738987" r:id="rId24"/>
        </w:object>
      </w:r>
    </w:p>
    <w:p w14:paraId="62873F96" w14:textId="77777777" w:rsidR="004F12D7" w:rsidRDefault="004F12D7" w:rsidP="004F12D7">
      <w:pPr>
        <w:spacing w:after="0"/>
        <w:jc w:val="both"/>
      </w:pPr>
    </w:p>
    <w:p w14:paraId="799F5A18" w14:textId="0F7B1A82" w:rsidR="004F12D7" w:rsidRPr="009873CF" w:rsidRDefault="004F12D7" w:rsidP="00E14C52">
      <w:pPr>
        <w:spacing w:after="0"/>
        <w:rPr>
          <w:rFonts w:ascii="Arial" w:hAnsi="Arial" w:cs="Arial"/>
          <w:sz w:val="20"/>
          <w:szCs w:val="20"/>
        </w:rPr>
      </w:pPr>
      <w:r w:rsidRPr="009873CF">
        <w:rPr>
          <w:rFonts w:ascii="Arial" w:hAnsi="Arial" w:cs="Arial"/>
          <w:b/>
          <w:bCs/>
          <w:sz w:val="20"/>
          <w:szCs w:val="20"/>
        </w:rPr>
        <w:t>Figure S3</w:t>
      </w:r>
      <w:r w:rsidR="009873CF">
        <w:rPr>
          <w:rFonts w:ascii="Arial" w:hAnsi="Arial" w:cs="Arial"/>
          <w:b/>
          <w:bCs/>
          <w:sz w:val="20"/>
          <w:szCs w:val="20"/>
        </w:rPr>
        <w:t xml:space="preserve"> </w:t>
      </w:r>
      <w:r w:rsidR="009873CF">
        <w:rPr>
          <w:rFonts w:ascii="Arial" w:hAnsi="Arial" w:cs="Arial"/>
          <w:b/>
          <w:sz w:val="20"/>
          <w:szCs w:val="20"/>
        </w:rPr>
        <w:t>|</w:t>
      </w:r>
      <w:r w:rsidRPr="009873CF">
        <w:rPr>
          <w:rFonts w:ascii="Arial" w:hAnsi="Arial" w:cs="Arial"/>
          <w:b/>
          <w:bCs/>
          <w:sz w:val="20"/>
          <w:szCs w:val="20"/>
        </w:rPr>
        <w:t xml:space="preserve"> </w:t>
      </w:r>
      <w:r w:rsidRPr="009873CF">
        <w:rPr>
          <w:rFonts w:ascii="Arial" w:hAnsi="Arial" w:cs="Arial"/>
          <w:sz w:val="20"/>
          <w:szCs w:val="20"/>
          <w:vertAlign w:val="superscript"/>
        </w:rPr>
        <w:t>1</w:t>
      </w:r>
      <w:r w:rsidRPr="009873CF">
        <w:rPr>
          <w:rFonts w:ascii="Arial" w:hAnsi="Arial" w:cs="Arial"/>
          <w:sz w:val="20"/>
          <w:szCs w:val="20"/>
        </w:rPr>
        <w:t xml:space="preserve">H NMR, </w:t>
      </w:r>
      <w:r w:rsidRPr="009873CF">
        <w:rPr>
          <w:rFonts w:ascii="Arial" w:hAnsi="Arial" w:cs="Arial"/>
          <w:sz w:val="20"/>
          <w:szCs w:val="20"/>
          <w:vertAlign w:val="superscript"/>
        </w:rPr>
        <w:t>13</w:t>
      </w:r>
      <w:r w:rsidRPr="009873CF">
        <w:rPr>
          <w:rFonts w:ascii="Arial" w:hAnsi="Arial" w:cs="Arial"/>
          <w:sz w:val="20"/>
          <w:szCs w:val="20"/>
        </w:rPr>
        <w:t xml:space="preserve">C NMR and DEPT spectra of compound </w:t>
      </w:r>
      <w:r w:rsidRPr="009873CF">
        <w:rPr>
          <w:rFonts w:ascii="Arial" w:hAnsi="Arial" w:cs="Arial"/>
          <w:b/>
          <w:bCs/>
          <w:sz w:val="20"/>
          <w:szCs w:val="20"/>
        </w:rPr>
        <w:t>1</w:t>
      </w:r>
      <w:r w:rsidRPr="009873CF">
        <w:rPr>
          <w:rFonts w:ascii="Arial" w:hAnsi="Arial" w:cs="Arial"/>
          <w:sz w:val="20"/>
          <w:szCs w:val="20"/>
        </w:rPr>
        <w:t>.</w:t>
      </w:r>
    </w:p>
    <w:p w14:paraId="7309F131" w14:textId="4E8CC962" w:rsidR="00A31C20" w:rsidRPr="001D7F73" w:rsidRDefault="00A31C20" w:rsidP="001D7F73">
      <w:r>
        <w:rPr>
          <w:rFonts w:ascii="Arial" w:hAnsi="Arial" w:cs="Arial"/>
          <w:b/>
        </w:rPr>
        <w:br w:type="page"/>
      </w:r>
    </w:p>
    <w:p w14:paraId="1152E4CB" w14:textId="760FE54A" w:rsidR="00CF5041" w:rsidRDefault="001D7F73" w:rsidP="008B3958">
      <w:pPr>
        <w:jc w:val="both"/>
        <w:rPr>
          <w:rFonts w:ascii="Arial" w:hAnsi="Arial" w:cs="Arial"/>
        </w:rPr>
      </w:pPr>
      <w:r>
        <w:rPr>
          <w:rFonts w:ascii="Arial" w:eastAsia="Times New Roman" w:hAnsi="Arial" w:cs="Arial"/>
          <w:b/>
        </w:rPr>
        <w:lastRenderedPageBreak/>
        <w:t>2</w:t>
      </w:r>
      <w:r w:rsidR="007F44B0" w:rsidRPr="007F44B0">
        <w:rPr>
          <w:rFonts w:ascii="Arial" w:eastAsia="Times New Roman" w:hAnsi="Arial" w:cs="Arial"/>
          <w:b/>
        </w:rPr>
        <w:t>.</w:t>
      </w:r>
      <w:r>
        <w:rPr>
          <w:rFonts w:ascii="Arial" w:eastAsia="Times New Roman" w:hAnsi="Arial" w:cs="Arial"/>
          <w:b/>
        </w:rPr>
        <w:t xml:space="preserve"> </w:t>
      </w:r>
      <w:r w:rsidR="00A31C20" w:rsidRPr="00A31C20">
        <w:rPr>
          <w:rFonts w:ascii="Arial" w:eastAsia="Times New Roman" w:hAnsi="Arial" w:cs="Arial"/>
          <w:b/>
        </w:rPr>
        <w:t>Self-assembly of precursor 1 on Au(111)</w:t>
      </w:r>
      <w:r w:rsidR="008C046F">
        <w:rPr>
          <w:rFonts w:ascii="Arial" w:hAnsi="Arial" w:cs="Arial"/>
          <w:b/>
        </w:rPr>
        <w:t>.</w:t>
      </w:r>
    </w:p>
    <w:p w14:paraId="416073FF" w14:textId="2380543F" w:rsidR="008E54AA" w:rsidRDefault="00336CD5" w:rsidP="00336CD5">
      <w:pPr>
        <w:jc w:val="center"/>
        <w:rPr>
          <w:rFonts w:ascii="Arial" w:hAnsi="Arial" w:cs="Arial"/>
        </w:rPr>
      </w:pPr>
      <w:r>
        <w:rPr>
          <w:rFonts w:ascii="Arial" w:hAnsi="Arial" w:cs="Arial"/>
          <w:noProof/>
          <w:lang w:val="es-ES" w:eastAsia="es-ES"/>
        </w:rPr>
        <w:drawing>
          <wp:inline distT="0" distB="0" distL="0" distR="0" wp14:anchorId="23859C02" wp14:editId="313D1C63">
            <wp:extent cx="4198875" cy="206044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198875" cy="2060447"/>
                    </a:xfrm>
                    <a:prstGeom prst="rect">
                      <a:avLst/>
                    </a:prstGeom>
                  </pic:spPr>
                </pic:pic>
              </a:graphicData>
            </a:graphic>
          </wp:inline>
        </w:drawing>
      </w:r>
    </w:p>
    <w:p w14:paraId="5885B74C" w14:textId="4543E4F8" w:rsidR="00A31C20" w:rsidRPr="009873CF" w:rsidRDefault="005F4132" w:rsidP="00D448E4">
      <w:pPr>
        <w:jc w:val="both"/>
        <w:rPr>
          <w:rFonts w:ascii="Arial" w:hAnsi="Arial" w:cs="Arial"/>
          <w:sz w:val="20"/>
          <w:szCs w:val="20"/>
        </w:rPr>
      </w:pPr>
      <w:r w:rsidRPr="009873CF">
        <w:rPr>
          <w:rFonts w:ascii="Arial" w:hAnsi="Arial" w:cs="Arial"/>
          <w:b/>
          <w:bCs/>
          <w:sz w:val="20"/>
          <w:szCs w:val="20"/>
        </w:rPr>
        <w:t>Figure S</w:t>
      </w:r>
      <w:r w:rsidR="009873CF" w:rsidRPr="009873CF">
        <w:rPr>
          <w:rFonts w:ascii="Arial" w:hAnsi="Arial" w:cs="Arial"/>
          <w:b/>
          <w:bCs/>
          <w:sz w:val="20"/>
          <w:szCs w:val="20"/>
        </w:rPr>
        <w:t>4</w:t>
      </w:r>
      <w:r w:rsidR="00A150D3" w:rsidRPr="009873CF">
        <w:rPr>
          <w:rFonts w:ascii="Arial" w:hAnsi="Arial" w:cs="Arial"/>
          <w:b/>
          <w:sz w:val="20"/>
          <w:szCs w:val="20"/>
        </w:rPr>
        <w:t xml:space="preserve"> </w:t>
      </w:r>
      <w:bookmarkStart w:id="14" w:name="_Hlk135655805"/>
      <w:r w:rsidR="00A150D3" w:rsidRPr="009873CF">
        <w:rPr>
          <w:rFonts w:ascii="Arial" w:hAnsi="Arial" w:cs="Arial"/>
          <w:b/>
          <w:sz w:val="20"/>
          <w:szCs w:val="20"/>
        </w:rPr>
        <w:t>|</w:t>
      </w:r>
      <w:bookmarkEnd w:id="14"/>
      <w:r w:rsidR="00A150D3" w:rsidRPr="009873CF">
        <w:rPr>
          <w:rFonts w:ascii="Arial" w:hAnsi="Arial" w:cs="Arial"/>
          <w:b/>
          <w:sz w:val="20"/>
          <w:szCs w:val="20"/>
        </w:rPr>
        <w:t xml:space="preserve"> </w:t>
      </w:r>
      <w:r w:rsidR="00A31C20" w:rsidRPr="009873CF">
        <w:rPr>
          <w:rFonts w:ascii="Arial" w:hAnsi="Arial" w:cs="Arial"/>
          <w:b/>
          <w:bCs/>
          <w:sz w:val="20"/>
          <w:szCs w:val="20"/>
        </w:rPr>
        <w:t>Self-as</w:t>
      </w:r>
      <w:r w:rsidR="00742511" w:rsidRPr="009873CF">
        <w:rPr>
          <w:rFonts w:ascii="Arial" w:hAnsi="Arial" w:cs="Arial"/>
          <w:b/>
          <w:bCs/>
          <w:sz w:val="20"/>
          <w:szCs w:val="20"/>
        </w:rPr>
        <w:t>s</w:t>
      </w:r>
      <w:r w:rsidR="00A31C20" w:rsidRPr="009873CF">
        <w:rPr>
          <w:rFonts w:ascii="Arial" w:hAnsi="Arial" w:cs="Arial"/>
          <w:b/>
          <w:bCs/>
          <w:sz w:val="20"/>
          <w:szCs w:val="20"/>
        </w:rPr>
        <w:t>embly of precursor 1 on Au(111).</w:t>
      </w:r>
      <w:r w:rsidR="00A31C20" w:rsidRPr="009873CF">
        <w:rPr>
          <w:rFonts w:ascii="Arial" w:hAnsi="Arial" w:cs="Arial"/>
          <w:sz w:val="20"/>
          <w:szCs w:val="20"/>
        </w:rPr>
        <w:t xml:space="preserve"> </w:t>
      </w:r>
      <w:r w:rsidRPr="00912D8D">
        <w:rPr>
          <w:rFonts w:ascii="Arial" w:hAnsi="Arial" w:cs="Arial"/>
          <w:b/>
          <w:bCs/>
          <w:sz w:val="20"/>
          <w:szCs w:val="20"/>
        </w:rPr>
        <w:t>a</w:t>
      </w:r>
      <w:r w:rsidR="00C25EF2">
        <w:rPr>
          <w:rFonts w:ascii="Arial" w:hAnsi="Arial" w:cs="Arial"/>
          <w:sz w:val="20"/>
          <w:szCs w:val="20"/>
        </w:rPr>
        <w:t>,</w:t>
      </w:r>
      <w:r w:rsidRPr="009873CF">
        <w:rPr>
          <w:rFonts w:ascii="Arial" w:hAnsi="Arial" w:cs="Arial"/>
          <w:sz w:val="20"/>
          <w:szCs w:val="20"/>
        </w:rPr>
        <w:t xml:space="preserve"> </w:t>
      </w:r>
      <w:r w:rsidR="00742511" w:rsidRPr="009873CF">
        <w:rPr>
          <w:rFonts w:ascii="Arial" w:hAnsi="Arial" w:cs="Arial"/>
          <w:sz w:val="20"/>
          <w:szCs w:val="20"/>
        </w:rPr>
        <w:t xml:space="preserve">STM image of the </w:t>
      </w:r>
      <w:r w:rsidRPr="009873CF">
        <w:rPr>
          <w:rFonts w:ascii="Arial" w:hAnsi="Arial" w:cs="Arial"/>
          <w:sz w:val="20"/>
          <w:szCs w:val="20"/>
        </w:rPr>
        <w:t xml:space="preserve">self-assembly of </w:t>
      </w:r>
      <w:r w:rsidRPr="009873CF">
        <w:rPr>
          <w:rFonts w:ascii="Arial" w:hAnsi="Arial" w:cs="Arial"/>
          <w:b/>
          <w:bCs/>
          <w:sz w:val="20"/>
          <w:szCs w:val="20"/>
        </w:rPr>
        <w:t>1</w:t>
      </w:r>
      <w:r w:rsidRPr="009873CF">
        <w:rPr>
          <w:rFonts w:ascii="Arial" w:hAnsi="Arial" w:cs="Arial"/>
          <w:sz w:val="20"/>
          <w:szCs w:val="20"/>
        </w:rPr>
        <w:t xml:space="preserve"> on the Au(111) substrate</w:t>
      </w:r>
      <w:r w:rsidR="00AE3E96" w:rsidRPr="009873CF">
        <w:rPr>
          <w:rFonts w:ascii="Arial" w:hAnsi="Arial" w:cs="Arial"/>
          <w:sz w:val="20"/>
          <w:szCs w:val="20"/>
        </w:rPr>
        <w:t xml:space="preserve"> </w:t>
      </w:r>
      <w:r w:rsidR="008C046F" w:rsidRPr="009873CF">
        <w:rPr>
          <w:rFonts w:ascii="Arial" w:hAnsi="Arial" w:cs="Arial"/>
          <w:sz w:val="20"/>
          <w:szCs w:val="20"/>
        </w:rPr>
        <w:t xml:space="preserve">held at room temperature </w:t>
      </w:r>
      <w:r w:rsidR="00AE3E96" w:rsidRPr="009873CF">
        <w:rPr>
          <w:rFonts w:ascii="Arial" w:hAnsi="Arial" w:cs="Arial"/>
          <w:sz w:val="20"/>
          <w:szCs w:val="20"/>
        </w:rPr>
        <w:t>after deposition of a submonolayer coverage</w:t>
      </w:r>
      <w:r w:rsidR="00742511" w:rsidRPr="009873CF">
        <w:rPr>
          <w:rFonts w:ascii="Arial" w:hAnsi="Arial" w:cs="Arial"/>
          <w:sz w:val="20"/>
          <w:szCs w:val="20"/>
        </w:rPr>
        <w:t xml:space="preserve">. </w:t>
      </w:r>
      <w:r w:rsidRPr="00912D8D">
        <w:rPr>
          <w:rFonts w:ascii="Arial" w:hAnsi="Arial" w:cs="Arial"/>
          <w:b/>
          <w:bCs/>
          <w:sz w:val="20"/>
          <w:szCs w:val="20"/>
        </w:rPr>
        <w:t>b</w:t>
      </w:r>
      <w:r w:rsidR="00C25EF2">
        <w:rPr>
          <w:rFonts w:ascii="Arial" w:hAnsi="Arial" w:cs="Arial"/>
          <w:sz w:val="20"/>
          <w:szCs w:val="20"/>
        </w:rPr>
        <w:t>,</w:t>
      </w:r>
      <w:r w:rsidRPr="009873CF">
        <w:rPr>
          <w:rFonts w:ascii="Arial" w:hAnsi="Arial" w:cs="Arial"/>
          <w:sz w:val="20"/>
          <w:szCs w:val="20"/>
        </w:rPr>
        <w:t xml:space="preserve"> </w:t>
      </w:r>
      <w:r w:rsidR="00742511" w:rsidRPr="009873CF">
        <w:rPr>
          <w:rFonts w:ascii="Arial" w:hAnsi="Arial" w:cs="Arial"/>
          <w:sz w:val="20"/>
          <w:szCs w:val="20"/>
        </w:rPr>
        <w:t>H</w:t>
      </w:r>
      <w:r w:rsidRPr="009873CF">
        <w:rPr>
          <w:rFonts w:ascii="Arial" w:hAnsi="Arial" w:cs="Arial"/>
          <w:sz w:val="20"/>
          <w:szCs w:val="20"/>
        </w:rPr>
        <w:t xml:space="preserve">igh-resolution </w:t>
      </w:r>
      <w:r w:rsidR="00674593" w:rsidRPr="009873CF">
        <w:rPr>
          <w:rFonts w:ascii="Arial" w:hAnsi="Arial" w:cs="Arial"/>
          <w:sz w:val="20"/>
          <w:szCs w:val="20"/>
        </w:rPr>
        <w:t xml:space="preserve">zoom-in </w:t>
      </w:r>
      <w:r w:rsidRPr="009873CF">
        <w:rPr>
          <w:rFonts w:ascii="Arial" w:hAnsi="Arial" w:cs="Arial"/>
          <w:sz w:val="20"/>
          <w:szCs w:val="20"/>
        </w:rPr>
        <w:t>STM</w:t>
      </w:r>
      <w:r w:rsidR="00674593" w:rsidRPr="009873CF">
        <w:rPr>
          <w:rFonts w:ascii="Arial" w:hAnsi="Arial" w:cs="Arial"/>
          <w:sz w:val="20"/>
          <w:szCs w:val="20"/>
        </w:rPr>
        <w:t xml:space="preserve"> image o</w:t>
      </w:r>
      <w:r w:rsidR="00742511" w:rsidRPr="009873CF">
        <w:rPr>
          <w:rFonts w:ascii="Arial" w:hAnsi="Arial" w:cs="Arial"/>
          <w:sz w:val="20"/>
          <w:szCs w:val="20"/>
        </w:rPr>
        <w:t>f a supramolecular hexamer</w:t>
      </w:r>
      <w:r w:rsidR="00966CFC">
        <w:rPr>
          <w:rFonts w:ascii="Arial" w:hAnsi="Arial" w:cs="Arial"/>
          <w:sz w:val="20"/>
          <w:szCs w:val="20"/>
        </w:rPr>
        <w:t xml:space="preserve"> with superimposed chemical sketches of precursors</w:t>
      </w:r>
      <w:r w:rsidR="009E431B">
        <w:rPr>
          <w:rFonts w:ascii="Arial" w:hAnsi="Arial" w:cs="Arial"/>
          <w:sz w:val="20"/>
          <w:szCs w:val="20"/>
        </w:rPr>
        <w:t xml:space="preserve">. </w:t>
      </w:r>
      <w:r w:rsidR="009E431B">
        <w:rPr>
          <w:rFonts w:ascii="Arial" w:hAnsi="Arial" w:cs="Arial"/>
          <w:b/>
          <w:bCs/>
          <w:sz w:val="20"/>
          <w:szCs w:val="20"/>
        </w:rPr>
        <w:t>a</w:t>
      </w:r>
      <w:r w:rsidR="009E431B" w:rsidRPr="008A5393">
        <w:rPr>
          <w:rFonts w:ascii="Arial" w:hAnsi="Arial" w:cs="Arial"/>
          <w:bCs/>
          <w:sz w:val="20"/>
          <w:szCs w:val="20"/>
        </w:rPr>
        <w:t>,</w:t>
      </w:r>
      <w:r w:rsidR="00674593" w:rsidRPr="009873CF">
        <w:rPr>
          <w:rFonts w:ascii="Arial" w:hAnsi="Arial" w:cs="Arial"/>
          <w:sz w:val="20"/>
          <w:szCs w:val="20"/>
        </w:rPr>
        <w:t xml:space="preserve"> V</w:t>
      </w:r>
      <w:r w:rsidR="00674593" w:rsidRPr="009873CF">
        <w:rPr>
          <w:rFonts w:ascii="Arial" w:hAnsi="Arial" w:cs="Arial"/>
          <w:sz w:val="20"/>
          <w:szCs w:val="20"/>
          <w:vertAlign w:val="subscript"/>
        </w:rPr>
        <w:t>b</w:t>
      </w:r>
      <w:r w:rsidR="00E14C52">
        <w:rPr>
          <w:rFonts w:ascii="Arial" w:hAnsi="Arial" w:cs="Arial"/>
          <w:sz w:val="20"/>
          <w:szCs w:val="20"/>
          <w:vertAlign w:val="subscript"/>
        </w:rPr>
        <w:t xml:space="preserve"> </w:t>
      </w:r>
      <w:r w:rsidR="00674593" w:rsidRPr="009873CF">
        <w:rPr>
          <w:rFonts w:ascii="Arial" w:hAnsi="Arial" w:cs="Arial"/>
          <w:sz w:val="20"/>
          <w:szCs w:val="20"/>
        </w:rPr>
        <w:t>=</w:t>
      </w:r>
      <w:r w:rsidR="00966CFC">
        <w:rPr>
          <w:rFonts w:ascii="Arial" w:hAnsi="Arial" w:cs="Arial"/>
          <w:sz w:val="20"/>
          <w:szCs w:val="20"/>
        </w:rPr>
        <w:t xml:space="preserve"> </w:t>
      </w:r>
      <w:r w:rsidR="00674593" w:rsidRPr="009873CF">
        <w:rPr>
          <w:rFonts w:ascii="Arial" w:hAnsi="Arial" w:cs="Arial"/>
          <w:sz w:val="20"/>
          <w:szCs w:val="20"/>
        </w:rPr>
        <w:t>-0.5 V, I</w:t>
      </w:r>
      <w:r w:rsidR="00674593" w:rsidRPr="009873CF">
        <w:rPr>
          <w:rFonts w:ascii="Arial" w:hAnsi="Arial" w:cs="Arial"/>
          <w:sz w:val="20"/>
          <w:szCs w:val="20"/>
          <w:vertAlign w:val="subscript"/>
        </w:rPr>
        <w:t>t</w:t>
      </w:r>
      <w:r w:rsidR="00E14C52">
        <w:rPr>
          <w:rFonts w:ascii="Arial" w:hAnsi="Arial" w:cs="Arial"/>
          <w:sz w:val="20"/>
          <w:szCs w:val="20"/>
          <w:vertAlign w:val="subscript"/>
        </w:rPr>
        <w:t xml:space="preserve"> </w:t>
      </w:r>
      <w:r w:rsidR="00674593" w:rsidRPr="009873CF">
        <w:rPr>
          <w:rFonts w:ascii="Arial" w:hAnsi="Arial" w:cs="Arial"/>
          <w:sz w:val="20"/>
          <w:szCs w:val="20"/>
        </w:rPr>
        <w:t>= 50 pA, scale bars</w:t>
      </w:r>
      <w:r w:rsidR="00E14C52">
        <w:rPr>
          <w:rFonts w:ascii="Arial" w:hAnsi="Arial" w:cs="Arial"/>
          <w:sz w:val="20"/>
          <w:szCs w:val="20"/>
        </w:rPr>
        <w:t xml:space="preserve"> </w:t>
      </w:r>
      <w:r w:rsidR="00674593" w:rsidRPr="009873CF">
        <w:rPr>
          <w:rFonts w:ascii="Arial" w:hAnsi="Arial" w:cs="Arial"/>
          <w:sz w:val="20"/>
          <w:szCs w:val="20"/>
        </w:rPr>
        <w:t xml:space="preserve">= 5 nm; </w:t>
      </w:r>
      <w:r w:rsidR="00674593" w:rsidRPr="00912D8D">
        <w:rPr>
          <w:rFonts w:ascii="Arial" w:hAnsi="Arial" w:cs="Arial"/>
          <w:b/>
          <w:bCs/>
          <w:sz w:val="20"/>
          <w:szCs w:val="20"/>
        </w:rPr>
        <w:t>b</w:t>
      </w:r>
      <w:r w:rsidR="009E431B">
        <w:rPr>
          <w:rFonts w:ascii="Arial" w:hAnsi="Arial" w:cs="Arial"/>
          <w:b/>
          <w:bCs/>
          <w:sz w:val="20"/>
          <w:szCs w:val="20"/>
        </w:rPr>
        <w:t>,</w:t>
      </w:r>
      <w:r w:rsidR="00674593" w:rsidRPr="009873CF">
        <w:rPr>
          <w:rFonts w:ascii="Arial" w:hAnsi="Arial" w:cs="Arial"/>
          <w:sz w:val="20"/>
          <w:szCs w:val="20"/>
        </w:rPr>
        <w:t xml:space="preserve"> V</w:t>
      </w:r>
      <w:r w:rsidR="00674593" w:rsidRPr="009873CF">
        <w:rPr>
          <w:rFonts w:ascii="Arial" w:hAnsi="Arial" w:cs="Arial"/>
          <w:sz w:val="20"/>
          <w:szCs w:val="20"/>
          <w:vertAlign w:val="subscript"/>
        </w:rPr>
        <w:t>b</w:t>
      </w:r>
      <w:r w:rsidR="00E14C52">
        <w:rPr>
          <w:rFonts w:ascii="Arial" w:hAnsi="Arial" w:cs="Arial"/>
          <w:sz w:val="20"/>
          <w:szCs w:val="20"/>
          <w:vertAlign w:val="subscript"/>
        </w:rPr>
        <w:t xml:space="preserve"> </w:t>
      </w:r>
      <w:r w:rsidR="00674593" w:rsidRPr="009873CF">
        <w:rPr>
          <w:rFonts w:ascii="Arial" w:hAnsi="Arial" w:cs="Arial"/>
          <w:sz w:val="20"/>
          <w:szCs w:val="20"/>
        </w:rPr>
        <w:t>=</w:t>
      </w:r>
      <w:r w:rsidR="00966CFC">
        <w:rPr>
          <w:rFonts w:ascii="Arial" w:hAnsi="Arial" w:cs="Arial"/>
          <w:sz w:val="20"/>
          <w:szCs w:val="20"/>
        </w:rPr>
        <w:t xml:space="preserve"> </w:t>
      </w:r>
      <w:r w:rsidR="00674593" w:rsidRPr="009873CF">
        <w:rPr>
          <w:rFonts w:ascii="Arial" w:hAnsi="Arial" w:cs="Arial"/>
          <w:sz w:val="20"/>
          <w:szCs w:val="20"/>
        </w:rPr>
        <w:t>-0.5 V, I</w:t>
      </w:r>
      <w:r w:rsidR="00674593" w:rsidRPr="009873CF">
        <w:rPr>
          <w:rFonts w:ascii="Arial" w:hAnsi="Arial" w:cs="Arial"/>
          <w:sz w:val="20"/>
          <w:szCs w:val="20"/>
          <w:vertAlign w:val="subscript"/>
        </w:rPr>
        <w:t>t</w:t>
      </w:r>
      <w:r w:rsidR="00E14C52">
        <w:rPr>
          <w:rFonts w:ascii="Arial" w:hAnsi="Arial" w:cs="Arial"/>
          <w:sz w:val="20"/>
          <w:szCs w:val="20"/>
          <w:vertAlign w:val="subscript"/>
        </w:rPr>
        <w:t xml:space="preserve"> </w:t>
      </w:r>
      <w:r w:rsidR="00674593" w:rsidRPr="009873CF">
        <w:rPr>
          <w:rFonts w:ascii="Arial" w:hAnsi="Arial" w:cs="Arial"/>
          <w:sz w:val="20"/>
          <w:szCs w:val="20"/>
        </w:rPr>
        <w:t>= 50 pA, scale bars</w:t>
      </w:r>
      <w:r w:rsidR="00E14C52">
        <w:rPr>
          <w:rFonts w:ascii="Arial" w:hAnsi="Arial" w:cs="Arial"/>
          <w:sz w:val="20"/>
          <w:szCs w:val="20"/>
        </w:rPr>
        <w:t xml:space="preserve"> </w:t>
      </w:r>
      <w:r w:rsidR="00674593" w:rsidRPr="009873CF">
        <w:rPr>
          <w:rFonts w:ascii="Arial" w:hAnsi="Arial" w:cs="Arial"/>
          <w:sz w:val="20"/>
          <w:szCs w:val="20"/>
        </w:rPr>
        <w:t>= 1 nm.</w:t>
      </w:r>
    </w:p>
    <w:p w14:paraId="5681F879" w14:textId="77777777" w:rsidR="00A31C20" w:rsidRDefault="00A31C20">
      <w:pPr>
        <w:spacing w:after="160" w:line="259" w:lineRule="auto"/>
        <w:rPr>
          <w:rFonts w:ascii="Arial" w:hAnsi="Arial" w:cs="Arial"/>
        </w:rPr>
      </w:pPr>
      <w:r>
        <w:rPr>
          <w:rFonts w:ascii="Arial" w:hAnsi="Arial" w:cs="Arial"/>
        </w:rPr>
        <w:br w:type="page"/>
      </w:r>
    </w:p>
    <w:p w14:paraId="1CD5C830" w14:textId="787DC012" w:rsidR="00DA3C84" w:rsidRDefault="001D7F73" w:rsidP="000F25D4">
      <w:pPr>
        <w:rPr>
          <w:rFonts w:ascii="Arial" w:hAnsi="Arial" w:cs="Arial"/>
        </w:rPr>
      </w:pPr>
      <w:r>
        <w:rPr>
          <w:rFonts w:ascii="Arial" w:hAnsi="Arial" w:cs="Arial"/>
          <w:b/>
        </w:rPr>
        <w:lastRenderedPageBreak/>
        <w:t>3</w:t>
      </w:r>
      <w:r w:rsidR="006434D3" w:rsidRPr="001504E7">
        <w:rPr>
          <w:rFonts w:ascii="Arial" w:hAnsi="Arial" w:cs="Arial"/>
          <w:b/>
        </w:rPr>
        <w:t>.</w:t>
      </w:r>
      <w:r w:rsidR="006434D3" w:rsidRPr="008A34F3">
        <w:rPr>
          <w:rFonts w:ascii="Arial" w:hAnsi="Arial" w:cs="Arial"/>
        </w:rPr>
        <w:t xml:space="preserve"> </w:t>
      </w:r>
      <w:r w:rsidR="00A61622" w:rsidRPr="00A61622">
        <w:rPr>
          <w:rFonts w:ascii="Arial" w:hAnsi="Arial" w:cs="Arial"/>
          <w:b/>
        </w:rPr>
        <w:t>Statistics of length and structural parity</w:t>
      </w:r>
      <w:r w:rsidR="005C6D91">
        <w:rPr>
          <w:rFonts w:ascii="Arial" w:hAnsi="Arial" w:cs="Arial"/>
          <w:b/>
        </w:rPr>
        <w:t xml:space="preserve"> of polymer 3</w:t>
      </w:r>
      <w:r w:rsidR="00A61622" w:rsidRPr="00A61622">
        <w:rPr>
          <w:rFonts w:ascii="Arial" w:hAnsi="Arial" w:cs="Arial"/>
          <w:b/>
        </w:rPr>
        <w:t>.</w:t>
      </w:r>
      <w:r w:rsidR="00A61622">
        <w:rPr>
          <w:rFonts w:ascii="Arial" w:hAnsi="Arial" w:cs="Arial"/>
        </w:rPr>
        <w:t xml:space="preserve"> </w:t>
      </w:r>
    </w:p>
    <w:p w14:paraId="216FA638" w14:textId="28E328C4" w:rsidR="00336CD5" w:rsidRDefault="00FA6E75" w:rsidP="00D448E4">
      <w:pPr>
        <w:jc w:val="both"/>
        <w:rPr>
          <w:rFonts w:ascii="Arial" w:hAnsi="Arial" w:cs="Arial"/>
          <w:b/>
        </w:rPr>
      </w:pPr>
      <w:r>
        <w:rPr>
          <w:rFonts w:ascii="Arial" w:hAnsi="Arial" w:cs="Arial"/>
          <w:b/>
          <w:noProof/>
          <w:lang w:val="es-ES" w:eastAsia="es-ES"/>
        </w:rPr>
        <w:drawing>
          <wp:inline distT="0" distB="0" distL="0" distR="0" wp14:anchorId="2D9FB9DA" wp14:editId="63A9A115">
            <wp:extent cx="5399380" cy="393572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399380" cy="3935728"/>
                    </a:xfrm>
                    <a:prstGeom prst="rect">
                      <a:avLst/>
                    </a:prstGeom>
                  </pic:spPr>
                </pic:pic>
              </a:graphicData>
            </a:graphic>
          </wp:inline>
        </w:drawing>
      </w:r>
    </w:p>
    <w:p w14:paraId="466B34C7" w14:textId="16DE8400" w:rsidR="00D272D1" w:rsidRPr="00E66BAA" w:rsidRDefault="00685186" w:rsidP="00CF5041">
      <w:pPr>
        <w:jc w:val="both"/>
        <w:rPr>
          <w:rFonts w:ascii="Arial" w:hAnsi="Arial" w:cs="Arial"/>
          <w:bCs/>
          <w:sz w:val="20"/>
          <w:szCs w:val="20"/>
        </w:rPr>
      </w:pPr>
      <w:r w:rsidRPr="000C763C">
        <w:rPr>
          <w:rFonts w:ascii="Arial" w:hAnsi="Arial" w:cs="Arial"/>
          <w:b/>
          <w:bCs/>
          <w:sz w:val="20"/>
          <w:szCs w:val="20"/>
        </w:rPr>
        <w:t>Figure S</w:t>
      </w:r>
      <w:r w:rsidR="009873CF" w:rsidRPr="000C763C">
        <w:rPr>
          <w:rFonts w:ascii="Arial" w:hAnsi="Arial" w:cs="Arial"/>
          <w:b/>
          <w:bCs/>
          <w:sz w:val="20"/>
          <w:szCs w:val="20"/>
        </w:rPr>
        <w:t>5</w:t>
      </w:r>
      <w:r w:rsidRPr="000C763C">
        <w:rPr>
          <w:rFonts w:ascii="Arial" w:hAnsi="Arial" w:cs="Arial"/>
          <w:b/>
          <w:bCs/>
          <w:sz w:val="20"/>
          <w:szCs w:val="20"/>
        </w:rPr>
        <w:t xml:space="preserve"> </w:t>
      </w:r>
      <w:r w:rsidR="005E176A" w:rsidRPr="000C763C">
        <w:rPr>
          <w:rFonts w:ascii="Arial" w:hAnsi="Arial" w:cs="Arial"/>
          <w:b/>
          <w:sz w:val="20"/>
          <w:szCs w:val="20"/>
        </w:rPr>
        <w:t xml:space="preserve">| </w:t>
      </w:r>
      <w:r w:rsidR="00A61622" w:rsidRPr="000C763C">
        <w:rPr>
          <w:rFonts w:ascii="Arial" w:hAnsi="Arial" w:cs="Arial"/>
          <w:b/>
          <w:bCs/>
          <w:sz w:val="20"/>
          <w:szCs w:val="20"/>
        </w:rPr>
        <w:t>Statistics of length and structural parity</w:t>
      </w:r>
      <w:r w:rsidR="005C6D91">
        <w:rPr>
          <w:rFonts w:ascii="Arial" w:hAnsi="Arial" w:cs="Arial"/>
          <w:b/>
          <w:bCs/>
          <w:sz w:val="20"/>
          <w:szCs w:val="20"/>
        </w:rPr>
        <w:t xml:space="preserve"> of polymer 3</w:t>
      </w:r>
      <w:r w:rsidR="00A61622" w:rsidRPr="000C763C">
        <w:rPr>
          <w:rFonts w:ascii="Arial" w:hAnsi="Arial" w:cs="Arial"/>
          <w:b/>
          <w:bCs/>
          <w:sz w:val="20"/>
          <w:szCs w:val="20"/>
        </w:rPr>
        <w:t xml:space="preserve">. </w:t>
      </w:r>
      <w:r w:rsidRPr="00912D8D">
        <w:rPr>
          <w:rFonts w:ascii="Arial" w:hAnsi="Arial" w:cs="Arial"/>
          <w:b/>
          <w:sz w:val="20"/>
          <w:szCs w:val="20"/>
        </w:rPr>
        <w:t>a</w:t>
      </w:r>
      <w:r w:rsidR="00C25EF2">
        <w:rPr>
          <w:rFonts w:ascii="Arial" w:hAnsi="Arial" w:cs="Arial"/>
          <w:bCs/>
          <w:sz w:val="20"/>
          <w:szCs w:val="20"/>
        </w:rPr>
        <w:t>,</w:t>
      </w:r>
      <w:r w:rsidRPr="00E66BAA">
        <w:rPr>
          <w:rFonts w:ascii="Arial" w:hAnsi="Arial" w:cs="Arial"/>
          <w:bCs/>
          <w:sz w:val="20"/>
          <w:szCs w:val="20"/>
        </w:rPr>
        <w:t> </w:t>
      </w:r>
      <w:r w:rsidR="00AE3E96" w:rsidRPr="00E66BAA">
        <w:rPr>
          <w:rFonts w:ascii="Arial" w:hAnsi="Arial" w:cs="Arial"/>
          <w:bCs/>
          <w:sz w:val="20"/>
          <w:szCs w:val="20"/>
        </w:rPr>
        <w:t>Large area o</w:t>
      </w:r>
      <w:r w:rsidRPr="00E66BAA">
        <w:rPr>
          <w:rFonts w:ascii="Arial" w:hAnsi="Arial" w:cs="Arial"/>
          <w:bCs/>
          <w:sz w:val="20"/>
          <w:szCs w:val="20"/>
        </w:rPr>
        <w:t xml:space="preserve">verview STM image after annealing </w:t>
      </w:r>
      <w:r w:rsidR="00F15FC8" w:rsidRPr="00E66BAA">
        <w:rPr>
          <w:rFonts w:ascii="Arial" w:hAnsi="Arial" w:cs="Arial"/>
          <w:bCs/>
          <w:sz w:val="20"/>
          <w:szCs w:val="20"/>
        </w:rPr>
        <w:t xml:space="preserve">a submonolayer coverage of </w:t>
      </w:r>
      <w:r w:rsidRPr="00E66BAA">
        <w:rPr>
          <w:rFonts w:ascii="Arial" w:hAnsi="Arial" w:cs="Arial"/>
          <w:bCs/>
          <w:sz w:val="20"/>
          <w:szCs w:val="20"/>
        </w:rPr>
        <w:t xml:space="preserve">precursor </w:t>
      </w:r>
      <w:r w:rsidRPr="00E66BAA">
        <w:rPr>
          <w:rFonts w:ascii="Arial" w:hAnsi="Arial" w:cs="Arial"/>
          <w:b/>
          <w:sz w:val="20"/>
          <w:szCs w:val="20"/>
        </w:rPr>
        <w:t>1</w:t>
      </w:r>
      <w:r w:rsidRPr="00E66BAA">
        <w:rPr>
          <w:rFonts w:ascii="Arial" w:hAnsi="Arial" w:cs="Arial"/>
          <w:bCs/>
          <w:sz w:val="20"/>
          <w:szCs w:val="20"/>
        </w:rPr>
        <w:t xml:space="preserve"> on Au(111) at </w:t>
      </w:r>
      <w:r w:rsidR="00AE3E96" w:rsidRPr="00E66BAA">
        <w:rPr>
          <w:rFonts w:ascii="Arial" w:hAnsi="Arial" w:cs="Arial"/>
          <w:bCs/>
          <w:sz w:val="20"/>
          <w:szCs w:val="20"/>
        </w:rPr>
        <w:t>20</w:t>
      </w:r>
      <w:r w:rsidRPr="00E66BAA">
        <w:rPr>
          <w:rFonts w:ascii="Arial" w:hAnsi="Arial" w:cs="Arial"/>
          <w:bCs/>
          <w:sz w:val="20"/>
          <w:szCs w:val="20"/>
        </w:rPr>
        <w:t xml:space="preserve">0 °C for </w:t>
      </w:r>
      <w:r w:rsidR="00AE3E96" w:rsidRPr="00E66BAA">
        <w:rPr>
          <w:rFonts w:ascii="Arial" w:hAnsi="Arial" w:cs="Arial"/>
          <w:bCs/>
          <w:sz w:val="20"/>
          <w:szCs w:val="20"/>
        </w:rPr>
        <w:t>1</w:t>
      </w:r>
      <w:r w:rsidRPr="00E66BAA">
        <w:rPr>
          <w:rFonts w:ascii="Arial" w:hAnsi="Arial" w:cs="Arial"/>
          <w:bCs/>
          <w:sz w:val="20"/>
          <w:szCs w:val="20"/>
        </w:rPr>
        <w:t>0 minutes</w:t>
      </w:r>
      <w:r w:rsidR="00E66BAA">
        <w:rPr>
          <w:rFonts w:ascii="Arial" w:hAnsi="Arial" w:cs="Arial"/>
          <w:bCs/>
          <w:sz w:val="20"/>
          <w:szCs w:val="20"/>
        </w:rPr>
        <w:t>.</w:t>
      </w:r>
      <w:r w:rsidR="00AE3E96" w:rsidRPr="00E66BAA">
        <w:rPr>
          <w:rFonts w:ascii="Arial" w:hAnsi="Arial" w:cs="Arial"/>
          <w:bCs/>
          <w:sz w:val="20"/>
          <w:szCs w:val="20"/>
        </w:rPr>
        <w:t xml:space="preserve"> V</w:t>
      </w:r>
      <w:r w:rsidR="00AE3E96" w:rsidRPr="00E66BAA">
        <w:rPr>
          <w:rFonts w:ascii="Arial" w:hAnsi="Arial" w:cs="Arial"/>
          <w:bCs/>
          <w:sz w:val="20"/>
          <w:szCs w:val="20"/>
          <w:vertAlign w:val="subscript"/>
        </w:rPr>
        <w:t>b</w:t>
      </w:r>
      <w:r w:rsidR="00AE3E96" w:rsidRPr="00E66BAA">
        <w:rPr>
          <w:rFonts w:ascii="Arial" w:hAnsi="Arial" w:cs="Arial"/>
          <w:bCs/>
          <w:sz w:val="20"/>
          <w:szCs w:val="20"/>
        </w:rPr>
        <w:t>=</w:t>
      </w:r>
      <w:r w:rsidR="00966CFC">
        <w:rPr>
          <w:rFonts w:ascii="Arial" w:hAnsi="Arial" w:cs="Arial"/>
          <w:bCs/>
          <w:sz w:val="20"/>
          <w:szCs w:val="20"/>
        </w:rPr>
        <w:t xml:space="preserve"> </w:t>
      </w:r>
      <w:r w:rsidR="00AE3E96" w:rsidRPr="00E66BAA">
        <w:rPr>
          <w:rFonts w:ascii="Arial" w:hAnsi="Arial" w:cs="Arial"/>
          <w:bCs/>
          <w:sz w:val="20"/>
          <w:szCs w:val="20"/>
        </w:rPr>
        <w:t>0.5 V, I</w:t>
      </w:r>
      <w:r w:rsidR="00AE3E96" w:rsidRPr="00E66BAA">
        <w:rPr>
          <w:rFonts w:ascii="Arial" w:hAnsi="Arial" w:cs="Arial"/>
          <w:bCs/>
          <w:sz w:val="20"/>
          <w:szCs w:val="20"/>
          <w:vertAlign w:val="subscript"/>
        </w:rPr>
        <w:t>t</w:t>
      </w:r>
      <w:r w:rsidR="00966CFC">
        <w:rPr>
          <w:rFonts w:ascii="Arial" w:hAnsi="Arial" w:cs="Arial"/>
          <w:bCs/>
          <w:sz w:val="20"/>
          <w:szCs w:val="20"/>
          <w:vertAlign w:val="subscript"/>
        </w:rPr>
        <w:t xml:space="preserve"> </w:t>
      </w:r>
      <w:r w:rsidR="00AE3E96" w:rsidRPr="00E66BAA">
        <w:rPr>
          <w:rFonts w:ascii="Arial" w:hAnsi="Arial" w:cs="Arial"/>
          <w:bCs/>
          <w:sz w:val="20"/>
          <w:szCs w:val="20"/>
        </w:rPr>
        <w:t>=</w:t>
      </w:r>
      <w:r w:rsidR="00966CFC">
        <w:rPr>
          <w:rFonts w:ascii="Arial" w:hAnsi="Arial" w:cs="Arial"/>
          <w:bCs/>
          <w:sz w:val="20"/>
          <w:szCs w:val="20"/>
        </w:rPr>
        <w:t xml:space="preserve"> </w:t>
      </w:r>
      <w:r w:rsidR="00AE3E96" w:rsidRPr="00E66BAA">
        <w:rPr>
          <w:rFonts w:ascii="Arial" w:hAnsi="Arial" w:cs="Arial"/>
          <w:bCs/>
          <w:sz w:val="20"/>
          <w:szCs w:val="20"/>
        </w:rPr>
        <w:t>10 pA</w:t>
      </w:r>
      <w:r w:rsidR="00E66BAA">
        <w:rPr>
          <w:rFonts w:ascii="Arial" w:hAnsi="Arial" w:cs="Arial"/>
          <w:bCs/>
          <w:sz w:val="20"/>
          <w:szCs w:val="20"/>
        </w:rPr>
        <w:t>,</w:t>
      </w:r>
      <w:r w:rsidR="00F15FC8" w:rsidRPr="00E66BAA">
        <w:rPr>
          <w:rFonts w:ascii="Arial" w:hAnsi="Arial" w:cs="Arial"/>
          <w:bCs/>
          <w:sz w:val="20"/>
          <w:szCs w:val="20"/>
        </w:rPr>
        <w:t xml:space="preserve"> </w:t>
      </w:r>
      <w:r w:rsidR="00E66BAA">
        <w:rPr>
          <w:rFonts w:ascii="Arial" w:hAnsi="Arial" w:cs="Arial"/>
          <w:bCs/>
          <w:sz w:val="20"/>
          <w:szCs w:val="20"/>
        </w:rPr>
        <w:t>s</w:t>
      </w:r>
      <w:r w:rsidRPr="00E66BAA">
        <w:rPr>
          <w:rFonts w:ascii="Arial" w:hAnsi="Arial" w:cs="Arial"/>
          <w:bCs/>
          <w:sz w:val="20"/>
          <w:szCs w:val="20"/>
        </w:rPr>
        <w:t>cale bar</w:t>
      </w:r>
      <w:r w:rsidR="00F15FC8" w:rsidRPr="00E66BAA">
        <w:rPr>
          <w:rFonts w:ascii="Arial" w:hAnsi="Arial" w:cs="Arial"/>
          <w:bCs/>
          <w:sz w:val="20"/>
          <w:szCs w:val="20"/>
        </w:rPr>
        <w:t xml:space="preserve"> </w:t>
      </w:r>
      <w:r w:rsidRPr="00E66BAA">
        <w:rPr>
          <w:rFonts w:ascii="Arial" w:hAnsi="Arial" w:cs="Arial"/>
          <w:bCs/>
          <w:sz w:val="20"/>
          <w:szCs w:val="20"/>
        </w:rPr>
        <w:t>=</w:t>
      </w:r>
      <w:r w:rsidR="00F15FC8" w:rsidRPr="00E66BAA">
        <w:rPr>
          <w:rFonts w:ascii="Arial" w:hAnsi="Arial" w:cs="Arial"/>
          <w:bCs/>
          <w:sz w:val="20"/>
          <w:szCs w:val="20"/>
        </w:rPr>
        <w:t xml:space="preserve"> </w:t>
      </w:r>
      <w:r w:rsidR="00AE3E96" w:rsidRPr="00E66BAA">
        <w:rPr>
          <w:rFonts w:ascii="Arial" w:hAnsi="Arial" w:cs="Arial"/>
          <w:bCs/>
          <w:sz w:val="20"/>
          <w:szCs w:val="20"/>
        </w:rPr>
        <w:t>2</w:t>
      </w:r>
      <w:r w:rsidRPr="00E66BAA">
        <w:rPr>
          <w:rFonts w:ascii="Arial" w:hAnsi="Arial" w:cs="Arial"/>
          <w:bCs/>
          <w:sz w:val="20"/>
          <w:szCs w:val="20"/>
        </w:rPr>
        <w:t>0 nm.</w:t>
      </w:r>
      <w:r w:rsidR="00AE3E96" w:rsidRPr="00E66BAA">
        <w:rPr>
          <w:rFonts w:ascii="Arial" w:hAnsi="Arial" w:cs="Arial"/>
          <w:bCs/>
          <w:sz w:val="20"/>
          <w:szCs w:val="20"/>
        </w:rPr>
        <w:t xml:space="preserve"> </w:t>
      </w:r>
      <w:r w:rsidR="00AE3E96" w:rsidRPr="00912D8D">
        <w:rPr>
          <w:rFonts w:ascii="Arial" w:hAnsi="Arial" w:cs="Arial"/>
          <w:b/>
          <w:sz w:val="20"/>
          <w:szCs w:val="20"/>
        </w:rPr>
        <w:t>b</w:t>
      </w:r>
      <w:r w:rsidR="00C25EF2">
        <w:rPr>
          <w:rFonts w:ascii="Arial" w:hAnsi="Arial" w:cs="Arial"/>
          <w:bCs/>
          <w:sz w:val="20"/>
          <w:szCs w:val="20"/>
        </w:rPr>
        <w:t>,</w:t>
      </w:r>
      <w:r w:rsidR="000F25D4" w:rsidRPr="00E66BAA">
        <w:rPr>
          <w:rFonts w:ascii="Arial" w:hAnsi="Arial" w:cs="Arial"/>
          <w:bCs/>
          <w:sz w:val="20"/>
          <w:szCs w:val="20"/>
        </w:rPr>
        <w:t xml:space="preserve"> </w:t>
      </w:r>
      <w:r w:rsidR="00F15FC8" w:rsidRPr="00E66BAA">
        <w:rPr>
          <w:rFonts w:ascii="Arial" w:hAnsi="Arial" w:cs="Arial"/>
          <w:bCs/>
          <w:sz w:val="20"/>
          <w:szCs w:val="20"/>
        </w:rPr>
        <w:t xml:space="preserve">Histogram </w:t>
      </w:r>
      <w:r w:rsidR="005E176A" w:rsidRPr="00E66BAA">
        <w:rPr>
          <w:rFonts w:ascii="Arial" w:hAnsi="Arial" w:cs="Arial"/>
          <w:bCs/>
          <w:sz w:val="20"/>
          <w:szCs w:val="20"/>
        </w:rPr>
        <w:t xml:space="preserve">depicting the distribution </w:t>
      </w:r>
      <w:r w:rsidR="00F15FC8" w:rsidRPr="00E66BAA">
        <w:rPr>
          <w:rFonts w:ascii="Arial" w:hAnsi="Arial" w:cs="Arial"/>
          <w:bCs/>
          <w:sz w:val="20"/>
          <w:szCs w:val="20"/>
        </w:rPr>
        <w:t xml:space="preserve">of the polymer length. </w:t>
      </w:r>
      <w:r w:rsidR="009E431B" w:rsidRPr="009E431B">
        <w:rPr>
          <w:rFonts w:ascii="Arial" w:hAnsi="Arial" w:cs="Arial"/>
          <w:b/>
          <w:bCs/>
          <w:sz w:val="20"/>
          <w:szCs w:val="20"/>
        </w:rPr>
        <w:t>c</w:t>
      </w:r>
      <w:r w:rsidR="009E431B">
        <w:rPr>
          <w:rFonts w:ascii="Arial" w:hAnsi="Arial" w:cs="Arial"/>
          <w:bCs/>
          <w:sz w:val="20"/>
          <w:szCs w:val="20"/>
        </w:rPr>
        <w:t>,</w:t>
      </w:r>
      <w:r w:rsidR="000F25D4" w:rsidRPr="00E66BAA">
        <w:rPr>
          <w:rFonts w:ascii="Arial" w:hAnsi="Arial" w:cs="Arial"/>
          <w:bCs/>
          <w:sz w:val="20"/>
          <w:szCs w:val="20"/>
        </w:rPr>
        <w:t xml:space="preserve"> Histogram </w:t>
      </w:r>
      <w:r w:rsidR="00F15FC8" w:rsidRPr="00E66BAA">
        <w:rPr>
          <w:rFonts w:ascii="Arial" w:hAnsi="Arial" w:cs="Arial"/>
          <w:bCs/>
          <w:sz w:val="20"/>
          <w:szCs w:val="20"/>
        </w:rPr>
        <w:t xml:space="preserve">of the structural parity (even vs. odd) of the polymer. </w:t>
      </w:r>
    </w:p>
    <w:p w14:paraId="4FCF54A9" w14:textId="5FEFB162" w:rsidR="00820D65" w:rsidRDefault="00820D65" w:rsidP="00CF5041">
      <w:pPr>
        <w:jc w:val="both"/>
        <w:rPr>
          <w:rFonts w:ascii="Arial" w:hAnsi="Arial" w:cs="Arial"/>
        </w:rPr>
      </w:pPr>
    </w:p>
    <w:p w14:paraId="1116B825" w14:textId="77777777" w:rsidR="00F15FC8" w:rsidRDefault="00F15FC8" w:rsidP="00D448E4">
      <w:pPr>
        <w:jc w:val="both"/>
        <w:rPr>
          <w:rFonts w:ascii="Arial" w:hAnsi="Arial" w:cs="Arial"/>
        </w:rPr>
      </w:pPr>
    </w:p>
    <w:p w14:paraId="042F5B6E" w14:textId="77777777" w:rsidR="00097FC8" w:rsidRDefault="00097FC8" w:rsidP="00D448E4">
      <w:pPr>
        <w:jc w:val="both"/>
        <w:rPr>
          <w:rFonts w:ascii="Arial" w:hAnsi="Arial" w:cs="Arial"/>
        </w:rPr>
      </w:pPr>
    </w:p>
    <w:p w14:paraId="4130AC05" w14:textId="77777777" w:rsidR="00097FC8" w:rsidRDefault="00097FC8" w:rsidP="00D448E4">
      <w:pPr>
        <w:jc w:val="both"/>
        <w:rPr>
          <w:rFonts w:ascii="Arial" w:hAnsi="Arial" w:cs="Arial"/>
        </w:rPr>
      </w:pPr>
    </w:p>
    <w:p w14:paraId="71DFE876" w14:textId="77777777" w:rsidR="00097FC8" w:rsidRDefault="00097FC8" w:rsidP="00D448E4">
      <w:pPr>
        <w:jc w:val="both"/>
        <w:rPr>
          <w:rFonts w:ascii="Arial" w:hAnsi="Arial" w:cs="Arial"/>
        </w:rPr>
      </w:pPr>
    </w:p>
    <w:p w14:paraId="63D828FE" w14:textId="77777777" w:rsidR="00097FC8" w:rsidRDefault="00097FC8" w:rsidP="00D448E4">
      <w:pPr>
        <w:jc w:val="both"/>
        <w:rPr>
          <w:rFonts w:ascii="Arial" w:hAnsi="Arial" w:cs="Arial"/>
        </w:rPr>
      </w:pPr>
    </w:p>
    <w:p w14:paraId="68CE00F0" w14:textId="77777777" w:rsidR="00097FC8" w:rsidRDefault="00097FC8" w:rsidP="00D448E4">
      <w:pPr>
        <w:jc w:val="both"/>
        <w:rPr>
          <w:rFonts w:ascii="Arial" w:hAnsi="Arial" w:cs="Arial"/>
        </w:rPr>
      </w:pPr>
    </w:p>
    <w:p w14:paraId="299661E4" w14:textId="77777777" w:rsidR="00097FC8" w:rsidRDefault="00097FC8" w:rsidP="00D448E4">
      <w:pPr>
        <w:jc w:val="both"/>
        <w:rPr>
          <w:rFonts w:ascii="Arial" w:hAnsi="Arial" w:cs="Arial"/>
        </w:rPr>
      </w:pPr>
    </w:p>
    <w:p w14:paraId="5C505615" w14:textId="77777777" w:rsidR="00097FC8" w:rsidRDefault="00097FC8" w:rsidP="00D448E4">
      <w:pPr>
        <w:jc w:val="both"/>
        <w:rPr>
          <w:rFonts w:ascii="Arial" w:hAnsi="Arial" w:cs="Arial"/>
        </w:rPr>
      </w:pPr>
    </w:p>
    <w:p w14:paraId="19AB42D0" w14:textId="77777777" w:rsidR="00097FC8" w:rsidRDefault="00097FC8" w:rsidP="00D448E4">
      <w:pPr>
        <w:jc w:val="both"/>
        <w:rPr>
          <w:rFonts w:ascii="Arial" w:hAnsi="Arial" w:cs="Arial"/>
          <w:b/>
        </w:rPr>
      </w:pPr>
    </w:p>
    <w:p w14:paraId="7D078EEB" w14:textId="77777777" w:rsidR="000C763C" w:rsidRDefault="000C763C" w:rsidP="00D448E4">
      <w:pPr>
        <w:jc w:val="both"/>
        <w:rPr>
          <w:rFonts w:ascii="Arial" w:hAnsi="Arial" w:cs="Arial"/>
          <w:b/>
        </w:rPr>
      </w:pPr>
    </w:p>
    <w:p w14:paraId="2FA30DA1" w14:textId="77777777" w:rsidR="00F15FC8" w:rsidRDefault="00F15FC8" w:rsidP="00D448E4">
      <w:pPr>
        <w:jc w:val="both"/>
        <w:rPr>
          <w:rFonts w:ascii="Arial" w:hAnsi="Arial" w:cs="Arial"/>
          <w:b/>
        </w:rPr>
      </w:pPr>
    </w:p>
    <w:p w14:paraId="07C73F2A" w14:textId="0B74B13F" w:rsidR="006434D3" w:rsidRPr="00F15FC8" w:rsidRDefault="001D7F73" w:rsidP="00D448E4">
      <w:pPr>
        <w:jc w:val="both"/>
        <w:rPr>
          <w:rFonts w:ascii="Arial" w:hAnsi="Arial" w:cs="Arial"/>
          <w:b/>
        </w:rPr>
      </w:pPr>
      <w:r>
        <w:rPr>
          <w:rFonts w:ascii="Arial" w:hAnsi="Arial" w:cs="Arial"/>
          <w:b/>
        </w:rPr>
        <w:lastRenderedPageBreak/>
        <w:t>4</w:t>
      </w:r>
      <w:r w:rsidR="006434D3" w:rsidRPr="00F15FC8">
        <w:rPr>
          <w:rFonts w:ascii="Arial" w:hAnsi="Arial" w:cs="Arial"/>
          <w:b/>
        </w:rPr>
        <w:t xml:space="preserve">. </w:t>
      </w:r>
      <w:r w:rsidR="00F15FC8" w:rsidRPr="00F15FC8">
        <w:rPr>
          <w:rFonts w:ascii="Arial" w:hAnsi="Arial" w:cs="Arial"/>
          <w:b/>
        </w:rPr>
        <w:t xml:space="preserve">Extra hydrogenation of </w:t>
      </w:r>
      <w:r w:rsidR="00E66BAA">
        <w:rPr>
          <w:rFonts w:ascii="Arial" w:hAnsi="Arial" w:cs="Arial"/>
          <w:b/>
        </w:rPr>
        <w:t xml:space="preserve">the backbone of </w:t>
      </w:r>
      <w:r w:rsidR="00F15FC8" w:rsidRPr="00F15FC8">
        <w:rPr>
          <w:rFonts w:ascii="Arial" w:hAnsi="Arial" w:cs="Arial"/>
          <w:b/>
        </w:rPr>
        <w:t xml:space="preserve">polymer </w:t>
      </w:r>
      <w:r w:rsidR="00F004AD">
        <w:rPr>
          <w:rFonts w:ascii="Arial" w:hAnsi="Arial" w:cs="Arial"/>
          <w:b/>
        </w:rPr>
        <w:t>3</w:t>
      </w:r>
      <w:r w:rsidR="00F15FC8" w:rsidRPr="00F15FC8">
        <w:rPr>
          <w:rFonts w:ascii="Arial" w:hAnsi="Arial" w:cs="Arial"/>
          <w:b/>
        </w:rPr>
        <w:t xml:space="preserve">. </w:t>
      </w:r>
    </w:p>
    <w:p w14:paraId="6035ABA6" w14:textId="69C07431" w:rsidR="001E7BAB" w:rsidRDefault="00F6412C" w:rsidP="00583A52">
      <w:pPr>
        <w:jc w:val="center"/>
        <w:rPr>
          <w:rFonts w:ascii="Arial" w:hAnsi="Arial" w:cs="Arial"/>
        </w:rPr>
      </w:pPr>
      <w:r>
        <w:rPr>
          <w:rFonts w:ascii="Arial" w:hAnsi="Arial" w:cs="Arial"/>
          <w:noProof/>
          <w:lang w:val="es-ES" w:eastAsia="es-ES"/>
        </w:rPr>
        <w:drawing>
          <wp:inline distT="0" distB="0" distL="0" distR="0" wp14:anchorId="1736624E" wp14:editId="7031F8C1">
            <wp:extent cx="5029200" cy="5041392"/>
            <wp:effectExtent l="0" t="0" r="0" b="0"/>
            <wp:docPr id="9912563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256305" name="Picture 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029200" cy="5041392"/>
                    </a:xfrm>
                    <a:prstGeom prst="rect">
                      <a:avLst/>
                    </a:prstGeom>
                  </pic:spPr>
                </pic:pic>
              </a:graphicData>
            </a:graphic>
          </wp:inline>
        </w:drawing>
      </w:r>
    </w:p>
    <w:p w14:paraId="40BDEC9A" w14:textId="65D9CD0B" w:rsidR="00275061" w:rsidRPr="000C763C" w:rsidRDefault="00820D65" w:rsidP="00EE79C1">
      <w:pPr>
        <w:tabs>
          <w:tab w:val="left" w:pos="1701"/>
        </w:tabs>
        <w:jc w:val="both"/>
        <w:rPr>
          <w:rFonts w:ascii="Arial" w:hAnsi="Arial" w:cs="Arial"/>
          <w:sz w:val="20"/>
          <w:szCs w:val="20"/>
        </w:rPr>
      </w:pPr>
      <w:r w:rsidRPr="000C763C">
        <w:rPr>
          <w:rFonts w:ascii="Arial" w:hAnsi="Arial" w:cs="Arial"/>
          <w:b/>
          <w:bCs/>
          <w:sz w:val="20"/>
          <w:szCs w:val="20"/>
        </w:rPr>
        <w:t>Figure S</w:t>
      </w:r>
      <w:r w:rsidR="009873CF" w:rsidRPr="000C763C">
        <w:rPr>
          <w:rFonts w:ascii="Arial" w:hAnsi="Arial" w:cs="Arial"/>
          <w:b/>
          <w:bCs/>
          <w:sz w:val="20"/>
          <w:szCs w:val="20"/>
        </w:rPr>
        <w:t>6</w:t>
      </w:r>
      <w:r w:rsidR="00233534" w:rsidRPr="000C763C">
        <w:rPr>
          <w:rFonts w:ascii="Arial" w:hAnsi="Arial" w:cs="Arial"/>
          <w:b/>
          <w:bCs/>
          <w:sz w:val="20"/>
          <w:szCs w:val="20"/>
        </w:rPr>
        <w:t xml:space="preserve"> </w:t>
      </w:r>
      <w:r w:rsidR="00097FC8" w:rsidRPr="000C763C">
        <w:rPr>
          <w:rFonts w:ascii="Arial" w:hAnsi="Arial" w:cs="Arial"/>
          <w:b/>
          <w:sz w:val="20"/>
          <w:szCs w:val="20"/>
        </w:rPr>
        <w:t>|</w:t>
      </w:r>
      <w:r w:rsidRPr="000C763C">
        <w:rPr>
          <w:rFonts w:ascii="Arial" w:hAnsi="Arial" w:cs="Arial"/>
          <w:b/>
          <w:bCs/>
          <w:sz w:val="20"/>
          <w:szCs w:val="20"/>
        </w:rPr>
        <w:t xml:space="preserve"> </w:t>
      </w:r>
      <w:r w:rsidR="00F15FC8" w:rsidRPr="000C763C">
        <w:rPr>
          <w:rFonts w:ascii="Arial" w:hAnsi="Arial" w:cs="Arial"/>
          <w:b/>
          <w:bCs/>
          <w:sz w:val="20"/>
          <w:szCs w:val="20"/>
        </w:rPr>
        <w:t>Extra hydrogenation of the backbone</w:t>
      </w:r>
      <w:r w:rsidR="00440B32">
        <w:rPr>
          <w:rFonts w:ascii="Arial" w:hAnsi="Arial" w:cs="Arial"/>
          <w:b/>
          <w:bCs/>
          <w:sz w:val="20"/>
          <w:szCs w:val="20"/>
        </w:rPr>
        <w:t xml:space="preserve"> of polymer 3</w:t>
      </w:r>
      <w:r w:rsidR="00F15FC8" w:rsidRPr="000C763C">
        <w:rPr>
          <w:rFonts w:ascii="Arial" w:hAnsi="Arial" w:cs="Arial"/>
          <w:b/>
          <w:bCs/>
          <w:sz w:val="20"/>
          <w:szCs w:val="20"/>
        </w:rPr>
        <w:t xml:space="preserve">. </w:t>
      </w:r>
      <w:r w:rsidR="00233534" w:rsidRPr="00912D8D">
        <w:rPr>
          <w:rFonts w:ascii="Arial" w:hAnsi="Arial" w:cs="Arial"/>
          <w:b/>
          <w:bCs/>
          <w:sz w:val="20"/>
          <w:szCs w:val="20"/>
        </w:rPr>
        <w:t>a</w:t>
      </w:r>
      <w:r w:rsidR="00C25EF2">
        <w:rPr>
          <w:rFonts w:ascii="Arial" w:hAnsi="Arial" w:cs="Arial"/>
          <w:sz w:val="20"/>
          <w:szCs w:val="20"/>
        </w:rPr>
        <w:t>,</w:t>
      </w:r>
      <w:r w:rsidR="00233534" w:rsidRPr="00E05F5B">
        <w:rPr>
          <w:rFonts w:ascii="Arial" w:hAnsi="Arial" w:cs="Arial"/>
          <w:sz w:val="20"/>
          <w:szCs w:val="20"/>
        </w:rPr>
        <w:t xml:space="preserve"> </w:t>
      </w:r>
      <w:r w:rsidR="00233534" w:rsidRPr="000C763C">
        <w:rPr>
          <w:rFonts w:ascii="Arial" w:hAnsi="Arial" w:cs="Arial"/>
          <w:sz w:val="20"/>
          <w:szCs w:val="20"/>
        </w:rPr>
        <w:t>Constant-heigh</w:t>
      </w:r>
      <w:r w:rsidR="00F15FC8" w:rsidRPr="000C763C">
        <w:rPr>
          <w:rFonts w:ascii="Arial" w:hAnsi="Arial" w:cs="Arial"/>
          <w:sz w:val="20"/>
          <w:szCs w:val="20"/>
        </w:rPr>
        <w:t>t</w:t>
      </w:r>
      <w:r w:rsidR="00233534" w:rsidRPr="000C763C">
        <w:rPr>
          <w:rFonts w:ascii="Arial" w:hAnsi="Arial" w:cs="Arial"/>
          <w:sz w:val="20"/>
          <w:szCs w:val="20"/>
        </w:rPr>
        <w:t xml:space="preserve"> frequency-shift nc-AFM image</w:t>
      </w:r>
      <w:r w:rsidR="00F15FC8" w:rsidRPr="000C763C">
        <w:rPr>
          <w:rFonts w:ascii="Arial" w:hAnsi="Arial" w:cs="Arial"/>
          <w:sz w:val="20"/>
          <w:szCs w:val="20"/>
        </w:rPr>
        <w:t>,</w:t>
      </w:r>
      <w:r w:rsidR="00233534" w:rsidRPr="000C763C">
        <w:rPr>
          <w:rFonts w:ascii="Arial" w:hAnsi="Arial" w:cs="Arial"/>
          <w:sz w:val="20"/>
          <w:szCs w:val="20"/>
        </w:rPr>
        <w:t xml:space="preserve"> </w:t>
      </w:r>
      <w:r w:rsidR="00F15FC8" w:rsidRPr="000C763C">
        <w:rPr>
          <w:rFonts w:ascii="Arial" w:hAnsi="Arial" w:cs="Arial"/>
          <w:sz w:val="20"/>
          <w:szCs w:val="20"/>
        </w:rPr>
        <w:t xml:space="preserve">acquired with a CO-functionalized tip, </w:t>
      </w:r>
      <w:r w:rsidR="00233534" w:rsidRPr="000C763C">
        <w:rPr>
          <w:rFonts w:ascii="Arial" w:hAnsi="Arial" w:cs="Arial"/>
          <w:sz w:val="20"/>
          <w:szCs w:val="20"/>
        </w:rPr>
        <w:t>of a</w:t>
      </w:r>
      <w:r w:rsidR="00F15FC8" w:rsidRPr="000C763C">
        <w:rPr>
          <w:rFonts w:ascii="Arial" w:hAnsi="Arial" w:cs="Arial"/>
          <w:sz w:val="20"/>
          <w:szCs w:val="20"/>
        </w:rPr>
        <w:t>n extra</w:t>
      </w:r>
      <w:r w:rsidR="00233534" w:rsidRPr="000C763C">
        <w:rPr>
          <w:rFonts w:ascii="Arial" w:hAnsi="Arial" w:cs="Arial"/>
          <w:sz w:val="20"/>
          <w:szCs w:val="20"/>
        </w:rPr>
        <w:t xml:space="preserve"> hydrogenated chain of 22 monomer units</w:t>
      </w:r>
      <w:r w:rsidR="00F15FC8" w:rsidRPr="000C763C">
        <w:rPr>
          <w:rFonts w:ascii="Arial" w:hAnsi="Arial" w:cs="Arial"/>
          <w:sz w:val="20"/>
          <w:szCs w:val="20"/>
        </w:rPr>
        <w:t xml:space="preserve"> at two carbon locations</w:t>
      </w:r>
      <w:r w:rsidR="00233534" w:rsidRPr="000C763C">
        <w:rPr>
          <w:rFonts w:ascii="Arial" w:hAnsi="Arial" w:cs="Arial"/>
          <w:sz w:val="20"/>
          <w:szCs w:val="20"/>
        </w:rPr>
        <w:t xml:space="preserve"> </w:t>
      </w:r>
      <w:r w:rsidR="0098498A" w:rsidRPr="000C763C">
        <w:rPr>
          <w:rFonts w:ascii="Arial" w:hAnsi="Arial" w:cs="Arial"/>
          <w:sz w:val="20"/>
          <w:szCs w:val="20"/>
        </w:rPr>
        <w:t>(z</w:t>
      </w:r>
      <w:r w:rsidR="0098498A" w:rsidRPr="009E431B">
        <w:rPr>
          <w:rFonts w:ascii="Arial" w:hAnsi="Arial" w:cs="Arial"/>
          <w:sz w:val="20"/>
          <w:szCs w:val="20"/>
          <w:vertAlign w:val="subscript"/>
        </w:rPr>
        <w:t>offset</w:t>
      </w:r>
      <w:r w:rsidR="00966CFC">
        <w:rPr>
          <w:rFonts w:ascii="Arial" w:hAnsi="Arial" w:cs="Arial"/>
          <w:sz w:val="20"/>
          <w:szCs w:val="20"/>
        </w:rPr>
        <w:t xml:space="preserve"> =</w:t>
      </w:r>
      <w:r w:rsidR="0098498A" w:rsidRPr="000C763C">
        <w:rPr>
          <w:rFonts w:ascii="Arial" w:hAnsi="Arial" w:cs="Arial"/>
          <w:sz w:val="20"/>
          <w:szCs w:val="20"/>
        </w:rPr>
        <w:t xml:space="preserve"> 120 pm above STM set point: </w:t>
      </w:r>
      <w:r w:rsidR="00966CFC">
        <w:rPr>
          <w:rFonts w:ascii="Arial" w:hAnsi="Arial" w:cs="Arial"/>
          <w:sz w:val="20"/>
          <w:szCs w:val="20"/>
        </w:rPr>
        <w:t>V</w:t>
      </w:r>
      <w:r w:rsidR="00966CFC" w:rsidRPr="00966CFC">
        <w:rPr>
          <w:rFonts w:ascii="Arial" w:hAnsi="Arial" w:cs="Arial"/>
          <w:sz w:val="20"/>
          <w:szCs w:val="20"/>
          <w:vertAlign w:val="subscript"/>
        </w:rPr>
        <w:t>b</w:t>
      </w:r>
      <w:r w:rsidR="00966CFC">
        <w:rPr>
          <w:rFonts w:ascii="Arial" w:hAnsi="Arial" w:cs="Arial"/>
          <w:sz w:val="20"/>
          <w:szCs w:val="20"/>
        </w:rPr>
        <w:t xml:space="preserve"> =</w:t>
      </w:r>
      <w:r w:rsidR="0098498A" w:rsidRPr="000C763C">
        <w:rPr>
          <w:rFonts w:ascii="Arial" w:hAnsi="Arial" w:cs="Arial"/>
          <w:sz w:val="20"/>
          <w:szCs w:val="20"/>
        </w:rPr>
        <w:t xml:space="preserve">5 mV, </w:t>
      </w:r>
      <w:r w:rsidR="00966CFC">
        <w:rPr>
          <w:rFonts w:ascii="Arial" w:hAnsi="Arial" w:cs="Arial"/>
          <w:sz w:val="20"/>
          <w:szCs w:val="20"/>
        </w:rPr>
        <w:t>I</w:t>
      </w:r>
      <w:r w:rsidR="00966CFC" w:rsidRPr="00966CFC">
        <w:rPr>
          <w:rFonts w:ascii="Arial" w:hAnsi="Arial" w:cs="Arial"/>
          <w:sz w:val="20"/>
          <w:szCs w:val="20"/>
          <w:vertAlign w:val="subscript"/>
        </w:rPr>
        <w:t>t</w:t>
      </w:r>
      <w:r w:rsidR="00966CFC">
        <w:rPr>
          <w:rFonts w:ascii="Arial" w:hAnsi="Arial" w:cs="Arial"/>
          <w:sz w:val="20"/>
          <w:szCs w:val="20"/>
        </w:rPr>
        <w:t xml:space="preserve"> = </w:t>
      </w:r>
      <w:r w:rsidR="0098498A" w:rsidRPr="000C763C">
        <w:rPr>
          <w:rFonts w:ascii="Arial" w:hAnsi="Arial" w:cs="Arial"/>
          <w:sz w:val="20"/>
          <w:szCs w:val="20"/>
        </w:rPr>
        <w:t>50 pA)</w:t>
      </w:r>
      <w:r w:rsidR="00233534" w:rsidRPr="000C763C">
        <w:rPr>
          <w:rFonts w:ascii="Arial" w:hAnsi="Arial" w:cs="Arial"/>
          <w:sz w:val="20"/>
          <w:szCs w:val="20"/>
        </w:rPr>
        <w:t xml:space="preserve">. </w:t>
      </w:r>
      <w:r w:rsidR="00233534" w:rsidRPr="00912D8D">
        <w:rPr>
          <w:rFonts w:ascii="Arial" w:hAnsi="Arial" w:cs="Arial"/>
          <w:b/>
          <w:bCs/>
          <w:sz w:val="20"/>
          <w:szCs w:val="20"/>
        </w:rPr>
        <w:t>b</w:t>
      </w:r>
      <w:r w:rsidR="00F64022">
        <w:rPr>
          <w:rFonts w:ascii="Arial" w:hAnsi="Arial" w:cs="Arial"/>
          <w:sz w:val="20"/>
          <w:szCs w:val="20"/>
        </w:rPr>
        <w:t>,</w:t>
      </w:r>
      <w:r w:rsidR="0098498A" w:rsidRPr="000C763C">
        <w:rPr>
          <w:rFonts w:ascii="Arial" w:hAnsi="Arial" w:cs="Arial"/>
          <w:sz w:val="20"/>
          <w:szCs w:val="20"/>
        </w:rPr>
        <w:t xml:space="preserve"> Simulated nc-AFM image of </w:t>
      </w:r>
      <w:r w:rsidR="0098498A" w:rsidRPr="00912D8D">
        <w:rPr>
          <w:rFonts w:ascii="Arial" w:hAnsi="Arial" w:cs="Arial"/>
          <w:b/>
          <w:bCs/>
          <w:sz w:val="20"/>
          <w:szCs w:val="20"/>
        </w:rPr>
        <w:t>a</w:t>
      </w:r>
      <w:r w:rsidR="00F15FC8" w:rsidRPr="000C763C">
        <w:rPr>
          <w:rFonts w:ascii="Arial" w:hAnsi="Arial" w:cs="Arial"/>
          <w:sz w:val="20"/>
          <w:szCs w:val="20"/>
        </w:rPr>
        <w:t xml:space="preserve">. </w:t>
      </w:r>
      <w:r w:rsidR="00F15FC8" w:rsidRPr="00912D8D">
        <w:rPr>
          <w:rFonts w:ascii="Arial" w:hAnsi="Arial" w:cs="Arial"/>
          <w:b/>
          <w:bCs/>
          <w:sz w:val="20"/>
          <w:szCs w:val="20"/>
        </w:rPr>
        <w:t>a</w:t>
      </w:r>
      <w:r w:rsidR="00F15FC8" w:rsidRPr="00BA5195">
        <w:rPr>
          <w:rFonts w:ascii="Arial" w:hAnsi="Arial" w:cs="Arial"/>
          <w:bCs/>
          <w:sz w:val="20"/>
          <w:szCs w:val="20"/>
        </w:rPr>
        <w:t>-</w:t>
      </w:r>
      <w:r w:rsidR="00F15FC8" w:rsidRPr="00912D8D">
        <w:rPr>
          <w:rFonts w:ascii="Arial" w:hAnsi="Arial" w:cs="Arial"/>
          <w:b/>
          <w:bCs/>
          <w:sz w:val="20"/>
          <w:szCs w:val="20"/>
        </w:rPr>
        <w:t>b</w:t>
      </w:r>
      <w:r w:rsidR="009E431B" w:rsidRPr="00BA5195">
        <w:rPr>
          <w:rFonts w:ascii="Arial" w:hAnsi="Arial" w:cs="Arial"/>
          <w:bCs/>
          <w:sz w:val="20"/>
          <w:szCs w:val="20"/>
        </w:rPr>
        <w:t>,</w:t>
      </w:r>
      <w:r w:rsidR="0098498A" w:rsidRPr="000C763C">
        <w:rPr>
          <w:rFonts w:ascii="Arial" w:hAnsi="Arial" w:cs="Arial"/>
          <w:sz w:val="20"/>
          <w:szCs w:val="20"/>
        </w:rPr>
        <w:t xml:space="preserve"> </w:t>
      </w:r>
      <w:r w:rsidR="00F15FC8" w:rsidRPr="000C763C">
        <w:rPr>
          <w:rFonts w:ascii="Arial" w:hAnsi="Arial" w:cs="Arial"/>
          <w:sz w:val="20"/>
          <w:szCs w:val="20"/>
        </w:rPr>
        <w:t>S</w:t>
      </w:r>
      <w:r w:rsidR="0098498A" w:rsidRPr="000C763C">
        <w:rPr>
          <w:rFonts w:ascii="Arial" w:hAnsi="Arial" w:cs="Arial"/>
          <w:sz w:val="20"/>
          <w:szCs w:val="20"/>
        </w:rPr>
        <w:t>cale bar</w:t>
      </w:r>
      <w:r w:rsidR="00966CFC">
        <w:rPr>
          <w:rFonts w:ascii="Arial" w:hAnsi="Arial" w:cs="Arial"/>
          <w:sz w:val="20"/>
          <w:szCs w:val="20"/>
        </w:rPr>
        <w:t>s</w:t>
      </w:r>
      <w:r w:rsidR="0098498A" w:rsidRPr="000C763C">
        <w:rPr>
          <w:rFonts w:ascii="Arial" w:hAnsi="Arial" w:cs="Arial"/>
          <w:sz w:val="20"/>
          <w:szCs w:val="20"/>
        </w:rPr>
        <w:t xml:space="preserve"> </w:t>
      </w:r>
      <w:r w:rsidR="00F15FC8" w:rsidRPr="000C763C">
        <w:rPr>
          <w:rFonts w:ascii="Arial" w:hAnsi="Arial" w:cs="Arial"/>
          <w:sz w:val="20"/>
          <w:szCs w:val="20"/>
        </w:rPr>
        <w:t xml:space="preserve">= </w:t>
      </w:r>
      <w:r w:rsidR="0098498A" w:rsidRPr="000C763C">
        <w:rPr>
          <w:rFonts w:ascii="Arial" w:hAnsi="Arial" w:cs="Arial"/>
          <w:sz w:val="20"/>
          <w:szCs w:val="20"/>
        </w:rPr>
        <w:t xml:space="preserve">1 nm. </w:t>
      </w:r>
      <w:r w:rsidR="00F15FC8" w:rsidRPr="00912D8D">
        <w:rPr>
          <w:rFonts w:ascii="Arial" w:hAnsi="Arial" w:cs="Arial"/>
          <w:b/>
          <w:bCs/>
          <w:sz w:val="20"/>
          <w:szCs w:val="20"/>
        </w:rPr>
        <w:t>c</w:t>
      </w:r>
      <w:r w:rsidR="00F64022">
        <w:rPr>
          <w:rFonts w:ascii="Arial" w:hAnsi="Arial" w:cs="Arial"/>
          <w:sz w:val="20"/>
          <w:szCs w:val="20"/>
        </w:rPr>
        <w:t>,</w:t>
      </w:r>
      <w:r w:rsidR="00F15FC8" w:rsidRPr="000C763C">
        <w:rPr>
          <w:rFonts w:ascii="Arial" w:hAnsi="Arial" w:cs="Arial"/>
          <w:sz w:val="20"/>
          <w:szCs w:val="20"/>
        </w:rPr>
        <w:t xml:space="preserve"> C</w:t>
      </w:r>
      <w:r w:rsidR="00233534" w:rsidRPr="000C763C">
        <w:rPr>
          <w:rFonts w:ascii="Arial" w:hAnsi="Arial" w:cs="Arial"/>
          <w:sz w:val="20"/>
          <w:szCs w:val="20"/>
        </w:rPr>
        <w:t>orresponding chemical structural model</w:t>
      </w:r>
      <w:r w:rsidR="0098498A" w:rsidRPr="000C763C">
        <w:rPr>
          <w:rFonts w:ascii="Arial" w:hAnsi="Arial" w:cs="Arial"/>
          <w:sz w:val="20"/>
          <w:szCs w:val="20"/>
        </w:rPr>
        <w:t xml:space="preserve"> of </w:t>
      </w:r>
      <w:r w:rsidR="0098498A" w:rsidRPr="00912D8D">
        <w:rPr>
          <w:rFonts w:ascii="Arial" w:hAnsi="Arial" w:cs="Arial"/>
          <w:b/>
          <w:bCs/>
          <w:sz w:val="20"/>
          <w:szCs w:val="20"/>
        </w:rPr>
        <w:t>b</w:t>
      </w:r>
      <w:r w:rsidR="00233534" w:rsidRPr="000C763C">
        <w:rPr>
          <w:rFonts w:ascii="Arial" w:hAnsi="Arial" w:cs="Arial"/>
          <w:sz w:val="20"/>
          <w:szCs w:val="20"/>
        </w:rPr>
        <w:t>.</w:t>
      </w:r>
    </w:p>
    <w:p w14:paraId="3C321537" w14:textId="77777777" w:rsidR="008C046F" w:rsidRDefault="008C046F">
      <w:pPr>
        <w:spacing w:after="160" w:line="259" w:lineRule="auto"/>
        <w:rPr>
          <w:rFonts w:ascii="Arial" w:hAnsi="Arial" w:cs="Arial"/>
          <w:b/>
          <w:bCs/>
          <w:sz w:val="20"/>
          <w:szCs w:val="20"/>
        </w:rPr>
      </w:pPr>
      <w:r>
        <w:rPr>
          <w:rFonts w:ascii="Arial" w:hAnsi="Arial" w:cs="Arial"/>
          <w:b/>
          <w:bCs/>
          <w:sz w:val="20"/>
          <w:szCs w:val="20"/>
        </w:rPr>
        <w:br w:type="page"/>
      </w:r>
    </w:p>
    <w:p w14:paraId="422C41C1" w14:textId="20789535" w:rsidR="00D2512A" w:rsidRPr="005C6D91" w:rsidRDefault="001D7F73" w:rsidP="00EE79C1">
      <w:pPr>
        <w:tabs>
          <w:tab w:val="left" w:pos="1701"/>
        </w:tabs>
        <w:jc w:val="both"/>
        <w:rPr>
          <w:rFonts w:ascii="Arial" w:hAnsi="Arial" w:cs="Arial"/>
          <w:szCs w:val="20"/>
        </w:rPr>
      </w:pPr>
      <w:r w:rsidRPr="005C6D91">
        <w:rPr>
          <w:rFonts w:ascii="Arial" w:hAnsi="Arial" w:cs="Arial"/>
          <w:b/>
          <w:bCs/>
          <w:szCs w:val="20"/>
        </w:rPr>
        <w:lastRenderedPageBreak/>
        <w:t>5</w:t>
      </w:r>
      <w:r w:rsidR="00661849" w:rsidRPr="005C6D91">
        <w:rPr>
          <w:rFonts w:ascii="Arial" w:hAnsi="Arial" w:cs="Arial"/>
          <w:b/>
          <w:bCs/>
          <w:szCs w:val="20"/>
        </w:rPr>
        <w:t>.</w:t>
      </w:r>
      <w:r w:rsidR="00233534" w:rsidRPr="005C6D91">
        <w:rPr>
          <w:rFonts w:ascii="Arial" w:hAnsi="Arial" w:cs="Arial"/>
          <w:b/>
          <w:bCs/>
          <w:szCs w:val="20"/>
        </w:rPr>
        <w:t xml:space="preserve"> </w:t>
      </w:r>
      <w:r w:rsidR="00661849" w:rsidRPr="005C6D91">
        <w:rPr>
          <w:rFonts w:ascii="Arial" w:hAnsi="Arial" w:cs="Arial"/>
          <w:b/>
          <w:bCs/>
          <w:szCs w:val="20"/>
        </w:rPr>
        <w:t>Tip</w:t>
      </w:r>
      <w:r w:rsidR="0071520C" w:rsidRPr="005C6D91">
        <w:rPr>
          <w:rFonts w:ascii="Arial" w:hAnsi="Arial" w:cs="Arial"/>
          <w:b/>
          <w:bCs/>
          <w:szCs w:val="20"/>
        </w:rPr>
        <w:t>-</w:t>
      </w:r>
      <w:r w:rsidR="00661849" w:rsidRPr="005C6D91">
        <w:rPr>
          <w:rFonts w:ascii="Arial" w:hAnsi="Arial" w:cs="Arial"/>
          <w:b/>
          <w:bCs/>
          <w:szCs w:val="20"/>
        </w:rPr>
        <w:t xml:space="preserve">induced </w:t>
      </w:r>
      <w:r w:rsidR="0071520C" w:rsidRPr="005C6D91">
        <w:rPr>
          <w:rFonts w:ascii="Arial" w:hAnsi="Arial" w:cs="Arial"/>
          <w:b/>
          <w:bCs/>
          <w:szCs w:val="20"/>
        </w:rPr>
        <w:t xml:space="preserve">removal of extra hydrogen from odd-membered </w:t>
      </w:r>
      <w:r w:rsidR="00064482">
        <w:rPr>
          <w:rFonts w:ascii="Arial" w:hAnsi="Arial" w:cs="Arial"/>
          <w:b/>
          <w:bCs/>
          <w:szCs w:val="20"/>
        </w:rPr>
        <w:t>polymer</w:t>
      </w:r>
      <w:r w:rsidR="00E66BAA" w:rsidRPr="005C6D91">
        <w:rPr>
          <w:rFonts w:ascii="Arial" w:hAnsi="Arial" w:cs="Arial"/>
          <w:b/>
          <w:bCs/>
          <w:szCs w:val="20"/>
        </w:rPr>
        <w:t xml:space="preserve"> </w:t>
      </w:r>
      <w:r w:rsidR="002A5247" w:rsidRPr="005C6D91">
        <w:rPr>
          <w:rFonts w:ascii="Arial" w:hAnsi="Arial" w:cs="Arial"/>
          <w:b/>
          <w:bCs/>
          <w:szCs w:val="20"/>
        </w:rPr>
        <w:t>3</w:t>
      </w:r>
      <w:r w:rsidR="00440B32">
        <w:rPr>
          <w:rFonts w:ascii="Arial" w:hAnsi="Arial" w:cs="Arial"/>
          <w:b/>
          <w:bCs/>
          <w:szCs w:val="20"/>
        </w:rPr>
        <w:t>o</w:t>
      </w:r>
      <w:r w:rsidR="0071520C" w:rsidRPr="005C6D91">
        <w:rPr>
          <w:rFonts w:ascii="Arial" w:hAnsi="Arial" w:cs="Arial"/>
          <w:b/>
          <w:bCs/>
          <w:szCs w:val="20"/>
        </w:rPr>
        <w:t xml:space="preserve">. </w:t>
      </w:r>
    </w:p>
    <w:p w14:paraId="0322D341" w14:textId="049D7F5E" w:rsidR="00422468" w:rsidRDefault="00F6412C" w:rsidP="007D488C">
      <w:pPr>
        <w:tabs>
          <w:tab w:val="left" w:pos="1701"/>
        </w:tabs>
        <w:jc w:val="center"/>
        <w:rPr>
          <w:rFonts w:ascii="Arial" w:hAnsi="Arial" w:cs="Arial"/>
          <w:sz w:val="20"/>
          <w:szCs w:val="20"/>
        </w:rPr>
      </w:pPr>
      <w:r>
        <w:rPr>
          <w:rFonts w:ascii="Arial" w:hAnsi="Arial" w:cs="Arial"/>
          <w:noProof/>
          <w:sz w:val="20"/>
          <w:szCs w:val="20"/>
          <w:lang w:val="es-ES" w:eastAsia="es-ES"/>
        </w:rPr>
        <w:drawing>
          <wp:inline distT="0" distB="0" distL="0" distR="0" wp14:anchorId="292BF7DD" wp14:editId="79BD59FB">
            <wp:extent cx="4410456" cy="2706624"/>
            <wp:effectExtent l="0" t="0" r="0" b="0"/>
            <wp:docPr id="21404515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451537" name="Picture 4"/>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410456" cy="2706624"/>
                    </a:xfrm>
                    <a:prstGeom prst="rect">
                      <a:avLst/>
                    </a:prstGeom>
                  </pic:spPr>
                </pic:pic>
              </a:graphicData>
            </a:graphic>
          </wp:inline>
        </w:drawing>
      </w:r>
    </w:p>
    <w:p w14:paraId="6C35EA2F" w14:textId="5FE1C1E4" w:rsidR="003A28BF" w:rsidRPr="000C763C" w:rsidRDefault="007D488C" w:rsidP="007D488C">
      <w:pPr>
        <w:tabs>
          <w:tab w:val="left" w:pos="1701"/>
        </w:tabs>
        <w:jc w:val="both"/>
        <w:rPr>
          <w:rFonts w:ascii="Arial" w:hAnsi="Arial" w:cs="Arial"/>
          <w:sz w:val="20"/>
          <w:szCs w:val="20"/>
        </w:rPr>
      </w:pPr>
      <w:r w:rsidRPr="000C763C">
        <w:rPr>
          <w:rFonts w:ascii="Arial" w:hAnsi="Arial" w:cs="Arial"/>
          <w:b/>
          <w:bCs/>
          <w:sz w:val="20"/>
          <w:szCs w:val="20"/>
        </w:rPr>
        <w:t>Figure S</w:t>
      </w:r>
      <w:r w:rsidR="009873CF" w:rsidRPr="000C763C">
        <w:rPr>
          <w:rFonts w:ascii="Arial" w:hAnsi="Arial" w:cs="Arial"/>
          <w:b/>
          <w:bCs/>
          <w:sz w:val="20"/>
          <w:szCs w:val="20"/>
        </w:rPr>
        <w:t>7</w:t>
      </w:r>
      <w:r w:rsidR="00985D9F" w:rsidRPr="000C763C">
        <w:rPr>
          <w:rFonts w:ascii="Arial" w:hAnsi="Arial" w:cs="Arial"/>
          <w:b/>
          <w:sz w:val="20"/>
          <w:szCs w:val="20"/>
        </w:rPr>
        <w:t xml:space="preserve"> |</w:t>
      </w:r>
      <w:r w:rsidRPr="00E66BAA">
        <w:rPr>
          <w:rFonts w:ascii="Arial" w:hAnsi="Arial" w:cs="Arial"/>
          <w:b/>
          <w:bCs/>
          <w:sz w:val="20"/>
          <w:szCs w:val="20"/>
        </w:rPr>
        <w:t xml:space="preserve"> </w:t>
      </w:r>
      <w:r w:rsidR="0071520C" w:rsidRPr="000C763C">
        <w:rPr>
          <w:rFonts w:ascii="Arial" w:hAnsi="Arial" w:cs="Arial"/>
          <w:b/>
          <w:bCs/>
          <w:sz w:val="20"/>
          <w:szCs w:val="20"/>
        </w:rPr>
        <w:t xml:space="preserve">Tip-induced removal of </w:t>
      </w:r>
      <w:r w:rsidR="00436447">
        <w:rPr>
          <w:rFonts w:ascii="Arial" w:hAnsi="Arial" w:cs="Arial"/>
          <w:b/>
          <w:bCs/>
          <w:sz w:val="20"/>
          <w:szCs w:val="20"/>
        </w:rPr>
        <w:t xml:space="preserve">hydrogen from a doubly dehydrogenated position in a three-membered </w:t>
      </w:r>
      <w:r w:rsidR="00064482">
        <w:rPr>
          <w:rFonts w:ascii="Arial" w:hAnsi="Arial" w:cs="Arial"/>
          <w:b/>
          <w:bCs/>
          <w:sz w:val="20"/>
          <w:szCs w:val="20"/>
        </w:rPr>
        <w:t>polymer</w:t>
      </w:r>
      <w:r w:rsidR="0071520C" w:rsidRPr="000C763C">
        <w:rPr>
          <w:rFonts w:ascii="Arial" w:hAnsi="Arial" w:cs="Arial"/>
          <w:b/>
          <w:bCs/>
          <w:sz w:val="20"/>
          <w:szCs w:val="20"/>
        </w:rPr>
        <w:t xml:space="preserve">. </w:t>
      </w:r>
      <w:r w:rsidR="0071520C" w:rsidRPr="00912D8D">
        <w:rPr>
          <w:rFonts w:ascii="Arial" w:hAnsi="Arial" w:cs="Arial"/>
          <w:b/>
          <w:bCs/>
          <w:sz w:val="20"/>
          <w:szCs w:val="20"/>
        </w:rPr>
        <w:t>a</w:t>
      </w:r>
      <w:r w:rsidR="0071520C" w:rsidRPr="00621614">
        <w:rPr>
          <w:rFonts w:ascii="Arial" w:hAnsi="Arial" w:cs="Arial"/>
          <w:bCs/>
          <w:sz w:val="20"/>
          <w:szCs w:val="20"/>
        </w:rPr>
        <w:t>,</w:t>
      </w:r>
      <w:r w:rsidR="00951740" w:rsidRPr="00912D8D">
        <w:rPr>
          <w:rFonts w:ascii="Arial" w:hAnsi="Arial" w:cs="Arial"/>
          <w:b/>
          <w:bCs/>
          <w:sz w:val="20"/>
          <w:szCs w:val="20"/>
        </w:rPr>
        <w:t>d</w:t>
      </w:r>
      <w:r w:rsidR="00F64022">
        <w:rPr>
          <w:rFonts w:ascii="Arial" w:hAnsi="Arial" w:cs="Arial"/>
          <w:sz w:val="20"/>
          <w:szCs w:val="20"/>
        </w:rPr>
        <w:t>,</w:t>
      </w:r>
      <w:r w:rsidR="00951740" w:rsidRPr="00E66BAA">
        <w:rPr>
          <w:rFonts w:ascii="Arial" w:hAnsi="Arial" w:cs="Arial"/>
          <w:b/>
          <w:bCs/>
          <w:sz w:val="20"/>
          <w:szCs w:val="20"/>
        </w:rPr>
        <w:t xml:space="preserve"> </w:t>
      </w:r>
      <w:r w:rsidR="00951740" w:rsidRPr="000C763C">
        <w:rPr>
          <w:rFonts w:ascii="Arial" w:hAnsi="Arial" w:cs="Arial"/>
          <w:sz w:val="20"/>
          <w:szCs w:val="20"/>
        </w:rPr>
        <w:t>High-resolution constant-height STM images</w:t>
      </w:r>
      <w:r w:rsidR="00764601">
        <w:rPr>
          <w:rFonts w:ascii="Arial" w:hAnsi="Arial" w:cs="Arial"/>
          <w:sz w:val="20"/>
          <w:szCs w:val="20"/>
        </w:rPr>
        <w:t xml:space="preserve"> </w:t>
      </w:r>
      <w:r w:rsidR="00764601" w:rsidRPr="000C763C">
        <w:rPr>
          <w:rFonts w:ascii="Arial" w:hAnsi="Arial" w:cs="Arial"/>
          <w:sz w:val="20"/>
          <w:szCs w:val="20"/>
        </w:rPr>
        <w:t>of</w:t>
      </w:r>
      <w:r w:rsidR="00951740" w:rsidRPr="000C763C">
        <w:rPr>
          <w:rFonts w:ascii="Arial" w:hAnsi="Arial" w:cs="Arial"/>
          <w:sz w:val="20"/>
          <w:szCs w:val="20"/>
        </w:rPr>
        <w:t xml:space="preserve"> </w:t>
      </w:r>
      <w:r w:rsidR="00E66BAA">
        <w:rPr>
          <w:rFonts w:ascii="Arial" w:hAnsi="Arial" w:cs="Arial"/>
          <w:sz w:val="20"/>
          <w:szCs w:val="20"/>
        </w:rPr>
        <w:t xml:space="preserve">a trimer </w:t>
      </w:r>
      <w:r w:rsidR="00951740" w:rsidRPr="000C763C">
        <w:rPr>
          <w:rFonts w:ascii="Arial" w:hAnsi="Arial" w:cs="Arial"/>
          <w:sz w:val="20"/>
          <w:szCs w:val="20"/>
        </w:rPr>
        <w:t xml:space="preserve">before and after </w:t>
      </w:r>
      <w:r w:rsidR="0071520C" w:rsidRPr="000C763C">
        <w:rPr>
          <w:rFonts w:ascii="Arial" w:hAnsi="Arial" w:cs="Arial"/>
          <w:sz w:val="20"/>
          <w:szCs w:val="20"/>
        </w:rPr>
        <w:t xml:space="preserve">the </w:t>
      </w:r>
      <w:r w:rsidR="00951740" w:rsidRPr="000C763C">
        <w:rPr>
          <w:rFonts w:ascii="Arial" w:hAnsi="Arial" w:cs="Arial"/>
          <w:sz w:val="20"/>
          <w:szCs w:val="20"/>
        </w:rPr>
        <w:t>removal of</w:t>
      </w:r>
      <w:r w:rsidR="0071520C" w:rsidRPr="000C763C">
        <w:rPr>
          <w:rFonts w:ascii="Arial" w:hAnsi="Arial" w:cs="Arial"/>
          <w:sz w:val="20"/>
          <w:szCs w:val="20"/>
        </w:rPr>
        <w:t xml:space="preserve"> an extra hydrogen, </w:t>
      </w:r>
      <w:r w:rsidR="00951740" w:rsidRPr="000C763C">
        <w:rPr>
          <w:rFonts w:ascii="Arial" w:hAnsi="Arial" w:cs="Arial"/>
          <w:sz w:val="20"/>
          <w:szCs w:val="20"/>
        </w:rPr>
        <w:t>respectively.</w:t>
      </w:r>
      <w:r w:rsidRPr="00E66BAA">
        <w:rPr>
          <w:rFonts w:ascii="Arial" w:hAnsi="Arial" w:cs="Arial"/>
          <w:sz w:val="20"/>
          <w:szCs w:val="20"/>
        </w:rPr>
        <w:t xml:space="preserve"> </w:t>
      </w:r>
      <w:r w:rsidR="00B60451">
        <w:rPr>
          <w:rFonts w:ascii="Arial" w:hAnsi="Arial" w:cs="Arial"/>
          <w:sz w:val="20"/>
          <w:szCs w:val="20"/>
        </w:rPr>
        <w:t>V</w:t>
      </w:r>
      <w:r w:rsidR="00B60451" w:rsidRPr="00B60451">
        <w:rPr>
          <w:rFonts w:ascii="Arial" w:hAnsi="Arial" w:cs="Arial"/>
          <w:sz w:val="20"/>
          <w:szCs w:val="20"/>
          <w:vertAlign w:val="subscript"/>
        </w:rPr>
        <w:t>b</w:t>
      </w:r>
      <w:r w:rsidR="00B60451">
        <w:rPr>
          <w:rFonts w:ascii="Arial" w:hAnsi="Arial" w:cs="Arial"/>
          <w:sz w:val="20"/>
          <w:szCs w:val="20"/>
        </w:rPr>
        <w:t xml:space="preserve"> = 10 mV, I</w:t>
      </w:r>
      <w:r w:rsidR="00B60451" w:rsidRPr="00B60451">
        <w:rPr>
          <w:rFonts w:ascii="Arial" w:hAnsi="Arial" w:cs="Arial"/>
          <w:sz w:val="20"/>
          <w:szCs w:val="20"/>
          <w:vertAlign w:val="subscript"/>
        </w:rPr>
        <w:t>t</w:t>
      </w:r>
      <w:r w:rsidR="00B60451">
        <w:rPr>
          <w:rFonts w:ascii="Arial" w:hAnsi="Arial" w:cs="Arial"/>
          <w:sz w:val="20"/>
          <w:szCs w:val="20"/>
        </w:rPr>
        <w:t xml:space="preserve"> = 50 pA. </w:t>
      </w:r>
      <w:r w:rsidR="00951740" w:rsidRPr="00912D8D">
        <w:rPr>
          <w:rFonts w:ascii="Arial" w:hAnsi="Arial" w:cs="Arial"/>
          <w:b/>
          <w:bCs/>
          <w:sz w:val="20"/>
          <w:szCs w:val="20"/>
        </w:rPr>
        <w:t>b</w:t>
      </w:r>
      <w:r w:rsidRPr="00912D8D">
        <w:rPr>
          <w:rFonts w:ascii="Arial" w:hAnsi="Arial" w:cs="Arial"/>
          <w:b/>
          <w:bCs/>
          <w:sz w:val="20"/>
          <w:szCs w:val="20"/>
        </w:rPr>
        <w:t>,</w:t>
      </w:r>
      <w:r w:rsidR="00951740" w:rsidRPr="00912D8D">
        <w:rPr>
          <w:rFonts w:ascii="Arial" w:hAnsi="Arial" w:cs="Arial"/>
          <w:b/>
          <w:bCs/>
          <w:sz w:val="20"/>
          <w:szCs w:val="20"/>
        </w:rPr>
        <w:t>e</w:t>
      </w:r>
      <w:r w:rsidR="00F64022">
        <w:rPr>
          <w:rFonts w:ascii="Arial" w:hAnsi="Arial" w:cs="Arial"/>
          <w:sz w:val="20"/>
          <w:szCs w:val="20"/>
        </w:rPr>
        <w:t>,</w:t>
      </w:r>
      <w:r w:rsidRPr="00E66BAA">
        <w:rPr>
          <w:rFonts w:ascii="Arial" w:hAnsi="Arial" w:cs="Arial"/>
          <w:sz w:val="20"/>
          <w:szCs w:val="20"/>
        </w:rPr>
        <w:t xml:space="preserve"> </w:t>
      </w:r>
      <w:r w:rsidR="00B60451">
        <w:rPr>
          <w:rFonts w:ascii="Arial" w:hAnsi="Arial" w:cs="Arial"/>
          <w:sz w:val="20"/>
          <w:szCs w:val="20"/>
        </w:rPr>
        <w:t>Simultaneously acquired</w:t>
      </w:r>
      <w:r w:rsidR="0071520C" w:rsidRPr="00E66BAA">
        <w:rPr>
          <w:rFonts w:ascii="Arial" w:hAnsi="Arial" w:cs="Arial"/>
          <w:sz w:val="20"/>
          <w:szCs w:val="20"/>
        </w:rPr>
        <w:t xml:space="preserve"> c</w:t>
      </w:r>
      <w:r w:rsidRPr="000C763C">
        <w:rPr>
          <w:rFonts w:ascii="Arial" w:hAnsi="Arial" w:cs="Arial"/>
          <w:sz w:val="20"/>
          <w:szCs w:val="20"/>
        </w:rPr>
        <w:t>onstant-heigh</w:t>
      </w:r>
      <w:r w:rsidR="00951740" w:rsidRPr="000C763C">
        <w:rPr>
          <w:rFonts w:ascii="Arial" w:hAnsi="Arial" w:cs="Arial"/>
          <w:sz w:val="20"/>
          <w:szCs w:val="20"/>
        </w:rPr>
        <w:t>t</w:t>
      </w:r>
      <w:r w:rsidRPr="000C763C">
        <w:rPr>
          <w:rFonts w:ascii="Arial" w:hAnsi="Arial" w:cs="Arial"/>
          <w:sz w:val="20"/>
          <w:szCs w:val="20"/>
        </w:rPr>
        <w:t xml:space="preserve"> frequency-shift nc-AFM image</w:t>
      </w:r>
      <w:r w:rsidR="0071520C" w:rsidRPr="000C763C">
        <w:rPr>
          <w:rFonts w:ascii="Arial" w:hAnsi="Arial" w:cs="Arial"/>
          <w:sz w:val="20"/>
          <w:szCs w:val="20"/>
        </w:rPr>
        <w:t>s</w:t>
      </w:r>
      <w:r w:rsidR="00B60451">
        <w:rPr>
          <w:rFonts w:ascii="Arial" w:hAnsi="Arial" w:cs="Arial"/>
          <w:sz w:val="20"/>
          <w:szCs w:val="20"/>
        </w:rPr>
        <w:t xml:space="preserve"> with a CO-functionalized tip</w:t>
      </w:r>
      <w:r w:rsidRPr="000C763C">
        <w:rPr>
          <w:rFonts w:ascii="Arial" w:hAnsi="Arial" w:cs="Arial"/>
          <w:sz w:val="20"/>
          <w:szCs w:val="20"/>
        </w:rPr>
        <w:t xml:space="preserve">. </w:t>
      </w:r>
      <w:r w:rsidR="00966CFC" w:rsidRPr="000C763C">
        <w:rPr>
          <w:rFonts w:ascii="Arial" w:hAnsi="Arial" w:cs="Arial"/>
          <w:sz w:val="20"/>
          <w:szCs w:val="20"/>
        </w:rPr>
        <w:t xml:space="preserve">The red circles highlight the presence of CO molecules on the surface. Additionally, the doubly hydrogenated position within the </w:t>
      </w:r>
      <w:r w:rsidR="00064482">
        <w:rPr>
          <w:rFonts w:ascii="Arial" w:hAnsi="Arial" w:cs="Arial"/>
          <w:sz w:val="20"/>
          <w:szCs w:val="20"/>
        </w:rPr>
        <w:t>polymer</w:t>
      </w:r>
      <w:r w:rsidR="00966CFC" w:rsidRPr="000C763C">
        <w:rPr>
          <w:rFonts w:ascii="Arial" w:hAnsi="Arial" w:cs="Arial"/>
          <w:sz w:val="20"/>
          <w:szCs w:val="20"/>
        </w:rPr>
        <w:t xml:space="preserve"> backbone is indicated by a white arrow.</w:t>
      </w:r>
      <w:r w:rsidR="00966CFC">
        <w:rPr>
          <w:rFonts w:ascii="Arial" w:hAnsi="Arial" w:cs="Arial"/>
          <w:sz w:val="20"/>
          <w:szCs w:val="20"/>
        </w:rPr>
        <w:t xml:space="preserve"> </w:t>
      </w:r>
      <w:r w:rsidR="00966CFC" w:rsidRPr="00B60451">
        <w:rPr>
          <w:rFonts w:ascii="Arial" w:hAnsi="Arial" w:cs="Arial"/>
          <w:sz w:val="20"/>
          <w:szCs w:val="20"/>
        </w:rPr>
        <w:t xml:space="preserve">Three CO molecules were surrounding the molecule before the </w:t>
      </w:r>
      <w:r w:rsidR="009E431B">
        <w:rPr>
          <w:rFonts w:ascii="Arial" w:hAnsi="Arial" w:cs="Arial"/>
          <w:sz w:val="20"/>
          <w:szCs w:val="20"/>
        </w:rPr>
        <w:t>C-H cleavage</w:t>
      </w:r>
      <w:r w:rsidR="00966CFC" w:rsidRPr="00B60451">
        <w:rPr>
          <w:rFonts w:ascii="Arial" w:hAnsi="Arial" w:cs="Arial"/>
          <w:sz w:val="20"/>
          <w:szCs w:val="20"/>
        </w:rPr>
        <w:t xml:space="preserve">. The extra hydrogen was removed by locating the tip on top of the doubly hydrogenated position, subsequently lifting the tip 200 pm and applying 1.8V until the current dropped and the H was removed. After the </w:t>
      </w:r>
      <w:r w:rsidR="009E431B">
        <w:rPr>
          <w:rFonts w:ascii="Arial" w:hAnsi="Arial" w:cs="Arial"/>
          <w:sz w:val="20"/>
          <w:szCs w:val="20"/>
        </w:rPr>
        <w:t>C-H cleavage</w:t>
      </w:r>
      <w:r w:rsidR="00966CFC" w:rsidRPr="00B60451">
        <w:rPr>
          <w:rFonts w:ascii="Arial" w:hAnsi="Arial" w:cs="Arial"/>
          <w:sz w:val="20"/>
          <w:szCs w:val="20"/>
        </w:rPr>
        <w:t xml:space="preserve">, one CO still remains close to the molecule, and importantly now the trimer displays the soliton. </w:t>
      </w:r>
      <w:r w:rsidR="0071520C" w:rsidRPr="000C763C">
        <w:rPr>
          <w:rFonts w:ascii="Arial" w:hAnsi="Arial" w:cs="Arial"/>
          <w:sz w:val="20"/>
          <w:szCs w:val="20"/>
        </w:rPr>
        <w:t>S</w:t>
      </w:r>
      <w:r w:rsidRPr="000C763C">
        <w:rPr>
          <w:rFonts w:ascii="Arial" w:hAnsi="Arial" w:cs="Arial"/>
          <w:sz w:val="20"/>
          <w:szCs w:val="20"/>
        </w:rPr>
        <w:t xml:space="preserve">cale bars </w:t>
      </w:r>
      <w:r w:rsidR="0071520C" w:rsidRPr="000C763C">
        <w:rPr>
          <w:rFonts w:ascii="Arial" w:hAnsi="Arial" w:cs="Arial"/>
          <w:sz w:val="20"/>
          <w:szCs w:val="20"/>
        </w:rPr>
        <w:t xml:space="preserve">= </w:t>
      </w:r>
      <w:r w:rsidR="00951740" w:rsidRPr="000C763C">
        <w:rPr>
          <w:rFonts w:ascii="Arial" w:hAnsi="Arial" w:cs="Arial"/>
          <w:sz w:val="20"/>
          <w:szCs w:val="20"/>
        </w:rPr>
        <w:t>0.5</w:t>
      </w:r>
      <w:r w:rsidRPr="000C763C">
        <w:rPr>
          <w:rFonts w:ascii="Arial" w:hAnsi="Arial" w:cs="Arial"/>
          <w:sz w:val="20"/>
          <w:szCs w:val="20"/>
        </w:rPr>
        <w:t xml:space="preserve"> nm. </w:t>
      </w:r>
      <w:r w:rsidR="0071520C" w:rsidRPr="00912D8D">
        <w:rPr>
          <w:rFonts w:ascii="Arial" w:hAnsi="Arial" w:cs="Arial"/>
          <w:b/>
          <w:bCs/>
          <w:sz w:val="20"/>
          <w:szCs w:val="20"/>
        </w:rPr>
        <w:t>c</w:t>
      </w:r>
      <w:r w:rsidR="0071520C" w:rsidRPr="00621614">
        <w:rPr>
          <w:rFonts w:ascii="Arial" w:hAnsi="Arial" w:cs="Arial"/>
          <w:bCs/>
          <w:sz w:val="20"/>
          <w:szCs w:val="20"/>
        </w:rPr>
        <w:t>,</w:t>
      </w:r>
      <w:r w:rsidR="0071520C" w:rsidRPr="00912D8D">
        <w:rPr>
          <w:rFonts w:ascii="Arial" w:hAnsi="Arial" w:cs="Arial"/>
          <w:b/>
          <w:bCs/>
          <w:sz w:val="20"/>
          <w:szCs w:val="20"/>
        </w:rPr>
        <w:t>f</w:t>
      </w:r>
      <w:r w:rsidR="00F64022">
        <w:rPr>
          <w:rFonts w:ascii="Arial" w:hAnsi="Arial" w:cs="Arial"/>
          <w:sz w:val="20"/>
          <w:szCs w:val="20"/>
        </w:rPr>
        <w:t>,</w:t>
      </w:r>
      <w:r w:rsidRPr="000C763C">
        <w:rPr>
          <w:rFonts w:ascii="Arial" w:hAnsi="Arial" w:cs="Arial"/>
          <w:sz w:val="20"/>
          <w:szCs w:val="20"/>
        </w:rPr>
        <w:t xml:space="preserve"> </w:t>
      </w:r>
      <w:r w:rsidR="0071520C" w:rsidRPr="000C763C">
        <w:rPr>
          <w:rFonts w:ascii="Arial" w:hAnsi="Arial" w:cs="Arial"/>
          <w:sz w:val="20"/>
          <w:szCs w:val="20"/>
        </w:rPr>
        <w:t xml:space="preserve">Chemical structural model of </w:t>
      </w:r>
      <w:r w:rsidR="0071520C" w:rsidRPr="009E431B">
        <w:rPr>
          <w:rFonts w:ascii="Arial" w:hAnsi="Arial" w:cs="Arial"/>
          <w:b/>
          <w:sz w:val="20"/>
          <w:szCs w:val="20"/>
        </w:rPr>
        <w:t>a</w:t>
      </w:r>
      <w:r w:rsidR="0071520C" w:rsidRPr="000C763C">
        <w:rPr>
          <w:rFonts w:ascii="Arial" w:hAnsi="Arial" w:cs="Arial"/>
          <w:sz w:val="20"/>
          <w:szCs w:val="20"/>
        </w:rPr>
        <w:t>,</w:t>
      </w:r>
      <w:r w:rsidR="0071520C" w:rsidRPr="009E431B">
        <w:rPr>
          <w:rFonts w:ascii="Arial" w:hAnsi="Arial" w:cs="Arial"/>
          <w:b/>
          <w:sz w:val="20"/>
          <w:szCs w:val="20"/>
        </w:rPr>
        <w:t>b</w:t>
      </w:r>
      <w:r w:rsidR="0071520C" w:rsidRPr="000C763C">
        <w:rPr>
          <w:rFonts w:ascii="Arial" w:hAnsi="Arial" w:cs="Arial"/>
          <w:sz w:val="20"/>
          <w:szCs w:val="20"/>
        </w:rPr>
        <w:t xml:space="preserve"> and </w:t>
      </w:r>
      <w:r w:rsidR="0071520C" w:rsidRPr="009E431B">
        <w:rPr>
          <w:rFonts w:ascii="Arial" w:hAnsi="Arial" w:cs="Arial"/>
          <w:b/>
          <w:sz w:val="20"/>
          <w:szCs w:val="20"/>
        </w:rPr>
        <w:t>d</w:t>
      </w:r>
      <w:r w:rsidR="0071520C" w:rsidRPr="000C763C">
        <w:rPr>
          <w:rFonts w:ascii="Arial" w:hAnsi="Arial" w:cs="Arial"/>
          <w:sz w:val="20"/>
          <w:szCs w:val="20"/>
        </w:rPr>
        <w:t>,</w:t>
      </w:r>
      <w:r w:rsidR="0071520C" w:rsidRPr="009E431B">
        <w:rPr>
          <w:rFonts w:ascii="Arial" w:hAnsi="Arial" w:cs="Arial"/>
          <w:b/>
          <w:sz w:val="20"/>
          <w:szCs w:val="20"/>
        </w:rPr>
        <w:t>e</w:t>
      </w:r>
      <w:r w:rsidR="0071520C" w:rsidRPr="000C763C">
        <w:rPr>
          <w:rFonts w:ascii="Arial" w:hAnsi="Arial" w:cs="Arial"/>
          <w:sz w:val="20"/>
          <w:szCs w:val="20"/>
        </w:rPr>
        <w:t>, respectively</w:t>
      </w:r>
      <w:r w:rsidRPr="000C763C">
        <w:rPr>
          <w:rFonts w:ascii="Arial" w:hAnsi="Arial" w:cs="Arial"/>
          <w:sz w:val="20"/>
          <w:szCs w:val="20"/>
        </w:rPr>
        <w:t xml:space="preserve">. </w:t>
      </w:r>
    </w:p>
    <w:p w14:paraId="7852E654" w14:textId="77777777" w:rsidR="00097FC8" w:rsidRDefault="00097FC8" w:rsidP="00097FC8">
      <w:pPr>
        <w:jc w:val="both"/>
        <w:rPr>
          <w:rFonts w:ascii="Arial" w:hAnsi="Arial" w:cs="Arial"/>
        </w:rPr>
      </w:pPr>
    </w:p>
    <w:p w14:paraId="1F5B2518" w14:textId="77777777" w:rsidR="00097FC8" w:rsidRDefault="00097FC8" w:rsidP="00097FC8">
      <w:pPr>
        <w:jc w:val="both"/>
        <w:rPr>
          <w:rFonts w:ascii="Arial" w:hAnsi="Arial" w:cs="Arial"/>
        </w:rPr>
      </w:pPr>
    </w:p>
    <w:p w14:paraId="0667CC8A" w14:textId="77777777" w:rsidR="00097FC8" w:rsidRDefault="00097FC8" w:rsidP="007D488C">
      <w:pPr>
        <w:tabs>
          <w:tab w:val="left" w:pos="1701"/>
        </w:tabs>
        <w:jc w:val="both"/>
        <w:rPr>
          <w:rFonts w:ascii="Arial" w:hAnsi="Arial" w:cs="Arial"/>
          <w:sz w:val="20"/>
          <w:szCs w:val="20"/>
        </w:rPr>
      </w:pPr>
    </w:p>
    <w:p w14:paraId="7B3B6026" w14:textId="77777777" w:rsidR="008C046F" w:rsidRDefault="008C046F">
      <w:pPr>
        <w:spacing w:after="160" w:line="259" w:lineRule="auto"/>
        <w:rPr>
          <w:rFonts w:ascii="Arial" w:hAnsi="Arial" w:cs="Arial"/>
          <w:b/>
          <w:bCs/>
          <w:sz w:val="20"/>
          <w:szCs w:val="20"/>
        </w:rPr>
      </w:pPr>
      <w:r>
        <w:rPr>
          <w:rFonts w:ascii="Arial" w:hAnsi="Arial" w:cs="Arial"/>
          <w:b/>
          <w:bCs/>
          <w:sz w:val="20"/>
          <w:szCs w:val="20"/>
        </w:rPr>
        <w:br w:type="page"/>
      </w:r>
    </w:p>
    <w:p w14:paraId="715544A5" w14:textId="48C9B3D1" w:rsidR="006D74B2" w:rsidRPr="005C6D91" w:rsidRDefault="001D7F73" w:rsidP="007D488C">
      <w:pPr>
        <w:tabs>
          <w:tab w:val="left" w:pos="1701"/>
        </w:tabs>
        <w:jc w:val="both"/>
        <w:rPr>
          <w:rFonts w:ascii="Arial" w:hAnsi="Arial" w:cs="Arial"/>
          <w:szCs w:val="20"/>
        </w:rPr>
      </w:pPr>
      <w:r w:rsidRPr="005C6D91">
        <w:rPr>
          <w:rFonts w:ascii="Arial" w:hAnsi="Arial" w:cs="Arial"/>
          <w:b/>
          <w:bCs/>
          <w:szCs w:val="20"/>
        </w:rPr>
        <w:lastRenderedPageBreak/>
        <w:t>6</w:t>
      </w:r>
      <w:r w:rsidR="006D74B2" w:rsidRPr="005C6D91">
        <w:rPr>
          <w:rFonts w:ascii="Arial" w:hAnsi="Arial" w:cs="Arial"/>
          <w:b/>
          <w:bCs/>
          <w:szCs w:val="20"/>
        </w:rPr>
        <w:t>.</w:t>
      </w:r>
      <w:r w:rsidR="00661849" w:rsidRPr="005C6D91">
        <w:rPr>
          <w:rFonts w:ascii="Arial" w:hAnsi="Arial" w:cs="Arial"/>
          <w:b/>
          <w:bCs/>
          <w:szCs w:val="20"/>
        </w:rPr>
        <w:t xml:space="preserve"> Bond length analysis of DFT optimized structures</w:t>
      </w:r>
      <w:r w:rsidR="00702DB7" w:rsidRPr="005C6D91">
        <w:rPr>
          <w:rFonts w:ascii="Arial" w:hAnsi="Arial" w:cs="Arial"/>
          <w:b/>
          <w:bCs/>
          <w:szCs w:val="20"/>
        </w:rPr>
        <w:t xml:space="preserve"> </w:t>
      </w:r>
      <w:r w:rsidR="00734BD2" w:rsidRPr="005C6D91">
        <w:rPr>
          <w:rFonts w:ascii="Arial" w:hAnsi="Arial" w:cs="Arial"/>
          <w:b/>
          <w:bCs/>
          <w:szCs w:val="20"/>
        </w:rPr>
        <w:t>of even- and odd-membered polymers</w:t>
      </w:r>
      <w:r w:rsidR="005C6D91" w:rsidRPr="005C6D91">
        <w:rPr>
          <w:rFonts w:ascii="Arial" w:hAnsi="Arial" w:cs="Arial"/>
          <w:b/>
          <w:bCs/>
          <w:szCs w:val="20"/>
        </w:rPr>
        <w:t xml:space="preserve"> 3</w:t>
      </w:r>
      <w:r w:rsidR="00734BD2" w:rsidRPr="005C6D91">
        <w:rPr>
          <w:rFonts w:ascii="Arial" w:hAnsi="Arial" w:cs="Arial"/>
          <w:b/>
          <w:bCs/>
          <w:szCs w:val="20"/>
        </w:rPr>
        <w:t xml:space="preserve">. </w:t>
      </w:r>
    </w:p>
    <w:p w14:paraId="0D512A12" w14:textId="55812E3E" w:rsidR="00B45F8D" w:rsidRDefault="00EB3C25" w:rsidP="00275061">
      <w:pPr>
        <w:tabs>
          <w:tab w:val="left" w:pos="1701"/>
        </w:tabs>
        <w:jc w:val="center"/>
        <w:rPr>
          <w:rFonts w:ascii="Arial" w:hAnsi="Arial" w:cs="Arial"/>
          <w:sz w:val="20"/>
          <w:szCs w:val="20"/>
        </w:rPr>
      </w:pPr>
      <w:r>
        <w:rPr>
          <w:noProof/>
          <w:lang w:val="es-ES" w:eastAsia="es-ES"/>
        </w:rPr>
        <w:drawing>
          <wp:inline distT="0" distB="0" distL="0" distR="0" wp14:anchorId="57D7F0D7" wp14:editId="27056253">
            <wp:extent cx="5400040" cy="6539230"/>
            <wp:effectExtent l="0" t="0" r="0" b="0"/>
            <wp:docPr id="1357886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886807" name=""/>
                    <pic:cNvPicPr/>
                  </pic:nvPicPr>
                  <pic:blipFill>
                    <a:blip r:embed="rId29"/>
                    <a:stretch>
                      <a:fillRect/>
                    </a:stretch>
                  </pic:blipFill>
                  <pic:spPr>
                    <a:xfrm>
                      <a:off x="0" y="0"/>
                      <a:ext cx="5400040" cy="6539230"/>
                    </a:xfrm>
                    <a:prstGeom prst="rect">
                      <a:avLst/>
                    </a:prstGeom>
                  </pic:spPr>
                </pic:pic>
              </a:graphicData>
            </a:graphic>
          </wp:inline>
        </w:drawing>
      </w:r>
    </w:p>
    <w:p w14:paraId="65EB0FFD" w14:textId="47FCA364" w:rsidR="0063577D" w:rsidRDefault="006D74B2" w:rsidP="006D74B2">
      <w:pPr>
        <w:tabs>
          <w:tab w:val="left" w:pos="1701"/>
        </w:tabs>
        <w:jc w:val="both"/>
        <w:rPr>
          <w:rFonts w:ascii="Arial" w:hAnsi="Arial" w:cs="Arial"/>
          <w:sz w:val="20"/>
          <w:szCs w:val="20"/>
        </w:rPr>
      </w:pPr>
      <w:r w:rsidRPr="008C046F">
        <w:rPr>
          <w:rFonts w:ascii="Arial" w:hAnsi="Arial" w:cs="Arial"/>
          <w:b/>
          <w:bCs/>
          <w:sz w:val="20"/>
        </w:rPr>
        <w:t>Figure S</w:t>
      </w:r>
      <w:r w:rsidR="009873CF">
        <w:rPr>
          <w:rFonts w:ascii="Arial" w:hAnsi="Arial" w:cs="Arial"/>
          <w:b/>
          <w:bCs/>
          <w:sz w:val="20"/>
        </w:rPr>
        <w:t>8</w:t>
      </w:r>
      <w:r w:rsidR="00985D9F">
        <w:rPr>
          <w:rFonts w:ascii="Arial" w:hAnsi="Arial" w:cs="Arial"/>
          <w:b/>
          <w:bCs/>
          <w:sz w:val="20"/>
        </w:rPr>
        <w:t xml:space="preserve"> </w:t>
      </w:r>
      <w:r w:rsidR="00985D9F">
        <w:rPr>
          <w:rFonts w:ascii="Arial" w:hAnsi="Arial" w:cs="Arial"/>
          <w:b/>
          <w:sz w:val="20"/>
          <w:szCs w:val="20"/>
        </w:rPr>
        <w:t>|</w:t>
      </w:r>
      <w:r w:rsidRPr="008C046F">
        <w:rPr>
          <w:rFonts w:ascii="Arial" w:hAnsi="Arial" w:cs="Arial"/>
          <w:b/>
          <w:bCs/>
          <w:sz w:val="20"/>
        </w:rPr>
        <w:t xml:space="preserve"> </w:t>
      </w:r>
      <w:r w:rsidRPr="0071520C">
        <w:rPr>
          <w:rFonts w:ascii="Arial" w:hAnsi="Arial" w:cs="Arial"/>
          <w:b/>
          <w:sz w:val="20"/>
          <w:szCs w:val="20"/>
        </w:rPr>
        <w:t>Bond length analysis of even</w:t>
      </w:r>
      <w:r w:rsidR="00734BD2" w:rsidRPr="0071520C">
        <w:rPr>
          <w:rFonts w:ascii="Arial" w:hAnsi="Arial" w:cs="Arial"/>
          <w:b/>
          <w:sz w:val="20"/>
          <w:szCs w:val="20"/>
        </w:rPr>
        <w:t>- and odd-membered polymers.</w:t>
      </w:r>
      <w:r w:rsidR="00734BD2">
        <w:rPr>
          <w:rFonts w:ascii="Arial" w:hAnsi="Arial" w:cs="Arial"/>
          <w:sz w:val="20"/>
          <w:szCs w:val="20"/>
        </w:rPr>
        <w:t xml:space="preserve"> </w:t>
      </w:r>
      <w:r w:rsidRPr="006D74B2">
        <w:rPr>
          <w:rFonts w:ascii="Arial" w:hAnsi="Arial" w:cs="Arial"/>
          <w:sz w:val="20"/>
          <w:szCs w:val="20"/>
        </w:rPr>
        <w:t>Bond lengths were calculated using the hybrid B3LYP functional and plotted in the selected color range (1.35 to 1.50 Å).</w:t>
      </w:r>
    </w:p>
    <w:p w14:paraId="2CC3A4FE" w14:textId="77777777" w:rsidR="0063577D" w:rsidRDefault="0063577D">
      <w:pPr>
        <w:spacing w:after="160" w:line="259" w:lineRule="auto"/>
        <w:rPr>
          <w:rFonts w:ascii="Arial" w:hAnsi="Arial" w:cs="Arial"/>
          <w:sz w:val="20"/>
          <w:szCs w:val="20"/>
        </w:rPr>
      </w:pPr>
      <w:r>
        <w:rPr>
          <w:rFonts w:ascii="Arial" w:hAnsi="Arial" w:cs="Arial"/>
          <w:sz w:val="20"/>
          <w:szCs w:val="20"/>
        </w:rPr>
        <w:br w:type="page"/>
      </w:r>
    </w:p>
    <w:p w14:paraId="23D783CC" w14:textId="358319AF" w:rsidR="00097FC8" w:rsidRDefault="001D7F73" w:rsidP="00097FC8">
      <w:pPr>
        <w:rPr>
          <w:rFonts w:ascii="Arial" w:hAnsi="Arial" w:cs="Arial"/>
        </w:rPr>
      </w:pPr>
      <w:r>
        <w:rPr>
          <w:rFonts w:ascii="Arial" w:hAnsi="Arial" w:cs="Arial"/>
          <w:b/>
        </w:rPr>
        <w:lastRenderedPageBreak/>
        <w:t>7</w:t>
      </w:r>
      <w:r w:rsidR="00097FC8">
        <w:rPr>
          <w:rFonts w:ascii="Arial" w:hAnsi="Arial" w:cs="Arial"/>
          <w:b/>
        </w:rPr>
        <w:t xml:space="preserve">. </w:t>
      </w:r>
      <w:r w:rsidR="00097FC8" w:rsidRPr="0063577D">
        <w:rPr>
          <w:rFonts w:ascii="Arial" w:hAnsi="Arial" w:cs="Arial"/>
          <w:b/>
          <w:bCs/>
        </w:rPr>
        <w:t xml:space="preserve">Structural details of </w:t>
      </w:r>
      <w:r w:rsidR="00097FC8">
        <w:rPr>
          <w:rFonts w:ascii="Arial" w:hAnsi="Arial" w:cs="Arial"/>
          <w:b/>
          <w:bCs/>
        </w:rPr>
        <w:t xml:space="preserve">even- and odd-membered </w:t>
      </w:r>
      <w:r w:rsidR="00064482">
        <w:rPr>
          <w:rFonts w:ascii="Arial" w:hAnsi="Arial" w:cs="Arial"/>
          <w:b/>
          <w:bCs/>
        </w:rPr>
        <w:t>polymer</w:t>
      </w:r>
      <w:r w:rsidR="0063577D">
        <w:rPr>
          <w:rFonts w:ascii="Arial" w:hAnsi="Arial" w:cs="Arial"/>
          <w:b/>
          <w:bCs/>
        </w:rPr>
        <w:t>s</w:t>
      </w:r>
      <w:r w:rsidR="005C6D91">
        <w:rPr>
          <w:rFonts w:ascii="Arial" w:hAnsi="Arial" w:cs="Arial"/>
          <w:b/>
          <w:bCs/>
        </w:rPr>
        <w:t xml:space="preserve"> 3</w:t>
      </w:r>
      <w:r w:rsidR="00097FC8">
        <w:rPr>
          <w:rFonts w:ascii="Arial" w:hAnsi="Arial" w:cs="Arial"/>
          <w:b/>
          <w:bCs/>
        </w:rPr>
        <w:t xml:space="preserve"> using nc-AFM</w:t>
      </w:r>
      <w:r w:rsidR="00097FC8" w:rsidRPr="00A61622">
        <w:rPr>
          <w:rFonts w:ascii="Arial" w:hAnsi="Arial" w:cs="Arial"/>
          <w:b/>
        </w:rPr>
        <w:t>.</w:t>
      </w:r>
      <w:r w:rsidR="00097FC8">
        <w:rPr>
          <w:rFonts w:ascii="Arial" w:hAnsi="Arial" w:cs="Arial"/>
        </w:rPr>
        <w:t xml:space="preserve"> </w:t>
      </w:r>
    </w:p>
    <w:p w14:paraId="1DD78CC4" w14:textId="77777777" w:rsidR="005C6D91" w:rsidRDefault="005C6D91" w:rsidP="00097FC8">
      <w:pPr>
        <w:rPr>
          <w:rFonts w:ascii="Arial" w:hAnsi="Arial" w:cs="Arial"/>
        </w:rPr>
      </w:pPr>
    </w:p>
    <w:p w14:paraId="5DC04317" w14:textId="77777777" w:rsidR="005C6D91" w:rsidRDefault="00097FC8" w:rsidP="00E20467">
      <w:pPr>
        <w:tabs>
          <w:tab w:val="left" w:pos="1701"/>
        </w:tabs>
        <w:jc w:val="both"/>
        <w:rPr>
          <w:rFonts w:ascii="Arial" w:hAnsi="Arial" w:cs="Arial"/>
          <w:b/>
          <w:bCs/>
          <w:sz w:val="20"/>
        </w:rPr>
      </w:pPr>
      <w:r>
        <w:rPr>
          <w:rFonts w:ascii="Arial" w:hAnsi="Arial" w:cs="Arial"/>
          <w:noProof/>
          <w:lang w:val="es-ES" w:eastAsia="es-ES"/>
        </w:rPr>
        <w:drawing>
          <wp:inline distT="0" distB="0" distL="0" distR="0" wp14:anchorId="766859AF" wp14:editId="42D82983">
            <wp:extent cx="5399377" cy="1826260"/>
            <wp:effectExtent l="0" t="0" r="0" b="0"/>
            <wp:docPr id="1432975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975550" name="Picture 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99377" cy="1826260"/>
                    </a:xfrm>
                    <a:prstGeom prst="rect">
                      <a:avLst/>
                    </a:prstGeom>
                  </pic:spPr>
                </pic:pic>
              </a:graphicData>
            </a:graphic>
          </wp:inline>
        </w:drawing>
      </w:r>
      <w:r w:rsidRPr="00233050">
        <w:rPr>
          <w:rFonts w:ascii="Arial" w:hAnsi="Arial" w:cs="Arial"/>
          <w:b/>
          <w:bCs/>
          <w:sz w:val="20"/>
        </w:rPr>
        <w:t xml:space="preserve"> </w:t>
      </w:r>
    </w:p>
    <w:p w14:paraId="46DBC81A" w14:textId="424EE8CB" w:rsidR="000832B8" w:rsidRPr="00156750" w:rsidRDefault="000832B8" w:rsidP="000832B8">
      <w:pPr>
        <w:tabs>
          <w:tab w:val="left" w:pos="1701"/>
        </w:tabs>
        <w:jc w:val="both"/>
        <w:rPr>
          <w:rFonts w:ascii="Arial" w:hAnsi="Arial" w:cs="Arial"/>
          <w:sz w:val="20"/>
          <w:szCs w:val="20"/>
        </w:rPr>
      </w:pPr>
      <w:r w:rsidRPr="00156750">
        <w:rPr>
          <w:rFonts w:ascii="Arial" w:hAnsi="Arial" w:cs="Arial"/>
          <w:b/>
          <w:bCs/>
          <w:sz w:val="20"/>
          <w:szCs w:val="20"/>
        </w:rPr>
        <w:t xml:space="preserve">Figure S9 </w:t>
      </w:r>
      <w:r w:rsidRPr="00156750">
        <w:rPr>
          <w:rFonts w:ascii="Arial" w:hAnsi="Arial" w:cs="Arial"/>
          <w:b/>
          <w:sz w:val="20"/>
          <w:szCs w:val="20"/>
        </w:rPr>
        <w:t xml:space="preserve">| </w:t>
      </w:r>
      <w:r w:rsidRPr="00156750">
        <w:rPr>
          <w:rFonts w:ascii="Arial" w:hAnsi="Arial" w:cs="Arial"/>
          <w:b/>
          <w:bCs/>
          <w:sz w:val="20"/>
          <w:szCs w:val="20"/>
        </w:rPr>
        <w:t xml:space="preserve">Structural details of even- and odd-membered </w:t>
      </w:r>
      <w:r w:rsidR="00064482">
        <w:rPr>
          <w:rFonts w:ascii="Arial" w:hAnsi="Arial" w:cs="Arial"/>
          <w:b/>
          <w:bCs/>
          <w:sz w:val="20"/>
          <w:szCs w:val="20"/>
        </w:rPr>
        <w:t>polymer</w:t>
      </w:r>
      <w:r>
        <w:rPr>
          <w:rFonts w:ascii="Arial" w:hAnsi="Arial" w:cs="Arial"/>
          <w:b/>
          <w:bCs/>
          <w:sz w:val="20"/>
          <w:szCs w:val="20"/>
        </w:rPr>
        <w:t>s</w:t>
      </w:r>
      <w:r w:rsidRPr="00156750">
        <w:rPr>
          <w:rFonts w:ascii="Arial" w:hAnsi="Arial" w:cs="Arial"/>
          <w:b/>
          <w:bCs/>
          <w:sz w:val="20"/>
          <w:szCs w:val="20"/>
        </w:rPr>
        <w:t xml:space="preserve"> </w:t>
      </w:r>
      <w:r>
        <w:rPr>
          <w:rFonts w:ascii="Arial" w:hAnsi="Arial" w:cs="Arial"/>
          <w:b/>
          <w:bCs/>
          <w:sz w:val="20"/>
          <w:szCs w:val="20"/>
        </w:rPr>
        <w:t xml:space="preserve">3 </w:t>
      </w:r>
      <w:r w:rsidRPr="00156750">
        <w:rPr>
          <w:rFonts w:ascii="Arial" w:hAnsi="Arial" w:cs="Arial"/>
          <w:b/>
          <w:bCs/>
          <w:sz w:val="20"/>
          <w:szCs w:val="20"/>
        </w:rPr>
        <w:t xml:space="preserve">using nc-AFM. </w:t>
      </w:r>
      <w:r w:rsidRPr="00912D8D">
        <w:rPr>
          <w:rFonts w:ascii="Arial" w:hAnsi="Arial" w:cs="Arial"/>
          <w:b/>
          <w:bCs/>
          <w:sz w:val="20"/>
          <w:szCs w:val="20"/>
        </w:rPr>
        <w:t>a</w:t>
      </w:r>
      <w:r w:rsidRPr="000832B8">
        <w:rPr>
          <w:rFonts w:ascii="Arial" w:hAnsi="Arial" w:cs="Arial"/>
          <w:bCs/>
          <w:sz w:val="20"/>
          <w:szCs w:val="20"/>
        </w:rPr>
        <w:t>,</w:t>
      </w:r>
      <w:r w:rsidRPr="00912D8D">
        <w:rPr>
          <w:rFonts w:ascii="Arial" w:hAnsi="Arial" w:cs="Arial"/>
          <w:b/>
          <w:bCs/>
          <w:sz w:val="20"/>
          <w:szCs w:val="20"/>
        </w:rPr>
        <w:t>d</w:t>
      </w:r>
      <w:r w:rsidRPr="000832B8">
        <w:rPr>
          <w:rFonts w:ascii="Arial" w:hAnsi="Arial" w:cs="Arial"/>
          <w:bCs/>
          <w:sz w:val="20"/>
          <w:szCs w:val="20"/>
        </w:rPr>
        <w:t>,</w:t>
      </w:r>
      <w:r w:rsidRPr="00156750">
        <w:rPr>
          <w:rFonts w:ascii="Arial" w:hAnsi="Arial" w:cs="Arial"/>
          <w:sz w:val="20"/>
          <w:szCs w:val="20"/>
        </w:rPr>
        <w:t xml:space="preserve"> </w:t>
      </w:r>
      <w:bookmarkStart w:id="15" w:name="_Hlk130778494"/>
      <w:r w:rsidRPr="00156750">
        <w:rPr>
          <w:rFonts w:ascii="Arial" w:hAnsi="Arial" w:cs="Arial"/>
          <w:sz w:val="20"/>
          <w:szCs w:val="20"/>
        </w:rPr>
        <w:t>High-resolution STM images, acquired with a CO-functionalized tip, of isolated 12-</w:t>
      </w:r>
      <w:r>
        <w:rPr>
          <w:rFonts w:ascii="Arial" w:hAnsi="Arial" w:cs="Arial"/>
          <w:sz w:val="20"/>
          <w:szCs w:val="20"/>
        </w:rPr>
        <w:t>membered</w:t>
      </w:r>
      <w:r w:rsidRPr="00156750">
        <w:rPr>
          <w:rFonts w:ascii="Arial" w:hAnsi="Arial" w:cs="Arial"/>
          <w:sz w:val="20"/>
          <w:szCs w:val="20"/>
        </w:rPr>
        <w:t xml:space="preserve"> </w:t>
      </w:r>
      <w:bookmarkEnd w:id="15"/>
      <w:r w:rsidRPr="00156750">
        <w:rPr>
          <w:rFonts w:ascii="Arial" w:hAnsi="Arial" w:cs="Arial"/>
          <w:sz w:val="20"/>
          <w:szCs w:val="20"/>
        </w:rPr>
        <w:t>and 7-</w:t>
      </w:r>
      <w:r>
        <w:rPr>
          <w:rFonts w:ascii="Arial" w:hAnsi="Arial" w:cs="Arial"/>
          <w:sz w:val="20"/>
          <w:szCs w:val="20"/>
        </w:rPr>
        <w:t>membered</w:t>
      </w:r>
      <w:r w:rsidRPr="00156750">
        <w:rPr>
          <w:rFonts w:ascii="Arial" w:hAnsi="Arial" w:cs="Arial"/>
          <w:sz w:val="20"/>
          <w:szCs w:val="20"/>
        </w:rPr>
        <w:t xml:space="preserve"> </w:t>
      </w:r>
      <w:r w:rsidR="00064482">
        <w:rPr>
          <w:rFonts w:ascii="Arial" w:hAnsi="Arial" w:cs="Arial"/>
          <w:sz w:val="20"/>
          <w:szCs w:val="20"/>
        </w:rPr>
        <w:t>polymer</w:t>
      </w:r>
      <w:r>
        <w:rPr>
          <w:rFonts w:ascii="Arial" w:hAnsi="Arial" w:cs="Arial"/>
          <w:sz w:val="20"/>
          <w:szCs w:val="20"/>
        </w:rPr>
        <w:t>, respectively.</w:t>
      </w:r>
      <w:r w:rsidRPr="00156750">
        <w:rPr>
          <w:rFonts w:ascii="Arial" w:hAnsi="Arial" w:cs="Arial"/>
          <w:sz w:val="20"/>
          <w:szCs w:val="20"/>
        </w:rPr>
        <w:t xml:space="preserve"> </w:t>
      </w:r>
      <w:bookmarkStart w:id="16" w:name="_Hlk130779053"/>
      <w:r w:rsidRPr="00156750">
        <w:rPr>
          <w:rFonts w:ascii="Arial" w:hAnsi="Arial" w:cs="Arial"/>
          <w:sz w:val="20"/>
          <w:szCs w:val="20"/>
        </w:rPr>
        <w:t>V</w:t>
      </w:r>
      <w:r w:rsidRPr="00156750">
        <w:rPr>
          <w:rFonts w:ascii="Arial" w:hAnsi="Arial" w:cs="Arial"/>
          <w:sz w:val="20"/>
          <w:szCs w:val="20"/>
          <w:vertAlign w:val="subscript"/>
        </w:rPr>
        <w:t>b</w:t>
      </w:r>
      <w:r w:rsidRPr="00156750">
        <w:rPr>
          <w:rFonts w:ascii="Arial" w:hAnsi="Arial" w:cs="Arial"/>
          <w:sz w:val="20"/>
          <w:szCs w:val="20"/>
        </w:rPr>
        <w:t xml:space="preserve"> = 5 mV, I</w:t>
      </w:r>
      <w:r w:rsidRPr="00156750">
        <w:rPr>
          <w:rFonts w:ascii="Arial" w:hAnsi="Arial" w:cs="Arial"/>
          <w:sz w:val="20"/>
          <w:szCs w:val="20"/>
          <w:vertAlign w:val="subscript"/>
        </w:rPr>
        <w:t>t</w:t>
      </w:r>
      <w:r w:rsidRPr="00156750">
        <w:rPr>
          <w:rFonts w:ascii="Arial" w:hAnsi="Arial" w:cs="Arial"/>
          <w:sz w:val="20"/>
          <w:szCs w:val="20"/>
        </w:rPr>
        <w:t xml:space="preserve"> = 50 pA</w:t>
      </w:r>
      <w:bookmarkEnd w:id="16"/>
      <w:r w:rsidRPr="00156750">
        <w:rPr>
          <w:rFonts w:ascii="Arial" w:hAnsi="Arial" w:cs="Arial"/>
          <w:sz w:val="20"/>
          <w:szCs w:val="20"/>
        </w:rPr>
        <w:t xml:space="preserve">, scale bars </w:t>
      </w:r>
      <w:r>
        <w:rPr>
          <w:rFonts w:ascii="Arial" w:hAnsi="Arial" w:cs="Arial"/>
          <w:sz w:val="20"/>
          <w:szCs w:val="20"/>
        </w:rPr>
        <w:t xml:space="preserve">= </w:t>
      </w:r>
      <w:r w:rsidRPr="00156750">
        <w:rPr>
          <w:rFonts w:ascii="Arial" w:hAnsi="Arial" w:cs="Arial"/>
          <w:sz w:val="20"/>
          <w:szCs w:val="20"/>
        </w:rPr>
        <w:t xml:space="preserve">1 nm. </w:t>
      </w:r>
      <w:r w:rsidRPr="00912D8D">
        <w:rPr>
          <w:rFonts w:ascii="Arial" w:hAnsi="Arial" w:cs="Arial"/>
          <w:b/>
          <w:bCs/>
          <w:sz w:val="20"/>
          <w:szCs w:val="20"/>
        </w:rPr>
        <w:t>b</w:t>
      </w:r>
      <w:r w:rsidRPr="000832B8">
        <w:rPr>
          <w:rFonts w:ascii="Arial" w:hAnsi="Arial" w:cs="Arial"/>
          <w:sz w:val="20"/>
          <w:szCs w:val="20"/>
        </w:rPr>
        <w:t>,</w:t>
      </w:r>
      <w:r w:rsidRPr="000969B2">
        <w:rPr>
          <w:rFonts w:ascii="Arial" w:hAnsi="Arial" w:cs="Arial"/>
          <w:b/>
          <w:sz w:val="20"/>
          <w:szCs w:val="20"/>
        </w:rPr>
        <w:t>e</w:t>
      </w:r>
      <w:r w:rsidRPr="000832B8">
        <w:rPr>
          <w:rFonts w:ascii="Arial" w:hAnsi="Arial" w:cs="Arial"/>
          <w:sz w:val="20"/>
          <w:szCs w:val="20"/>
        </w:rPr>
        <w:t>,</w:t>
      </w:r>
      <w:r w:rsidRPr="00156750">
        <w:rPr>
          <w:rFonts w:ascii="Arial" w:hAnsi="Arial" w:cs="Arial"/>
          <w:sz w:val="20"/>
          <w:szCs w:val="20"/>
        </w:rPr>
        <w:t xml:space="preserve"> </w:t>
      </w:r>
      <w:bookmarkStart w:id="17" w:name="_Hlk130778628"/>
      <w:r w:rsidRPr="00156750">
        <w:rPr>
          <w:rFonts w:ascii="Arial" w:hAnsi="Arial" w:cs="Arial"/>
          <w:sz w:val="20"/>
          <w:szCs w:val="20"/>
        </w:rPr>
        <w:t xml:space="preserve">Constant-height frequency-shift nc-AFM images of </w:t>
      </w:r>
      <w:r w:rsidRPr="00912D8D">
        <w:rPr>
          <w:rFonts w:ascii="Arial" w:hAnsi="Arial" w:cs="Arial"/>
          <w:b/>
          <w:bCs/>
          <w:sz w:val="20"/>
          <w:szCs w:val="20"/>
        </w:rPr>
        <w:t>a</w:t>
      </w:r>
      <w:r>
        <w:rPr>
          <w:rFonts w:ascii="Arial" w:hAnsi="Arial" w:cs="Arial"/>
          <w:sz w:val="20"/>
          <w:szCs w:val="20"/>
        </w:rPr>
        <w:t xml:space="preserve"> and </w:t>
      </w:r>
      <w:r>
        <w:rPr>
          <w:rFonts w:ascii="Arial" w:hAnsi="Arial" w:cs="Arial"/>
          <w:b/>
          <w:sz w:val="20"/>
          <w:szCs w:val="20"/>
        </w:rPr>
        <w:t>d</w:t>
      </w:r>
      <w:r>
        <w:rPr>
          <w:rFonts w:ascii="Arial" w:hAnsi="Arial" w:cs="Arial"/>
          <w:sz w:val="20"/>
          <w:szCs w:val="20"/>
        </w:rPr>
        <w:t>, respectively,</w:t>
      </w:r>
      <w:r w:rsidRPr="00156750">
        <w:rPr>
          <w:rFonts w:ascii="Arial" w:hAnsi="Arial" w:cs="Arial"/>
          <w:sz w:val="20"/>
          <w:szCs w:val="20"/>
        </w:rPr>
        <w:t xml:space="preserve"> acquired with a CO-functionalized tip</w:t>
      </w:r>
      <w:r>
        <w:rPr>
          <w:rFonts w:ascii="Arial" w:hAnsi="Arial" w:cs="Arial"/>
          <w:sz w:val="20"/>
          <w:szCs w:val="20"/>
        </w:rPr>
        <w:t xml:space="preserve">. </w:t>
      </w:r>
      <w:r w:rsidR="009E431B" w:rsidRPr="009E431B">
        <w:rPr>
          <w:rFonts w:ascii="Arial" w:hAnsi="Arial" w:cs="Arial"/>
          <w:b/>
          <w:sz w:val="20"/>
          <w:szCs w:val="20"/>
        </w:rPr>
        <w:t>b</w:t>
      </w:r>
      <w:r w:rsidR="009E431B">
        <w:rPr>
          <w:rFonts w:ascii="Arial" w:hAnsi="Arial" w:cs="Arial"/>
          <w:b/>
          <w:sz w:val="20"/>
          <w:szCs w:val="20"/>
        </w:rPr>
        <w:t>,</w:t>
      </w:r>
      <w:r>
        <w:rPr>
          <w:rFonts w:ascii="Arial" w:hAnsi="Arial" w:cs="Arial"/>
          <w:sz w:val="20"/>
          <w:szCs w:val="20"/>
        </w:rPr>
        <w:t xml:space="preserve"> V</w:t>
      </w:r>
      <w:r w:rsidRPr="00B60451">
        <w:rPr>
          <w:rFonts w:ascii="Arial" w:hAnsi="Arial" w:cs="Arial"/>
          <w:sz w:val="20"/>
          <w:szCs w:val="20"/>
          <w:vertAlign w:val="subscript"/>
        </w:rPr>
        <w:t>b</w:t>
      </w:r>
      <w:r>
        <w:rPr>
          <w:rFonts w:ascii="Arial" w:hAnsi="Arial" w:cs="Arial"/>
          <w:sz w:val="20"/>
          <w:szCs w:val="20"/>
        </w:rPr>
        <w:t xml:space="preserve"> = 5 mV, I</w:t>
      </w:r>
      <w:r w:rsidRPr="00B60451">
        <w:rPr>
          <w:rFonts w:ascii="Arial" w:hAnsi="Arial" w:cs="Arial"/>
          <w:sz w:val="20"/>
          <w:szCs w:val="20"/>
          <w:vertAlign w:val="subscript"/>
        </w:rPr>
        <w:t>t</w:t>
      </w:r>
      <w:r>
        <w:rPr>
          <w:rFonts w:ascii="Arial" w:hAnsi="Arial" w:cs="Arial"/>
          <w:sz w:val="20"/>
          <w:szCs w:val="20"/>
        </w:rPr>
        <w:t xml:space="preserve"> = 50 pA</w:t>
      </w:r>
      <w:r w:rsidR="009E431B">
        <w:rPr>
          <w:rFonts w:ascii="Arial" w:hAnsi="Arial" w:cs="Arial"/>
          <w:sz w:val="20"/>
          <w:szCs w:val="20"/>
        </w:rPr>
        <w:t>;</w:t>
      </w:r>
      <w:r>
        <w:rPr>
          <w:rFonts w:ascii="Arial" w:hAnsi="Arial" w:cs="Arial"/>
          <w:sz w:val="20"/>
          <w:szCs w:val="20"/>
        </w:rPr>
        <w:t xml:space="preserve"> </w:t>
      </w:r>
      <w:r w:rsidRPr="000969B2">
        <w:rPr>
          <w:rFonts w:ascii="Arial" w:hAnsi="Arial" w:cs="Arial"/>
          <w:b/>
          <w:sz w:val="20"/>
          <w:szCs w:val="20"/>
        </w:rPr>
        <w:t>e</w:t>
      </w:r>
      <w:r w:rsidR="009E431B">
        <w:rPr>
          <w:rFonts w:ascii="Arial" w:hAnsi="Arial" w:cs="Arial"/>
          <w:b/>
          <w:sz w:val="20"/>
          <w:szCs w:val="20"/>
        </w:rPr>
        <w:t>,</w:t>
      </w:r>
      <w:r>
        <w:rPr>
          <w:rFonts w:ascii="Arial" w:hAnsi="Arial" w:cs="Arial"/>
          <w:sz w:val="20"/>
          <w:szCs w:val="20"/>
        </w:rPr>
        <w:t xml:space="preserve"> V</w:t>
      </w:r>
      <w:r w:rsidRPr="00B60451">
        <w:rPr>
          <w:rFonts w:ascii="Arial" w:hAnsi="Arial" w:cs="Arial"/>
          <w:sz w:val="20"/>
          <w:szCs w:val="20"/>
          <w:vertAlign w:val="subscript"/>
        </w:rPr>
        <w:t>b</w:t>
      </w:r>
      <w:r>
        <w:rPr>
          <w:rFonts w:ascii="Arial" w:hAnsi="Arial" w:cs="Arial"/>
          <w:sz w:val="20"/>
          <w:szCs w:val="20"/>
        </w:rPr>
        <w:t xml:space="preserve"> = 10 mV, I</w:t>
      </w:r>
      <w:r w:rsidRPr="00B60451">
        <w:rPr>
          <w:rFonts w:ascii="Arial" w:hAnsi="Arial" w:cs="Arial"/>
          <w:sz w:val="20"/>
          <w:szCs w:val="20"/>
          <w:vertAlign w:val="subscript"/>
        </w:rPr>
        <w:t>t</w:t>
      </w:r>
      <w:r>
        <w:rPr>
          <w:rFonts w:ascii="Arial" w:hAnsi="Arial" w:cs="Arial"/>
          <w:sz w:val="20"/>
          <w:szCs w:val="20"/>
        </w:rPr>
        <w:t xml:space="preserve"> = 50 pA</w:t>
      </w:r>
      <w:r w:rsidR="009E431B">
        <w:rPr>
          <w:rFonts w:ascii="Arial" w:hAnsi="Arial" w:cs="Arial"/>
          <w:sz w:val="20"/>
          <w:szCs w:val="20"/>
        </w:rPr>
        <w:t>.</w:t>
      </w:r>
      <w:r w:rsidRPr="00156750">
        <w:rPr>
          <w:rFonts w:ascii="Arial" w:hAnsi="Arial" w:cs="Arial"/>
          <w:sz w:val="20"/>
          <w:szCs w:val="20"/>
        </w:rPr>
        <w:t xml:space="preserve"> </w:t>
      </w:r>
      <w:r w:rsidR="009E431B">
        <w:rPr>
          <w:rFonts w:ascii="Arial" w:hAnsi="Arial" w:cs="Arial"/>
          <w:sz w:val="20"/>
          <w:szCs w:val="20"/>
        </w:rPr>
        <w:t>S</w:t>
      </w:r>
      <w:r w:rsidRPr="00156750">
        <w:rPr>
          <w:rFonts w:ascii="Arial" w:hAnsi="Arial" w:cs="Arial"/>
          <w:sz w:val="20"/>
          <w:szCs w:val="20"/>
        </w:rPr>
        <w:t>cale bars</w:t>
      </w:r>
      <w:r>
        <w:rPr>
          <w:rFonts w:ascii="Arial" w:hAnsi="Arial" w:cs="Arial"/>
          <w:sz w:val="20"/>
          <w:szCs w:val="20"/>
        </w:rPr>
        <w:t xml:space="preserve"> =</w:t>
      </w:r>
      <w:r w:rsidRPr="00156750">
        <w:rPr>
          <w:rFonts w:ascii="Arial" w:hAnsi="Arial" w:cs="Arial"/>
          <w:sz w:val="20"/>
          <w:szCs w:val="20"/>
        </w:rPr>
        <w:t xml:space="preserve"> 1 nm. </w:t>
      </w:r>
      <w:bookmarkEnd w:id="17"/>
      <w:r w:rsidRPr="00912D8D">
        <w:rPr>
          <w:rFonts w:ascii="Arial" w:hAnsi="Arial" w:cs="Arial"/>
          <w:b/>
          <w:bCs/>
          <w:sz w:val="20"/>
          <w:szCs w:val="20"/>
        </w:rPr>
        <w:t>c</w:t>
      </w:r>
      <w:r w:rsidRPr="000832B8">
        <w:rPr>
          <w:rFonts w:ascii="Arial" w:hAnsi="Arial" w:cs="Arial"/>
          <w:bCs/>
          <w:sz w:val="20"/>
          <w:szCs w:val="20"/>
        </w:rPr>
        <w:t>,</w:t>
      </w:r>
      <w:r w:rsidRPr="00912D8D">
        <w:rPr>
          <w:rFonts w:ascii="Arial" w:hAnsi="Arial" w:cs="Arial"/>
          <w:b/>
          <w:bCs/>
          <w:sz w:val="20"/>
          <w:szCs w:val="20"/>
        </w:rPr>
        <w:t>f</w:t>
      </w:r>
      <w:r>
        <w:rPr>
          <w:rFonts w:ascii="Arial" w:hAnsi="Arial" w:cs="Arial"/>
          <w:sz w:val="20"/>
          <w:szCs w:val="20"/>
        </w:rPr>
        <w:t>,</w:t>
      </w:r>
      <w:r w:rsidRPr="00156750">
        <w:rPr>
          <w:rFonts w:ascii="Arial" w:hAnsi="Arial" w:cs="Arial"/>
          <w:sz w:val="20"/>
          <w:szCs w:val="20"/>
        </w:rPr>
        <w:t xml:space="preserve"> Simulated nc-AFM images with a CO-tip for the corresponding nc-AFM images of </w:t>
      </w:r>
      <w:r w:rsidRPr="00912D8D">
        <w:rPr>
          <w:rFonts w:ascii="Arial" w:hAnsi="Arial" w:cs="Arial"/>
          <w:b/>
          <w:bCs/>
          <w:sz w:val="20"/>
          <w:szCs w:val="20"/>
        </w:rPr>
        <w:t>b</w:t>
      </w:r>
      <w:r w:rsidRPr="000832B8">
        <w:rPr>
          <w:rFonts w:ascii="Arial" w:hAnsi="Arial" w:cs="Arial"/>
          <w:bCs/>
          <w:sz w:val="20"/>
          <w:szCs w:val="20"/>
        </w:rPr>
        <w:t>,</w:t>
      </w:r>
      <w:r w:rsidRPr="00912D8D">
        <w:rPr>
          <w:rFonts w:ascii="Arial" w:hAnsi="Arial" w:cs="Arial"/>
          <w:b/>
          <w:bCs/>
          <w:sz w:val="20"/>
          <w:szCs w:val="20"/>
        </w:rPr>
        <w:t>e</w:t>
      </w:r>
      <w:r w:rsidRPr="00156750">
        <w:rPr>
          <w:rFonts w:ascii="Arial" w:hAnsi="Arial" w:cs="Arial"/>
          <w:sz w:val="20"/>
          <w:szCs w:val="20"/>
        </w:rPr>
        <w:t xml:space="preserve"> using an optimized molecular structure obtained from total energy DFT calculations. Scale bars </w:t>
      </w:r>
      <w:r>
        <w:rPr>
          <w:rFonts w:ascii="Arial" w:hAnsi="Arial" w:cs="Arial"/>
          <w:sz w:val="20"/>
          <w:szCs w:val="20"/>
        </w:rPr>
        <w:t xml:space="preserve">= </w:t>
      </w:r>
      <w:r w:rsidRPr="00156750">
        <w:rPr>
          <w:rFonts w:ascii="Arial" w:hAnsi="Arial" w:cs="Arial"/>
          <w:sz w:val="20"/>
          <w:szCs w:val="20"/>
        </w:rPr>
        <w:t xml:space="preserve">1 nm. </w:t>
      </w:r>
    </w:p>
    <w:p w14:paraId="5DFBD1B1" w14:textId="77777777" w:rsidR="0063577D" w:rsidRPr="00422468" w:rsidRDefault="0063577D" w:rsidP="00097FC8">
      <w:pPr>
        <w:tabs>
          <w:tab w:val="left" w:pos="1701"/>
        </w:tabs>
        <w:rPr>
          <w:rFonts w:ascii="Arial" w:hAnsi="Arial" w:cs="Arial"/>
          <w:sz w:val="20"/>
          <w:szCs w:val="20"/>
        </w:rPr>
      </w:pPr>
    </w:p>
    <w:p w14:paraId="770BC831" w14:textId="77777777" w:rsidR="00A31C20" w:rsidRDefault="00A31C20">
      <w:pPr>
        <w:spacing w:after="160" w:line="259" w:lineRule="auto"/>
        <w:rPr>
          <w:rFonts w:ascii="Arial" w:hAnsi="Arial" w:cs="Arial"/>
          <w:b/>
        </w:rPr>
      </w:pPr>
      <w:r>
        <w:rPr>
          <w:rFonts w:ascii="Arial" w:hAnsi="Arial" w:cs="Arial"/>
          <w:b/>
        </w:rPr>
        <w:br w:type="page"/>
      </w:r>
    </w:p>
    <w:p w14:paraId="7844548F" w14:textId="4250A284" w:rsidR="0010594E" w:rsidRDefault="0010594E" w:rsidP="0010594E">
      <w:pPr>
        <w:tabs>
          <w:tab w:val="left" w:pos="1701"/>
        </w:tabs>
        <w:jc w:val="both"/>
        <w:rPr>
          <w:rFonts w:ascii="Arial" w:hAnsi="Arial" w:cs="Arial"/>
          <w:b/>
          <w:bCs/>
        </w:rPr>
      </w:pPr>
      <w:r>
        <w:rPr>
          <w:rFonts w:ascii="Arial" w:hAnsi="Arial" w:cs="Arial"/>
          <w:b/>
          <w:bCs/>
        </w:rPr>
        <w:lastRenderedPageBreak/>
        <w:t>8</w:t>
      </w:r>
      <w:r w:rsidRPr="00E9564F">
        <w:rPr>
          <w:rFonts w:ascii="Arial" w:hAnsi="Arial" w:cs="Arial"/>
          <w:b/>
          <w:bCs/>
        </w:rPr>
        <w:t>. Additional</w:t>
      </w:r>
      <w:r>
        <w:rPr>
          <w:rFonts w:ascii="Arial" w:hAnsi="Arial" w:cs="Arial"/>
          <w:b/>
          <w:bCs/>
        </w:rPr>
        <w:t xml:space="preserve"> QM/MM MD and CI-NEB calculations.</w:t>
      </w:r>
    </w:p>
    <w:p w14:paraId="706CE8B5" w14:textId="77777777" w:rsidR="0010594E" w:rsidRDefault="0010594E" w:rsidP="0010594E">
      <w:pPr>
        <w:tabs>
          <w:tab w:val="left" w:pos="1701"/>
        </w:tabs>
        <w:jc w:val="center"/>
        <w:rPr>
          <w:rFonts w:ascii="Arial" w:hAnsi="Arial" w:cs="Arial"/>
          <w:b/>
          <w:bCs/>
          <w:sz w:val="20"/>
        </w:rPr>
      </w:pPr>
      <w:r>
        <w:rPr>
          <w:rFonts w:ascii="Arial" w:hAnsi="Arial" w:cs="Arial"/>
          <w:b/>
          <w:bCs/>
          <w:noProof/>
          <w:sz w:val="20"/>
          <w:lang w:val="es-ES" w:eastAsia="es-ES"/>
        </w:rPr>
        <w:drawing>
          <wp:inline distT="0" distB="0" distL="0" distR="0" wp14:anchorId="4849E505" wp14:editId="55E3BA18">
            <wp:extent cx="5214620" cy="4448175"/>
            <wp:effectExtent l="0" t="0" r="0" b="0"/>
            <wp:docPr id="168570914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09144" name="Imagen 3"/>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3710"/>
                    <a:stretch/>
                  </pic:blipFill>
                  <pic:spPr bwMode="auto">
                    <a:xfrm>
                      <a:off x="0" y="0"/>
                      <a:ext cx="5215218" cy="4448685"/>
                    </a:xfrm>
                    <a:prstGeom prst="rect">
                      <a:avLst/>
                    </a:prstGeom>
                    <a:noFill/>
                    <a:ln>
                      <a:noFill/>
                    </a:ln>
                    <a:extLst>
                      <a:ext uri="{53640926-AAD7-44D8-BBD7-CCE9431645EC}">
                        <a14:shadowObscured xmlns:a14="http://schemas.microsoft.com/office/drawing/2010/main"/>
                      </a:ext>
                    </a:extLst>
                  </pic:spPr>
                </pic:pic>
              </a:graphicData>
            </a:graphic>
          </wp:inline>
        </w:drawing>
      </w:r>
    </w:p>
    <w:p w14:paraId="1D286436" w14:textId="11C0CA85" w:rsidR="0010594E" w:rsidRPr="00096E60" w:rsidRDefault="0010594E" w:rsidP="0010594E">
      <w:pPr>
        <w:tabs>
          <w:tab w:val="left" w:pos="1701"/>
        </w:tabs>
        <w:jc w:val="both"/>
        <w:rPr>
          <w:rFonts w:ascii="Arial" w:hAnsi="Arial" w:cs="Arial"/>
          <w:sz w:val="20"/>
          <w:szCs w:val="20"/>
        </w:rPr>
      </w:pPr>
      <w:r w:rsidRPr="008C046F">
        <w:rPr>
          <w:rFonts w:ascii="Arial" w:hAnsi="Arial" w:cs="Arial"/>
          <w:b/>
          <w:bCs/>
          <w:sz w:val="20"/>
        </w:rPr>
        <w:t>Figure S</w:t>
      </w:r>
      <w:r>
        <w:rPr>
          <w:rFonts w:ascii="Arial" w:hAnsi="Arial" w:cs="Arial"/>
          <w:b/>
          <w:bCs/>
          <w:sz w:val="20"/>
        </w:rPr>
        <w:t>10</w:t>
      </w:r>
      <w:r w:rsidRPr="008C046F">
        <w:rPr>
          <w:rFonts w:ascii="Arial" w:hAnsi="Arial" w:cs="Arial"/>
          <w:b/>
          <w:bCs/>
          <w:sz w:val="20"/>
        </w:rPr>
        <w:t xml:space="preserve"> </w:t>
      </w:r>
      <w:r>
        <w:rPr>
          <w:rFonts w:ascii="Arial" w:hAnsi="Arial" w:cs="Arial"/>
          <w:b/>
          <w:sz w:val="20"/>
          <w:szCs w:val="20"/>
        </w:rPr>
        <w:t xml:space="preserve">| </w:t>
      </w:r>
      <w:r w:rsidRPr="006826CB">
        <w:rPr>
          <w:rFonts w:ascii="Arial" w:hAnsi="Arial" w:cs="Arial"/>
          <w:b/>
          <w:bCs/>
          <w:sz w:val="20"/>
        </w:rPr>
        <w:t xml:space="preserve">Free energy barriers and structures of the initial, intermediate, and final stages of alternative considered reaction pathways for certain stages of the </w:t>
      </w:r>
      <w:r w:rsidR="009E431B">
        <w:rPr>
          <w:rFonts w:ascii="Arial" w:hAnsi="Arial" w:cs="Arial"/>
          <w:b/>
          <w:bCs/>
          <w:sz w:val="20"/>
        </w:rPr>
        <w:t>C-H cleavage</w:t>
      </w:r>
      <w:r>
        <w:rPr>
          <w:rFonts w:ascii="Arial" w:hAnsi="Arial" w:cs="Arial"/>
          <w:b/>
          <w:bCs/>
          <w:sz w:val="20"/>
        </w:rPr>
        <w:t xml:space="preserve"> processes</w:t>
      </w:r>
      <w:r w:rsidRPr="006826CB">
        <w:rPr>
          <w:rFonts w:ascii="Arial" w:hAnsi="Arial" w:cs="Arial"/>
          <w:b/>
          <w:bCs/>
          <w:sz w:val="20"/>
        </w:rPr>
        <w:t xml:space="preserve"> shown in Fig.</w:t>
      </w:r>
      <w:r>
        <w:rPr>
          <w:rFonts w:ascii="Arial" w:hAnsi="Arial" w:cs="Arial"/>
          <w:b/>
          <w:bCs/>
          <w:sz w:val="20"/>
        </w:rPr>
        <w:t>2</w:t>
      </w:r>
      <w:r w:rsidRPr="00E96E28">
        <w:rPr>
          <w:rFonts w:ascii="Arial" w:hAnsi="Arial" w:cs="Arial"/>
          <w:b/>
          <w:bCs/>
          <w:sz w:val="20"/>
        </w:rPr>
        <w:t>.</w:t>
      </w:r>
      <w:r>
        <w:rPr>
          <w:rFonts w:ascii="Arial" w:hAnsi="Arial" w:cs="Arial"/>
          <w:sz w:val="20"/>
          <w:szCs w:val="20"/>
        </w:rPr>
        <w:t xml:space="preserve"> </w:t>
      </w:r>
      <w:r w:rsidRPr="00912D8D">
        <w:rPr>
          <w:rFonts w:ascii="Arial" w:hAnsi="Arial" w:cs="Arial"/>
          <w:b/>
          <w:bCs/>
          <w:sz w:val="20"/>
          <w:szCs w:val="20"/>
        </w:rPr>
        <w:t>a</w:t>
      </w:r>
      <w:r>
        <w:rPr>
          <w:rFonts w:ascii="Arial" w:hAnsi="Arial" w:cs="Arial"/>
          <w:sz w:val="20"/>
          <w:szCs w:val="20"/>
        </w:rPr>
        <w:t>, Concatenation of the most favorable energy barrier (black line) as shown in Figure 2</w:t>
      </w:r>
      <w:r w:rsidR="000832B8">
        <w:rPr>
          <w:rFonts w:ascii="Arial" w:hAnsi="Arial" w:cs="Arial"/>
          <w:sz w:val="20"/>
          <w:szCs w:val="20"/>
        </w:rPr>
        <w:t xml:space="preserve"> of the main manuscript</w:t>
      </w:r>
      <w:r>
        <w:rPr>
          <w:rFonts w:ascii="Arial" w:hAnsi="Arial" w:cs="Arial"/>
          <w:sz w:val="20"/>
          <w:szCs w:val="20"/>
        </w:rPr>
        <w:t xml:space="preserve">, compared with all the explored alternative reaction pathways. The alternative processes are depicted in red, green and blue, corresponding to </w:t>
      </w:r>
      <w:r w:rsidR="009E431B">
        <w:rPr>
          <w:rFonts w:ascii="Arial" w:hAnsi="Arial" w:cs="Arial"/>
          <w:sz w:val="20"/>
          <w:szCs w:val="20"/>
        </w:rPr>
        <w:t>C-H cleavage</w:t>
      </w:r>
      <w:r>
        <w:rPr>
          <w:rFonts w:ascii="Arial" w:hAnsi="Arial" w:cs="Arial"/>
          <w:sz w:val="20"/>
          <w:szCs w:val="20"/>
        </w:rPr>
        <w:t xml:space="preserve"> of the carbons  #1, #2 and #3, or in grey for the </w:t>
      </w:r>
      <w:r w:rsidR="009E431B">
        <w:rPr>
          <w:rFonts w:ascii="Arial" w:hAnsi="Arial" w:cs="Arial"/>
          <w:sz w:val="20"/>
          <w:szCs w:val="20"/>
        </w:rPr>
        <w:t>C-H cleavage</w:t>
      </w:r>
      <w:r>
        <w:rPr>
          <w:rFonts w:ascii="Arial" w:hAnsi="Arial" w:cs="Arial"/>
          <w:sz w:val="20"/>
          <w:szCs w:val="20"/>
        </w:rPr>
        <w:t xml:space="preserve"> of a carbon on a benzene ring. </w:t>
      </w:r>
      <w:r w:rsidRPr="00912D8D">
        <w:rPr>
          <w:rFonts w:ascii="Arial" w:hAnsi="Arial" w:cs="Arial"/>
          <w:b/>
          <w:bCs/>
          <w:sz w:val="20"/>
          <w:szCs w:val="20"/>
        </w:rPr>
        <w:t>b</w:t>
      </w:r>
      <w:r>
        <w:rPr>
          <w:rFonts w:ascii="Arial" w:hAnsi="Arial" w:cs="Arial"/>
          <w:sz w:val="20"/>
          <w:szCs w:val="20"/>
        </w:rPr>
        <w:t>, Initial, transitional and final structures of all the free energy barriers shown in panel a.</w:t>
      </w:r>
    </w:p>
    <w:p w14:paraId="31993A38" w14:textId="77777777" w:rsidR="0010594E" w:rsidRDefault="0010594E" w:rsidP="0010594E">
      <w:pPr>
        <w:tabs>
          <w:tab w:val="left" w:pos="1701"/>
        </w:tabs>
        <w:rPr>
          <w:rFonts w:ascii="Arial" w:hAnsi="Arial" w:cs="Arial"/>
          <w:b/>
          <w:bCs/>
          <w:sz w:val="20"/>
        </w:rPr>
      </w:pPr>
      <w:r>
        <w:rPr>
          <w:rFonts w:ascii="Arial" w:hAnsi="Arial" w:cs="Arial"/>
          <w:b/>
          <w:noProof/>
          <w:sz w:val="20"/>
          <w:szCs w:val="20"/>
          <w:lang w:val="es-ES" w:eastAsia="es-ES"/>
        </w:rPr>
        <w:drawing>
          <wp:inline distT="0" distB="0" distL="0" distR="0" wp14:anchorId="1C671D49" wp14:editId="399771F0">
            <wp:extent cx="5400040" cy="1276545"/>
            <wp:effectExtent l="0" t="0" r="0" b="0"/>
            <wp:docPr id="101999033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990339" name="Imagen 2"/>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5400040" cy="1276545"/>
                    </a:xfrm>
                    <a:prstGeom prst="rect">
                      <a:avLst/>
                    </a:prstGeom>
                    <a:noFill/>
                    <a:ln>
                      <a:noFill/>
                    </a:ln>
                  </pic:spPr>
                </pic:pic>
              </a:graphicData>
            </a:graphic>
          </wp:inline>
        </w:drawing>
      </w:r>
    </w:p>
    <w:p w14:paraId="5E5B3E93" w14:textId="730D18E8" w:rsidR="0010594E" w:rsidRDefault="0010594E" w:rsidP="0010594E">
      <w:pPr>
        <w:tabs>
          <w:tab w:val="left" w:pos="1701"/>
        </w:tabs>
        <w:jc w:val="both"/>
        <w:rPr>
          <w:rFonts w:ascii="Arial" w:hAnsi="Arial" w:cs="Arial"/>
          <w:bCs/>
          <w:sz w:val="20"/>
          <w:szCs w:val="20"/>
        </w:rPr>
      </w:pPr>
      <w:r w:rsidRPr="008C046F">
        <w:rPr>
          <w:rFonts w:ascii="Arial" w:hAnsi="Arial" w:cs="Arial"/>
          <w:b/>
          <w:bCs/>
          <w:sz w:val="20"/>
        </w:rPr>
        <w:t>Figure S</w:t>
      </w:r>
      <w:r>
        <w:rPr>
          <w:rFonts w:ascii="Arial" w:hAnsi="Arial" w:cs="Arial"/>
          <w:b/>
          <w:bCs/>
          <w:sz w:val="20"/>
        </w:rPr>
        <w:t>11</w:t>
      </w:r>
      <w:r w:rsidRPr="008C046F">
        <w:rPr>
          <w:rFonts w:ascii="Arial" w:hAnsi="Arial" w:cs="Arial"/>
          <w:b/>
          <w:bCs/>
          <w:sz w:val="20"/>
        </w:rPr>
        <w:t xml:space="preserve"> </w:t>
      </w:r>
      <w:r>
        <w:rPr>
          <w:rFonts w:ascii="Arial" w:hAnsi="Arial" w:cs="Arial"/>
          <w:b/>
          <w:sz w:val="20"/>
          <w:szCs w:val="20"/>
        </w:rPr>
        <w:t xml:space="preserve">| Energy barriers for the </w:t>
      </w:r>
      <w:r w:rsidR="009E431B">
        <w:rPr>
          <w:rFonts w:ascii="Arial" w:hAnsi="Arial" w:cs="Arial"/>
          <w:b/>
          <w:sz w:val="20"/>
          <w:szCs w:val="20"/>
        </w:rPr>
        <w:t>C-H cleavage</w:t>
      </w:r>
      <w:r>
        <w:rPr>
          <w:rFonts w:ascii="Arial" w:hAnsi="Arial" w:cs="Arial"/>
          <w:b/>
          <w:sz w:val="20"/>
          <w:szCs w:val="20"/>
        </w:rPr>
        <w:t xml:space="preserve"> process shown in Fig. S10 recalculated with CI-NEB including a DFT described substrate for comparison. </w:t>
      </w:r>
      <w:r w:rsidRPr="00096E60">
        <w:rPr>
          <w:rFonts w:ascii="Arial" w:hAnsi="Arial" w:cs="Arial"/>
          <w:bCs/>
          <w:sz w:val="20"/>
          <w:szCs w:val="20"/>
        </w:rPr>
        <w:t xml:space="preserve">The inclusion of a DFT calculated substrate </w:t>
      </w:r>
      <w:r>
        <w:rPr>
          <w:rFonts w:ascii="Arial" w:hAnsi="Arial" w:cs="Arial"/>
          <w:bCs/>
          <w:sz w:val="20"/>
          <w:szCs w:val="20"/>
        </w:rPr>
        <w:t>allows the charge transference between the molecules and the substrate, lowering the energy barrier of the process.</w:t>
      </w:r>
    </w:p>
    <w:p w14:paraId="6D7C6B23" w14:textId="148D0CFC" w:rsidR="0010594E" w:rsidRPr="00096E60" w:rsidRDefault="00142DF5" w:rsidP="0010594E">
      <w:pPr>
        <w:tabs>
          <w:tab w:val="left" w:pos="1701"/>
        </w:tabs>
        <w:jc w:val="center"/>
        <w:rPr>
          <w:rFonts w:ascii="Arial" w:hAnsi="Arial" w:cs="Arial"/>
          <w:bCs/>
          <w:sz w:val="20"/>
        </w:rPr>
      </w:pPr>
      <w:r>
        <w:rPr>
          <w:rFonts w:ascii="Arial" w:hAnsi="Arial" w:cs="Arial"/>
          <w:bCs/>
          <w:noProof/>
          <w:sz w:val="20"/>
          <w:lang w:val="es-ES" w:eastAsia="es-ES"/>
        </w:rPr>
        <w:lastRenderedPageBreak/>
        <w:drawing>
          <wp:inline distT="0" distB="0" distL="0" distR="0" wp14:anchorId="131BB87D" wp14:editId="2777CA45">
            <wp:extent cx="5391150" cy="5981700"/>
            <wp:effectExtent l="0" t="0" r="0" b="0"/>
            <wp:docPr id="10" name="Imax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91150" cy="5981700"/>
                    </a:xfrm>
                    <a:prstGeom prst="rect">
                      <a:avLst/>
                    </a:prstGeom>
                    <a:noFill/>
                    <a:ln>
                      <a:noFill/>
                    </a:ln>
                  </pic:spPr>
                </pic:pic>
              </a:graphicData>
            </a:graphic>
          </wp:inline>
        </w:drawing>
      </w:r>
    </w:p>
    <w:p w14:paraId="5818AECE" w14:textId="371D999F" w:rsidR="0010594E" w:rsidRDefault="00961280" w:rsidP="00961280">
      <w:pPr>
        <w:spacing w:after="160" w:line="259" w:lineRule="auto"/>
        <w:jc w:val="both"/>
        <w:rPr>
          <w:rFonts w:ascii="Arial" w:hAnsi="Arial" w:cs="Arial"/>
          <w:b/>
        </w:rPr>
      </w:pPr>
      <w:r w:rsidRPr="008C046F">
        <w:rPr>
          <w:rFonts w:ascii="Arial" w:hAnsi="Arial" w:cs="Arial"/>
          <w:b/>
          <w:bCs/>
          <w:sz w:val="20"/>
        </w:rPr>
        <w:t>Figure S</w:t>
      </w:r>
      <w:r>
        <w:rPr>
          <w:rFonts w:ascii="Arial" w:hAnsi="Arial" w:cs="Arial"/>
          <w:b/>
          <w:bCs/>
          <w:sz w:val="20"/>
        </w:rPr>
        <w:t>12</w:t>
      </w:r>
      <w:r w:rsidRPr="008C046F">
        <w:rPr>
          <w:rFonts w:ascii="Arial" w:hAnsi="Arial" w:cs="Arial"/>
          <w:b/>
          <w:bCs/>
          <w:sz w:val="20"/>
        </w:rPr>
        <w:t xml:space="preserve"> </w:t>
      </w:r>
      <w:r>
        <w:rPr>
          <w:rFonts w:ascii="Arial" w:hAnsi="Arial" w:cs="Arial"/>
          <w:b/>
          <w:sz w:val="20"/>
          <w:szCs w:val="20"/>
        </w:rPr>
        <w:t xml:space="preserve">| </w:t>
      </w:r>
      <w:r>
        <w:rPr>
          <w:rFonts w:ascii="Arial" w:hAnsi="Arial" w:cs="Arial"/>
          <w:b/>
          <w:bCs/>
          <w:sz w:val="20"/>
        </w:rPr>
        <w:t>Proposed alternatives to the dimerization process</w:t>
      </w:r>
      <w:r w:rsidRPr="00E96E28">
        <w:rPr>
          <w:rFonts w:ascii="Arial" w:hAnsi="Arial" w:cs="Arial"/>
          <w:b/>
          <w:bCs/>
          <w:sz w:val="20"/>
        </w:rPr>
        <w:t>.</w:t>
      </w:r>
      <w:r>
        <w:rPr>
          <w:rFonts w:ascii="Arial" w:hAnsi="Arial" w:cs="Arial"/>
          <w:b/>
          <w:bCs/>
          <w:sz w:val="20"/>
        </w:rPr>
        <w:t xml:space="preserve"> </w:t>
      </w:r>
      <w:r w:rsidRPr="00912D8D">
        <w:rPr>
          <w:rFonts w:ascii="Arial" w:hAnsi="Arial" w:cs="Arial"/>
          <w:b/>
          <w:bCs/>
          <w:sz w:val="20"/>
        </w:rPr>
        <w:t>a</w:t>
      </w:r>
      <w:r>
        <w:rPr>
          <w:rFonts w:ascii="Arial" w:hAnsi="Arial" w:cs="Arial"/>
          <w:sz w:val="20"/>
        </w:rPr>
        <w:t xml:space="preserve">, Polymerization process, similar to the shown in Fig. </w:t>
      </w:r>
      <w:r w:rsidRPr="002D6662">
        <w:rPr>
          <w:rFonts w:ascii="Arial" w:hAnsi="Arial" w:cs="Arial"/>
          <w:sz w:val="20"/>
        </w:rPr>
        <w:t>2</w:t>
      </w:r>
      <w:r>
        <w:rPr>
          <w:rFonts w:ascii="Arial" w:hAnsi="Arial" w:cs="Arial"/>
          <w:sz w:val="20"/>
        </w:rPr>
        <w:t xml:space="preserve">e where the </w:t>
      </w:r>
      <w:r w:rsidR="009E431B">
        <w:rPr>
          <w:rFonts w:ascii="Arial" w:hAnsi="Arial" w:cs="Arial"/>
          <w:sz w:val="20"/>
        </w:rPr>
        <w:t>C-H cleavage</w:t>
      </w:r>
      <w:r>
        <w:rPr>
          <w:rFonts w:ascii="Arial" w:hAnsi="Arial" w:cs="Arial"/>
          <w:sz w:val="20"/>
        </w:rPr>
        <w:t xml:space="preserve"> of the carbons occurs in a simultaneous way. This alternative will present a potential energy barrier of 2.02 eV for the complete process of creation of the organo-metallic bond between the molecules and the two </w:t>
      </w:r>
      <w:r w:rsidR="009E431B">
        <w:rPr>
          <w:rFonts w:ascii="Arial" w:hAnsi="Arial" w:cs="Arial"/>
          <w:sz w:val="20"/>
        </w:rPr>
        <w:t>C-H cleavages</w:t>
      </w:r>
      <w:r>
        <w:rPr>
          <w:rFonts w:ascii="Arial" w:hAnsi="Arial" w:cs="Arial"/>
          <w:sz w:val="20"/>
        </w:rPr>
        <w:t xml:space="preserve"> that are necessary for its formation, instead of the two proposed barriers of 1.28eV and 1.17eV proposed in Fig. 2e for such purpose. </w:t>
      </w:r>
      <w:r w:rsidRPr="00912D8D">
        <w:rPr>
          <w:rFonts w:ascii="Arial" w:hAnsi="Arial" w:cs="Arial"/>
          <w:b/>
          <w:bCs/>
          <w:sz w:val="20"/>
        </w:rPr>
        <w:t>b</w:t>
      </w:r>
      <w:r>
        <w:rPr>
          <w:rFonts w:ascii="Arial" w:hAnsi="Arial" w:cs="Arial"/>
          <w:sz w:val="20"/>
        </w:rPr>
        <w:t xml:space="preserve">, Energy balance of the polymerization occurring through the carbons at the apex of the five-member carbon ring, which would lead to the creation of linear dimers instead of the experimentally observed chains. This process was found to be thermodynamically not favorable. </w:t>
      </w:r>
      <w:r w:rsidR="009E431B">
        <w:rPr>
          <w:rFonts w:ascii="Arial" w:hAnsi="Arial" w:cs="Arial"/>
          <w:b/>
          <w:bCs/>
          <w:sz w:val="20"/>
        </w:rPr>
        <w:t>c</w:t>
      </w:r>
      <w:r w:rsidR="000832B8">
        <w:rPr>
          <w:rFonts w:ascii="Arial" w:hAnsi="Arial" w:cs="Arial"/>
          <w:b/>
          <w:bCs/>
          <w:sz w:val="20"/>
        </w:rPr>
        <w:t>,</w:t>
      </w:r>
      <w:r>
        <w:rPr>
          <w:rFonts w:ascii="Arial" w:hAnsi="Arial" w:cs="Arial"/>
          <w:sz w:val="20"/>
        </w:rPr>
        <w:t xml:space="preserve"> </w:t>
      </w:r>
      <w:r w:rsidRPr="00184CA0">
        <w:rPr>
          <w:rFonts w:ascii="Arial" w:hAnsi="Arial" w:cs="Arial"/>
          <w:sz w:val="20"/>
          <w:szCs w:val="20"/>
        </w:rPr>
        <w:t xml:space="preserve">Energy balance of the polymerization occurring from intermediates </w:t>
      </w:r>
      <m:oMath>
        <m:sSub>
          <m:sSubPr>
            <m:ctrlPr>
              <w:rPr>
                <w:rFonts w:ascii="Cambria Math" w:hAnsi="Cambria Math" w:cs="Arial"/>
                <w:i/>
                <w:sz w:val="20"/>
                <w:szCs w:val="20"/>
              </w:rPr>
            </m:ctrlPr>
          </m:sSubPr>
          <m:e>
            <m:r>
              <w:rPr>
                <w:rFonts w:ascii="Cambria Math" w:hAnsi="Cambria Math" w:cs="Arial"/>
                <w:sz w:val="20"/>
                <w:szCs w:val="20"/>
              </w:rPr>
              <m:t>S2</m:t>
            </m:r>
          </m:e>
          <m:sub>
            <m:r>
              <w:rPr>
                <w:rFonts w:ascii="Cambria Math" w:hAnsi="Cambria Math" w:cs="Arial"/>
                <w:sz w:val="20"/>
                <w:szCs w:val="20"/>
              </w:rPr>
              <m:t>a</m:t>
            </m:r>
          </m:sub>
        </m:sSub>
      </m:oMath>
      <w:r w:rsidR="009E431B">
        <w:rPr>
          <w:rFonts w:ascii="Arial" w:hAnsi="Arial" w:cs="Arial"/>
          <w:sz w:val="20"/>
          <w:szCs w:val="20"/>
        </w:rPr>
        <w:t xml:space="preserve"> </w:t>
      </w:r>
      <w:r w:rsidRPr="00096E60">
        <w:rPr>
          <w:rFonts w:ascii="Arial" w:hAnsi="Arial" w:cs="Arial"/>
          <w:sz w:val="20"/>
          <w:szCs w:val="20"/>
        </w:rPr>
        <w:t xml:space="preserve">after the first </w:t>
      </w:r>
      <w:r w:rsidR="009E431B">
        <w:rPr>
          <w:rFonts w:ascii="Arial" w:hAnsi="Arial" w:cs="Arial"/>
          <w:sz w:val="20"/>
          <w:szCs w:val="20"/>
        </w:rPr>
        <w:t>C-H cleavage.</w:t>
      </w:r>
      <w:r w:rsidRPr="00184CA0">
        <w:rPr>
          <w:rFonts w:ascii="Arial" w:hAnsi="Arial" w:cs="Arial"/>
          <w:sz w:val="20"/>
          <w:szCs w:val="20"/>
        </w:rPr>
        <w:t xml:space="preserve"> This process was found to be thermodynamically not favorable.</w:t>
      </w:r>
      <w:r w:rsidR="0010594E">
        <w:rPr>
          <w:rFonts w:ascii="Arial" w:hAnsi="Arial" w:cs="Arial"/>
          <w:b/>
        </w:rPr>
        <w:br w:type="page"/>
      </w:r>
    </w:p>
    <w:p w14:paraId="36E35085" w14:textId="482060D9" w:rsidR="006434D3" w:rsidRPr="00EE79C1" w:rsidRDefault="0010594E" w:rsidP="00D448E4">
      <w:pPr>
        <w:jc w:val="both"/>
        <w:rPr>
          <w:rFonts w:ascii="Arial" w:hAnsi="Arial" w:cs="Arial"/>
          <w:b/>
          <w:bCs/>
        </w:rPr>
      </w:pPr>
      <w:r>
        <w:rPr>
          <w:rFonts w:ascii="Arial" w:hAnsi="Arial" w:cs="Arial"/>
          <w:b/>
        </w:rPr>
        <w:lastRenderedPageBreak/>
        <w:t>9</w:t>
      </w:r>
      <w:r w:rsidR="006434D3" w:rsidRPr="001504E7">
        <w:rPr>
          <w:rFonts w:ascii="Arial" w:hAnsi="Arial" w:cs="Arial"/>
          <w:b/>
        </w:rPr>
        <w:t>.</w:t>
      </w:r>
      <w:r w:rsidR="006434D3" w:rsidRPr="001D312B">
        <w:rPr>
          <w:rFonts w:ascii="Arial" w:hAnsi="Arial" w:cs="Arial"/>
          <w:b/>
        </w:rPr>
        <w:t xml:space="preserve"> </w:t>
      </w:r>
      <w:bookmarkStart w:id="18" w:name="_Hlk130813222"/>
      <w:r w:rsidR="001D312B" w:rsidRPr="001D312B">
        <w:rPr>
          <w:rFonts w:ascii="Arial" w:hAnsi="Arial" w:cs="Arial"/>
          <w:b/>
        </w:rPr>
        <w:t xml:space="preserve">Correlation between </w:t>
      </w:r>
      <w:r w:rsidR="00E71333">
        <w:rPr>
          <w:rFonts w:ascii="Arial" w:hAnsi="Arial" w:cs="Arial"/>
          <w:b/>
        </w:rPr>
        <w:t xml:space="preserve">the </w:t>
      </w:r>
      <w:r w:rsidR="001D312B" w:rsidRPr="001D312B">
        <w:rPr>
          <w:rFonts w:ascii="Arial" w:hAnsi="Arial" w:cs="Arial"/>
          <w:b/>
        </w:rPr>
        <w:t xml:space="preserve">topographic contrast of </w:t>
      </w:r>
      <w:r w:rsidR="001D312B">
        <w:rPr>
          <w:rFonts w:ascii="Arial" w:hAnsi="Arial" w:cs="Arial"/>
          <w:b/>
        </w:rPr>
        <w:t xml:space="preserve">the </w:t>
      </w:r>
      <w:r w:rsidR="001D312B" w:rsidRPr="001D312B">
        <w:rPr>
          <w:rFonts w:ascii="Arial" w:hAnsi="Arial" w:cs="Arial"/>
          <w:b/>
        </w:rPr>
        <w:t xml:space="preserve">backbone and </w:t>
      </w:r>
      <w:r w:rsidR="00E71333">
        <w:rPr>
          <w:rFonts w:ascii="Arial" w:hAnsi="Arial" w:cs="Arial"/>
          <w:b/>
        </w:rPr>
        <w:t>the</w:t>
      </w:r>
      <w:r w:rsidR="001D312B">
        <w:rPr>
          <w:rFonts w:ascii="Arial" w:hAnsi="Arial" w:cs="Arial"/>
          <w:b/>
        </w:rPr>
        <w:t xml:space="preserve"> </w:t>
      </w:r>
      <w:r w:rsidR="001D312B" w:rsidRPr="001D312B">
        <w:rPr>
          <w:rFonts w:ascii="Arial" w:hAnsi="Arial" w:cs="Arial"/>
          <w:b/>
        </w:rPr>
        <w:t>structural parity</w:t>
      </w:r>
      <w:r w:rsidR="00E71333">
        <w:rPr>
          <w:rFonts w:ascii="Arial" w:hAnsi="Arial" w:cs="Arial"/>
          <w:b/>
        </w:rPr>
        <w:t xml:space="preserve"> of </w:t>
      </w:r>
      <w:r w:rsidR="00064482">
        <w:rPr>
          <w:rFonts w:ascii="Arial" w:hAnsi="Arial" w:cs="Arial"/>
          <w:b/>
        </w:rPr>
        <w:t>polymer</w:t>
      </w:r>
      <w:r w:rsidR="00E71333">
        <w:rPr>
          <w:rFonts w:ascii="Arial" w:hAnsi="Arial" w:cs="Arial"/>
          <w:b/>
        </w:rPr>
        <w:t>s 3</w:t>
      </w:r>
      <w:r w:rsidR="001D312B" w:rsidRPr="001D312B">
        <w:rPr>
          <w:rFonts w:ascii="Arial" w:hAnsi="Arial" w:cs="Arial"/>
          <w:b/>
        </w:rPr>
        <w:t xml:space="preserve">. </w:t>
      </w:r>
    </w:p>
    <w:bookmarkEnd w:id="18"/>
    <w:p w14:paraId="6939418B" w14:textId="2A10F269" w:rsidR="00EE79C1" w:rsidRDefault="007B6931" w:rsidP="00EE79C1">
      <w:pPr>
        <w:jc w:val="center"/>
        <w:rPr>
          <w:rFonts w:ascii="Arial" w:hAnsi="Arial" w:cs="Arial"/>
        </w:rPr>
      </w:pPr>
      <w:r>
        <w:rPr>
          <w:rFonts w:ascii="Arial" w:hAnsi="Arial" w:cs="Arial"/>
          <w:noProof/>
          <w:lang w:val="es-ES" w:eastAsia="es-ES"/>
        </w:rPr>
        <w:drawing>
          <wp:inline distT="0" distB="0" distL="0" distR="0" wp14:anchorId="5FB1C468" wp14:editId="0C4B6115">
            <wp:extent cx="5315712" cy="21183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315712" cy="2118360"/>
                    </a:xfrm>
                    <a:prstGeom prst="rect">
                      <a:avLst/>
                    </a:prstGeom>
                  </pic:spPr>
                </pic:pic>
              </a:graphicData>
            </a:graphic>
          </wp:inline>
        </w:drawing>
      </w:r>
    </w:p>
    <w:p w14:paraId="588139C4" w14:textId="5CB3773E" w:rsidR="008564B7" w:rsidRDefault="008564B7" w:rsidP="008564B7">
      <w:pPr>
        <w:spacing w:after="160" w:line="259" w:lineRule="auto"/>
        <w:jc w:val="both"/>
        <w:rPr>
          <w:rFonts w:ascii="Arial" w:hAnsi="Arial" w:cs="Arial"/>
          <w:sz w:val="20"/>
          <w:szCs w:val="20"/>
        </w:rPr>
      </w:pPr>
      <w:r w:rsidRPr="008C046F">
        <w:rPr>
          <w:rFonts w:ascii="Arial" w:hAnsi="Arial" w:cs="Arial"/>
          <w:b/>
          <w:bCs/>
          <w:sz w:val="20"/>
        </w:rPr>
        <w:t>Figure S</w:t>
      </w:r>
      <w:r>
        <w:rPr>
          <w:rFonts w:ascii="Arial" w:hAnsi="Arial" w:cs="Arial"/>
          <w:b/>
          <w:bCs/>
          <w:sz w:val="20"/>
        </w:rPr>
        <w:t>13</w:t>
      </w:r>
      <w:r w:rsidRPr="008C046F">
        <w:rPr>
          <w:rFonts w:ascii="Arial" w:hAnsi="Arial" w:cs="Arial"/>
          <w:b/>
          <w:bCs/>
          <w:sz w:val="20"/>
        </w:rPr>
        <w:t xml:space="preserve"> </w:t>
      </w:r>
      <w:r>
        <w:rPr>
          <w:rFonts w:ascii="Arial" w:hAnsi="Arial" w:cs="Arial"/>
          <w:b/>
          <w:sz w:val="20"/>
          <w:szCs w:val="20"/>
        </w:rPr>
        <w:t xml:space="preserve">| </w:t>
      </w:r>
      <w:r w:rsidRPr="008C046F">
        <w:rPr>
          <w:rFonts w:ascii="Arial" w:hAnsi="Arial" w:cs="Arial"/>
          <w:b/>
          <w:bCs/>
          <w:sz w:val="20"/>
        </w:rPr>
        <w:t>Correlation</w:t>
      </w:r>
      <w:r>
        <w:rPr>
          <w:rFonts w:ascii="Arial" w:hAnsi="Arial" w:cs="Arial"/>
          <w:b/>
          <w:bCs/>
          <w:sz w:val="20"/>
        </w:rPr>
        <w:t xml:space="preserve"> between topographic contrast of the </w:t>
      </w:r>
      <w:r w:rsidR="00064482">
        <w:rPr>
          <w:rFonts w:ascii="Arial" w:hAnsi="Arial" w:cs="Arial"/>
          <w:b/>
          <w:bCs/>
          <w:sz w:val="20"/>
        </w:rPr>
        <w:t>polymer</w:t>
      </w:r>
      <w:r>
        <w:rPr>
          <w:rFonts w:ascii="Arial" w:hAnsi="Arial" w:cs="Arial"/>
          <w:b/>
          <w:bCs/>
          <w:sz w:val="20"/>
        </w:rPr>
        <w:t xml:space="preserve"> backbone and structural parity. </w:t>
      </w:r>
      <w:r w:rsidRPr="00912D8D">
        <w:rPr>
          <w:rFonts w:ascii="Arial" w:hAnsi="Arial" w:cs="Arial"/>
          <w:b/>
          <w:bCs/>
          <w:sz w:val="20"/>
          <w:szCs w:val="20"/>
        </w:rPr>
        <w:t>a-f</w:t>
      </w:r>
      <w:r>
        <w:rPr>
          <w:rFonts w:ascii="Arial" w:hAnsi="Arial" w:cs="Arial"/>
          <w:b/>
          <w:bCs/>
          <w:sz w:val="20"/>
          <w:szCs w:val="20"/>
        </w:rPr>
        <w:t>,</w:t>
      </w:r>
      <w:r>
        <w:rPr>
          <w:rFonts w:ascii="Arial" w:hAnsi="Arial" w:cs="Arial"/>
          <w:b/>
          <w:bCs/>
        </w:rPr>
        <w:t xml:space="preserve"> </w:t>
      </w:r>
      <w:r w:rsidRPr="00C04B55">
        <w:rPr>
          <w:rFonts w:ascii="Arial" w:hAnsi="Arial" w:cs="Arial"/>
          <w:sz w:val="20"/>
          <w:szCs w:val="20"/>
        </w:rPr>
        <w:t xml:space="preserve">High-resolution constant-height STM images </w:t>
      </w:r>
      <w:r>
        <w:rPr>
          <w:rFonts w:ascii="Arial" w:hAnsi="Arial" w:cs="Arial"/>
          <w:sz w:val="20"/>
          <w:szCs w:val="20"/>
        </w:rPr>
        <w:t xml:space="preserve">with a CO-functionalized tip of </w:t>
      </w:r>
      <w:r w:rsidRPr="00C04B55">
        <w:rPr>
          <w:rFonts w:ascii="Arial" w:hAnsi="Arial" w:cs="Arial"/>
          <w:sz w:val="20"/>
          <w:szCs w:val="20"/>
        </w:rPr>
        <w:t>even- and odd-membered polymer</w:t>
      </w:r>
      <w:r>
        <w:rPr>
          <w:rFonts w:ascii="Arial" w:hAnsi="Arial" w:cs="Arial"/>
          <w:sz w:val="20"/>
          <w:szCs w:val="20"/>
        </w:rPr>
        <w:t>s</w:t>
      </w:r>
      <w:r w:rsidRPr="00C04B55">
        <w:rPr>
          <w:rFonts w:ascii="Arial" w:hAnsi="Arial" w:cs="Arial"/>
          <w:sz w:val="20"/>
          <w:szCs w:val="20"/>
        </w:rPr>
        <w:t xml:space="preserve"> V</w:t>
      </w:r>
      <w:r w:rsidRPr="00C04B55">
        <w:rPr>
          <w:rFonts w:ascii="Arial" w:hAnsi="Arial" w:cs="Arial"/>
          <w:sz w:val="20"/>
          <w:szCs w:val="20"/>
          <w:vertAlign w:val="subscript"/>
        </w:rPr>
        <w:t>b</w:t>
      </w:r>
      <w:r w:rsidRPr="00C04B55">
        <w:rPr>
          <w:rFonts w:ascii="Arial" w:hAnsi="Arial" w:cs="Arial"/>
          <w:sz w:val="20"/>
          <w:szCs w:val="20"/>
        </w:rPr>
        <w:t xml:space="preserve"> = 5 m</w:t>
      </w:r>
      <w:r>
        <w:rPr>
          <w:rFonts w:ascii="Arial" w:hAnsi="Arial" w:cs="Arial"/>
          <w:sz w:val="20"/>
          <w:szCs w:val="20"/>
        </w:rPr>
        <w:t>V;</w:t>
      </w:r>
      <w:r w:rsidRPr="00C04B55">
        <w:rPr>
          <w:rFonts w:ascii="Arial" w:hAnsi="Arial" w:cs="Arial"/>
          <w:sz w:val="20"/>
          <w:szCs w:val="20"/>
        </w:rPr>
        <w:t xml:space="preserve"> I</w:t>
      </w:r>
      <w:r w:rsidRPr="00C04B55">
        <w:rPr>
          <w:rFonts w:ascii="Arial" w:hAnsi="Arial" w:cs="Arial"/>
          <w:sz w:val="20"/>
          <w:szCs w:val="20"/>
          <w:vertAlign w:val="subscript"/>
        </w:rPr>
        <w:t>t</w:t>
      </w:r>
      <w:r>
        <w:rPr>
          <w:rFonts w:ascii="Arial" w:hAnsi="Arial" w:cs="Arial"/>
          <w:sz w:val="20"/>
          <w:szCs w:val="20"/>
        </w:rPr>
        <w:t xml:space="preserve"> = 50 pA;</w:t>
      </w:r>
      <w:r w:rsidRPr="00C04B55">
        <w:rPr>
          <w:rFonts w:ascii="Arial" w:hAnsi="Arial" w:cs="Arial"/>
          <w:sz w:val="20"/>
          <w:szCs w:val="20"/>
        </w:rPr>
        <w:t xml:space="preserve"> z</w:t>
      </w:r>
      <w:r w:rsidRPr="001D312B">
        <w:rPr>
          <w:rFonts w:ascii="Arial" w:hAnsi="Arial" w:cs="Arial"/>
          <w:sz w:val="20"/>
          <w:szCs w:val="20"/>
          <w:vertAlign w:val="subscript"/>
        </w:rPr>
        <w:t>offset</w:t>
      </w:r>
      <w:r w:rsidRPr="00C04B55">
        <w:rPr>
          <w:rFonts w:ascii="Arial" w:hAnsi="Arial" w:cs="Arial"/>
          <w:sz w:val="20"/>
          <w:szCs w:val="20"/>
        </w:rPr>
        <w:t xml:space="preserve"> </w:t>
      </w:r>
      <w:r>
        <w:rPr>
          <w:rFonts w:ascii="Arial" w:hAnsi="Arial" w:cs="Arial"/>
          <w:sz w:val="20"/>
          <w:szCs w:val="20"/>
        </w:rPr>
        <w:t xml:space="preserve">= </w:t>
      </w:r>
      <w:r w:rsidRPr="00C04B55">
        <w:rPr>
          <w:rFonts w:ascii="Arial" w:hAnsi="Arial" w:cs="Arial"/>
          <w:sz w:val="20"/>
          <w:szCs w:val="20"/>
        </w:rPr>
        <w:t xml:space="preserve">70 pm, 200 pm, 70 pm, 150 pm, 180 pm, </w:t>
      </w:r>
      <w:r>
        <w:rPr>
          <w:rFonts w:ascii="Arial" w:hAnsi="Arial" w:cs="Arial"/>
          <w:sz w:val="20"/>
          <w:szCs w:val="20"/>
        </w:rPr>
        <w:t xml:space="preserve">and </w:t>
      </w:r>
      <w:r w:rsidRPr="00C04B55">
        <w:rPr>
          <w:rFonts w:ascii="Arial" w:hAnsi="Arial" w:cs="Arial"/>
          <w:sz w:val="20"/>
          <w:szCs w:val="20"/>
        </w:rPr>
        <w:t>80 pm</w:t>
      </w:r>
      <w:r>
        <w:rPr>
          <w:rFonts w:ascii="Arial" w:hAnsi="Arial" w:cs="Arial"/>
          <w:sz w:val="20"/>
          <w:szCs w:val="20"/>
        </w:rPr>
        <w:t>,</w:t>
      </w:r>
      <w:r w:rsidRPr="00C04B55">
        <w:rPr>
          <w:rFonts w:ascii="Arial" w:hAnsi="Arial" w:cs="Arial"/>
          <w:sz w:val="20"/>
          <w:szCs w:val="20"/>
        </w:rPr>
        <w:t xml:space="preserve"> respectively.</w:t>
      </w:r>
      <w:r>
        <w:rPr>
          <w:rFonts w:ascii="Arial" w:hAnsi="Arial" w:cs="Arial"/>
          <w:sz w:val="20"/>
          <w:szCs w:val="20"/>
        </w:rPr>
        <w:t xml:space="preserve"> Scale bars = 0.5 nm. </w:t>
      </w:r>
    </w:p>
    <w:p w14:paraId="19A51140" w14:textId="77777777" w:rsidR="00B329F7" w:rsidRDefault="00B329F7" w:rsidP="00D33B9F">
      <w:pPr>
        <w:spacing w:after="160" w:line="259" w:lineRule="auto"/>
        <w:jc w:val="both"/>
        <w:rPr>
          <w:rFonts w:ascii="Arial" w:hAnsi="Arial" w:cs="Arial"/>
          <w:sz w:val="20"/>
          <w:szCs w:val="20"/>
        </w:rPr>
      </w:pPr>
    </w:p>
    <w:p w14:paraId="6F95F58D" w14:textId="77777777" w:rsidR="00B329F7" w:rsidRDefault="00B329F7" w:rsidP="00D33B9F">
      <w:pPr>
        <w:spacing w:after="160" w:line="259" w:lineRule="auto"/>
        <w:jc w:val="both"/>
        <w:rPr>
          <w:rFonts w:ascii="Arial" w:hAnsi="Arial" w:cs="Arial"/>
          <w:sz w:val="20"/>
          <w:szCs w:val="20"/>
        </w:rPr>
      </w:pPr>
    </w:p>
    <w:p w14:paraId="23751374" w14:textId="56C4A466" w:rsidR="00E9564F" w:rsidRDefault="00E9564F">
      <w:pPr>
        <w:spacing w:after="160" w:line="259" w:lineRule="auto"/>
        <w:rPr>
          <w:rFonts w:ascii="Arial" w:hAnsi="Arial" w:cs="Arial"/>
          <w:sz w:val="20"/>
          <w:szCs w:val="20"/>
        </w:rPr>
      </w:pPr>
      <w:r>
        <w:rPr>
          <w:rFonts w:ascii="Arial" w:hAnsi="Arial" w:cs="Arial"/>
          <w:sz w:val="20"/>
          <w:szCs w:val="20"/>
        </w:rPr>
        <w:br w:type="page"/>
      </w:r>
    </w:p>
    <w:p w14:paraId="499ECFDD" w14:textId="51040D9F" w:rsidR="00E9564F" w:rsidRPr="00E9564F" w:rsidRDefault="0010594E" w:rsidP="00E9564F">
      <w:pPr>
        <w:jc w:val="both"/>
        <w:rPr>
          <w:rFonts w:ascii="Arial" w:hAnsi="Arial" w:cs="Arial"/>
          <w:b/>
        </w:rPr>
      </w:pPr>
      <w:r>
        <w:rPr>
          <w:rFonts w:ascii="Arial" w:hAnsi="Arial" w:cs="Arial"/>
          <w:b/>
        </w:rPr>
        <w:lastRenderedPageBreak/>
        <w:t>10</w:t>
      </w:r>
      <w:r w:rsidR="00E9564F" w:rsidRPr="00E9564F">
        <w:rPr>
          <w:rFonts w:ascii="Arial" w:hAnsi="Arial" w:cs="Arial"/>
          <w:b/>
        </w:rPr>
        <w:t xml:space="preserve">. </w:t>
      </w:r>
      <w:r w:rsidR="00064482">
        <w:rPr>
          <w:rFonts w:ascii="Arial" w:hAnsi="Arial" w:cs="Arial"/>
          <w:b/>
        </w:rPr>
        <w:t>D</w:t>
      </w:r>
      <w:r w:rsidR="00E9564F" w:rsidRPr="00E9564F">
        <w:rPr>
          <w:rFonts w:ascii="Arial" w:hAnsi="Arial" w:cs="Arial"/>
          <w:b/>
          <w:i/>
          <w:iCs/>
        </w:rPr>
        <w:t>I</w:t>
      </w:r>
      <w:r w:rsidR="00E9564F" w:rsidRPr="00E9564F">
        <w:rPr>
          <w:rFonts w:ascii="Arial" w:hAnsi="Arial" w:cs="Arial"/>
          <w:b/>
        </w:rPr>
        <w:t>/d</w:t>
      </w:r>
      <w:r w:rsidR="00E9564F" w:rsidRPr="00E9564F">
        <w:rPr>
          <w:rFonts w:ascii="Arial" w:hAnsi="Arial" w:cs="Arial"/>
          <w:b/>
          <w:i/>
          <w:iCs/>
        </w:rPr>
        <w:t xml:space="preserve">V </w:t>
      </w:r>
      <w:r w:rsidR="00E9564F" w:rsidRPr="00E9564F">
        <w:rPr>
          <w:rFonts w:ascii="Arial" w:hAnsi="Arial" w:cs="Arial"/>
          <w:b/>
        </w:rPr>
        <w:t xml:space="preserve">spectra obtained using different STM tips for various </w:t>
      </w:r>
      <w:r w:rsidR="00064482">
        <w:rPr>
          <w:rFonts w:ascii="Arial" w:hAnsi="Arial" w:cs="Arial"/>
          <w:b/>
        </w:rPr>
        <w:t>polymer</w:t>
      </w:r>
      <w:r w:rsidR="00E9564F" w:rsidRPr="00E9564F">
        <w:rPr>
          <w:rFonts w:ascii="Arial" w:hAnsi="Arial" w:cs="Arial"/>
          <w:b/>
        </w:rPr>
        <w:t>s.</w:t>
      </w:r>
    </w:p>
    <w:p w14:paraId="6C993C5B" w14:textId="7DD803D1" w:rsidR="00E9564F" w:rsidRDefault="009E431B" w:rsidP="00E9564F">
      <w:pPr>
        <w:jc w:val="both"/>
        <w:rPr>
          <w:rFonts w:ascii="Arial" w:hAnsi="Arial" w:cs="Arial"/>
        </w:rPr>
      </w:pPr>
      <w:r>
        <w:rPr>
          <w:rFonts w:ascii="Arial" w:hAnsi="Arial" w:cs="Arial"/>
          <w:noProof/>
          <w:lang w:val="es-ES" w:eastAsia="es-ES"/>
        </w:rPr>
        <w:drawing>
          <wp:inline distT="0" distB="0" distL="0" distR="0" wp14:anchorId="63177185" wp14:editId="156ADA41">
            <wp:extent cx="5368705" cy="4256336"/>
            <wp:effectExtent l="0" t="0" r="0" b="0"/>
            <wp:docPr id="9065175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17534" name="Picture 5"/>
                    <pic:cNvPicPr/>
                  </pic:nvPicPr>
                  <pic:blipFill rotWithShape="1">
                    <a:blip r:embed="rId35" cstate="print">
                      <a:extLst>
                        <a:ext uri="{28A0092B-C50C-407E-A947-70E740481C1C}">
                          <a14:useLocalDpi xmlns:a14="http://schemas.microsoft.com/office/drawing/2010/main" val="0"/>
                        </a:ext>
                      </a:extLst>
                    </a:blip>
                    <a:srcRect l="-296" t="-1912" r="-600" b="-1241"/>
                    <a:stretch/>
                  </pic:blipFill>
                  <pic:spPr bwMode="auto">
                    <a:xfrm>
                      <a:off x="0" y="0"/>
                      <a:ext cx="5380467" cy="4265661"/>
                    </a:xfrm>
                    <a:prstGeom prst="rect">
                      <a:avLst/>
                    </a:prstGeom>
                    <a:ln>
                      <a:noFill/>
                    </a:ln>
                    <a:extLst>
                      <a:ext uri="{53640926-AAD7-44D8-BBD7-CCE9431645EC}">
                        <a14:shadowObscured xmlns:a14="http://schemas.microsoft.com/office/drawing/2010/main"/>
                      </a:ext>
                    </a:extLst>
                  </pic:spPr>
                </pic:pic>
              </a:graphicData>
            </a:graphic>
          </wp:inline>
        </w:drawing>
      </w:r>
    </w:p>
    <w:p w14:paraId="28E4937D" w14:textId="45F41E47" w:rsidR="008564B7" w:rsidRPr="00156750" w:rsidRDefault="008564B7" w:rsidP="008564B7">
      <w:pPr>
        <w:jc w:val="both"/>
        <w:rPr>
          <w:rFonts w:ascii="Arial" w:hAnsi="Arial" w:cs="Arial"/>
          <w:bCs/>
          <w:sz w:val="20"/>
          <w:szCs w:val="20"/>
        </w:rPr>
      </w:pPr>
      <w:r w:rsidRPr="00E96E28">
        <w:rPr>
          <w:rFonts w:ascii="Arial" w:hAnsi="Arial" w:cs="Arial"/>
          <w:b/>
          <w:bCs/>
          <w:sz w:val="20"/>
          <w:szCs w:val="20"/>
        </w:rPr>
        <w:t>Figure S1</w:t>
      </w:r>
      <w:r>
        <w:rPr>
          <w:rFonts w:ascii="Arial" w:hAnsi="Arial" w:cs="Arial"/>
          <w:b/>
          <w:bCs/>
          <w:sz w:val="20"/>
          <w:szCs w:val="20"/>
        </w:rPr>
        <w:t>4</w:t>
      </w:r>
      <w:r w:rsidRPr="00E96E28">
        <w:rPr>
          <w:rFonts w:ascii="Arial" w:hAnsi="Arial" w:cs="Arial"/>
          <w:b/>
          <w:bCs/>
          <w:sz w:val="20"/>
          <w:szCs w:val="20"/>
        </w:rPr>
        <w:t xml:space="preserve"> | </w:t>
      </w:r>
      <w:r w:rsidR="00D25471">
        <w:rPr>
          <w:rFonts w:ascii="Arial" w:hAnsi="Arial" w:cs="Arial"/>
          <w:b/>
          <w:sz w:val="20"/>
          <w:szCs w:val="20"/>
        </w:rPr>
        <w:t>D</w:t>
      </w:r>
      <w:r w:rsidRPr="00E96E28">
        <w:rPr>
          <w:rFonts w:ascii="Arial" w:hAnsi="Arial" w:cs="Arial"/>
          <w:b/>
          <w:i/>
          <w:iCs/>
          <w:sz w:val="20"/>
          <w:szCs w:val="20"/>
        </w:rPr>
        <w:t>I</w:t>
      </w:r>
      <w:r w:rsidRPr="00E96E28">
        <w:rPr>
          <w:rFonts w:ascii="Arial" w:hAnsi="Arial" w:cs="Arial"/>
          <w:b/>
          <w:sz w:val="20"/>
          <w:szCs w:val="20"/>
        </w:rPr>
        <w:t>/d</w:t>
      </w:r>
      <w:r w:rsidRPr="00E96E28">
        <w:rPr>
          <w:rFonts w:ascii="Arial" w:hAnsi="Arial" w:cs="Arial"/>
          <w:b/>
          <w:i/>
          <w:iCs/>
          <w:sz w:val="20"/>
          <w:szCs w:val="20"/>
        </w:rPr>
        <w:t>V</w:t>
      </w:r>
      <w:r w:rsidRPr="00E96E28">
        <w:rPr>
          <w:rFonts w:ascii="Arial" w:hAnsi="Arial" w:cs="Arial"/>
          <w:b/>
          <w:sz w:val="20"/>
          <w:szCs w:val="20"/>
        </w:rPr>
        <w:t xml:space="preserve"> spectra obtained using different STM tips for various odd-membered </w:t>
      </w:r>
      <w:r w:rsidR="00064482">
        <w:rPr>
          <w:rFonts w:ascii="Arial" w:hAnsi="Arial" w:cs="Arial"/>
          <w:b/>
          <w:sz w:val="20"/>
          <w:szCs w:val="20"/>
        </w:rPr>
        <w:t>polymer</w:t>
      </w:r>
      <w:r w:rsidRPr="00E96E28">
        <w:rPr>
          <w:rFonts w:ascii="Arial" w:hAnsi="Arial" w:cs="Arial"/>
          <w:b/>
          <w:sz w:val="20"/>
          <w:szCs w:val="20"/>
        </w:rPr>
        <w:t xml:space="preserve">s. </w:t>
      </w:r>
      <w:r w:rsidRPr="00E96E28">
        <w:rPr>
          <w:rFonts w:ascii="Arial" w:hAnsi="Arial" w:cs="Arial"/>
          <w:bCs/>
          <w:sz w:val="20"/>
          <w:szCs w:val="20"/>
        </w:rPr>
        <w:t>The d</w:t>
      </w:r>
      <w:r w:rsidRPr="00E96E28">
        <w:rPr>
          <w:rFonts w:ascii="Arial" w:hAnsi="Arial" w:cs="Arial"/>
          <w:bCs/>
          <w:i/>
          <w:iCs/>
          <w:sz w:val="20"/>
          <w:szCs w:val="20"/>
        </w:rPr>
        <w:t>I</w:t>
      </w:r>
      <w:r w:rsidRPr="00E96E28">
        <w:rPr>
          <w:rFonts w:ascii="Arial" w:hAnsi="Arial" w:cs="Arial"/>
          <w:bCs/>
          <w:sz w:val="20"/>
          <w:szCs w:val="20"/>
        </w:rPr>
        <w:t>/d</w:t>
      </w:r>
      <w:r w:rsidRPr="00E96E28">
        <w:rPr>
          <w:rFonts w:ascii="Arial" w:hAnsi="Arial" w:cs="Arial"/>
          <w:bCs/>
          <w:i/>
          <w:iCs/>
          <w:sz w:val="20"/>
          <w:szCs w:val="20"/>
        </w:rPr>
        <w:t>V</w:t>
      </w:r>
      <w:r w:rsidRPr="00E96E28">
        <w:rPr>
          <w:rFonts w:ascii="Arial" w:hAnsi="Arial" w:cs="Arial"/>
          <w:bCs/>
          <w:sz w:val="20"/>
          <w:szCs w:val="20"/>
        </w:rPr>
        <w:t xml:space="preserve"> spectra for 3, 5, 7, and 9-membered </w:t>
      </w:r>
      <w:r w:rsidR="00064482">
        <w:rPr>
          <w:rFonts w:ascii="Arial" w:hAnsi="Arial" w:cs="Arial"/>
          <w:bCs/>
          <w:sz w:val="20"/>
          <w:szCs w:val="20"/>
        </w:rPr>
        <w:t>polymer</w:t>
      </w:r>
      <w:r w:rsidRPr="00E96E28">
        <w:rPr>
          <w:rFonts w:ascii="Arial" w:hAnsi="Arial" w:cs="Arial"/>
          <w:bCs/>
          <w:sz w:val="20"/>
          <w:szCs w:val="20"/>
        </w:rPr>
        <w:t xml:space="preserve">s </w:t>
      </w:r>
      <w:r w:rsidRPr="00E96E28">
        <w:rPr>
          <w:rFonts w:ascii="Arial" w:hAnsi="Arial" w:cs="Arial"/>
          <w:bCs/>
          <w:color w:val="000000" w:themeColor="text1"/>
          <w:sz w:val="20"/>
          <w:szCs w:val="20"/>
        </w:rPr>
        <w:t>in Figure 3</w:t>
      </w:r>
      <w:r>
        <w:rPr>
          <w:rFonts w:ascii="Arial" w:hAnsi="Arial" w:cs="Arial"/>
          <w:bCs/>
          <w:color w:val="000000" w:themeColor="text1"/>
          <w:sz w:val="20"/>
          <w:szCs w:val="20"/>
        </w:rPr>
        <w:t>j</w:t>
      </w:r>
      <w:r w:rsidRPr="00E96E28">
        <w:rPr>
          <w:rFonts w:ascii="Arial" w:hAnsi="Arial" w:cs="Arial"/>
          <w:bCs/>
          <w:color w:val="000000" w:themeColor="text1"/>
          <w:sz w:val="20"/>
          <w:szCs w:val="20"/>
        </w:rPr>
        <w:t xml:space="preserve"> </w:t>
      </w:r>
      <w:r w:rsidRPr="00E96E28">
        <w:rPr>
          <w:rFonts w:ascii="Arial" w:hAnsi="Arial" w:cs="Arial"/>
          <w:bCs/>
          <w:sz w:val="20"/>
          <w:szCs w:val="20"/>
        </w:rPr>
        <w:t xml:space="preserve">were acquired using Tip 1, revealing a kink at around 0.2 V in the spectra attributed to the tip state. However, this kink is not observed in the spectra that were obtained with Tip 2 </w:t>
      </w:r>
      <w:r>
        <w:rPr>
          <w:rFonts w:ascii="Arial" w:hAnsi="Arial" w:cs="Arial"/>
          <w:bCs/>
          <w:sz w:val="20"/>
          <w:szCs w:val="20"/>
        </w:rPr>
        <w:t xml:space="preserve">for </w:t>
      </w:r>
      <w:r w:rsidRPr="00E96E28">
        <w:rPr>
          <w:rFonts w:ascii="Arial" w:hAnsi="Arial" w:cs="Arial"/>
          <w:bCs/>
          <w:sz w:val="20"/>
          <w:szCs w:val="20"/>
        </w:rPr>
        <w:t xml:space="preserve">a 9-membered </w:t>
      </w:r>
      <w:r w:rsidR="00064482">
        <w:rPr>
          <w:rFonts w:ascii="Arial" w:hAnsi="Arial" w:cs="Arial"/>
          <w:bCs/>
          <w:sz w:val="20"/>
          <w:szCs w:val="20"/>
        </w:rPr>
        <w:t>polymer</w:t>
      </w:r>
      <w:r w:rsidRPr="00E96E28">
        <w:rPr>
          <w:rFonts w:ascii="Arial" w:hAnsi="Arial" w:cs="Arial"/>
          <w:bCs/>
          <w:sz w:val="20"/>
          <w:szCs w:val="20"/>
        </w:rPr>
        <w:t xml:space="preserve"> </w:t>
      </w:r>
      <w:r>
        <w:rPr>
          <w:rFonts w:ascii="Arial" w:hAnsi="Arial" w:cs="Arial"/>
          <w:bCs/>
          <w:sz w:val="20"/>
          <w:szCs w:val="20"/>
        </w:rPr>
        <w:t xml:space="preserve">(panel </w:t>
      </w:r>
      <w:r w:rsidRPr="009E431B">
        <w:rPr>
          <w:rFonts w:ascii="Arial" w:hAnsi="Arial" w:cs="Arial"/>
          <w:b/>
          <w:bCs/>
          <w:sz w:val="20"/>
          <w:szCs w:val="20"/>
        </w:rPr>
        <w:t>b</w:t>
      </w:r>
      <w:r>
        <w:rPr>
          <w:rFonts w:ascii="Arial" w:hAnsi="Arial" w:cs="Arial"/>
          <w:bCs/>
          <w:sz w:val="20"/>
          <w:szCs w:val="20"/>
        </w:rPr>
        <w:t xml:space="preserve">) </w:t>
      </w:r>
      <w:r w:rsidRPr="00E96E28">
        <w:rPr>
          <w:rFonts w:ascii="Arial" w:hAnsi="Arial" w:cs="Arial"/>
          <w:bCs/>
          <w:sz w:val="20"/>
          <w:szCs w:val="20"/>
        </w:rPr>
        <w:t xml:space="preserve">and </w:t>
      </w:r>
      <w:r>
        <w:rPr>
          <w:rFonts w:ascii="Arial" w:hAnsi="Arial" w:cs="Arial"/>
          <w:bCs/>
          <w:sz w:val="20"/>
          <w:szCs w:val="20"/>
        </w:rPr>
        <w:t xml:space="preserve">with </w:t>
      </w:r>
      <w:r w:rsidRPr="00E96E28">
        <w:rPr>
          <w:rFonts w:ascii="Arial" w:hAnsi="Arial" w:cs="Arial"/>
          <w:bCs/>
          <w:sz w:val="20"/>
          <w:szCs w:val="20"/>
        </w:rPr>
        <w:t xml:space="preserve">Tip 3 </w:t>
      </w:r>
      <w:r>
        <w:rPr>
          <w:rFonts w:ascii="Arial" w:hAnsi="Arial" w:cs="Arial"/>
          <w:bCs/>
          <w:sz w:val="20"/>
          <w:szCs w:val="20"/>
        </w:rPr>
        <w:t>or</w:t>
      </w:r>
      <w:r w:rsidRPr="00E96E28">
        <w:rPr>
          <w:rFonts w:ascii="Arial" w:hAnsi="Arial" w:cs="Arial"/>
          <w:bCs/>
          <w:sz w:val="20"/>
          <w:szCs w:val="20"/>
        </w:rPr>
        <w:t xml:space="preserve"> Tip 4 for the 11- and 25-membered </w:t>
      </w:r>
      <w:r>
        <w:rPr>
          <w:rFonts w:ascii="Arial" w:hAnsi="Arial" w:cs="Arial"/>
          <w:bCs/>
          <w:sz w:val="20"/>
          <w:szCs w:val="20"/>
        </w:rPr>
        <w:t>polymers</w:t>
      </w:r>
      <w:r w:rsidRPr="00E96E28">
        <w:rPr>
          <w:rFonts w:ascii="Arial" w:hAnsi="Arial" w:cs="Arial"/>
          <w:bCs/>
          <w:sz w:val="20"/>
          <w:szCs w:val="20"/>
        </w:rPr>
        <w:t>,</w:t>
      </w:r>
      <w:r>
        <w:rPr>
          <w:rFonts w:ascii="Arial" w:hAnsi="Arial" w:cs="Arial"/>
          <w:bCs/>
          <w:sz w:val="20"/>
          <w:szCs w:val="20"/>
        </w:rPr>
        <w:t xml:space="preserve"> panels </w:t>
      </w:r>
      <w:r w:rsidRPr="009E431B">
        <w:rPr>
          <w:rFonts w:ascii="Arial" w:hAnsi="Arial" w:cs="Arial"/>
          <w:b/>
          <w:bCs/>
          <w:sz w:val="20"/>
          <w:szCs w:val="20"/>
        </w:rPr>
        <w:t>c</w:t>
      </w:r>
      <w:r>
        <w:rPr>
          <w:rFonts w:ascii="Arial" w:hAnsi="Arial" w:cs="Arial"/>
          <w:bCs/>
          <w:sz w:val="20"/>
          <w:szCs w:val="20"/>
        </w:rPr>
        <w:t xml:space="preserve"> and </w:t>
      </w:r>
      <w:r w:rsidRPr="009E431B">
        <w:rPr>
          <w:rFonts w:ascii="Arial" w:hAnsi="Arial" w:cs="Arial"/>
          <w:b/>
          <w:bCs/>
          <w:sz w:val="20"/>
          <w:szCs w:val="20"/>
        </w:rPr>
        <w:t>d</w:t>
      </w:r>
      <w:r>
        <w:rPr>
          <w:rFonts w:ascii="Arial" w:hAnsi="Arial" w:cs="Arial"/>
          <w:bCs/>
          <w:sz w:val="20"/>
          <w:szCs w:val="20"/>
        </w:rPr>
        <w:t>,</w:t>
      </w:r>
      <w:r w:rsidRPr="00E96E28">
        <w:rPr>
          <w:rFonts w:ascii="Arial" w:hAnsi="Arial" w:cs="Arial"/>
          <w:bCs/>
          <w:sz w:val="20"/>
          <w:szCs w:val="20"/>
        </w:rPr>
        <w:t xml:space="preserve"> respectively.</w:t>
      </w:r>
      <w:r>
        <w:rPr>
          <w:rFonts w:ascii="Arial" w:hAnsi="Arial" w:cs="Arial"/>
          <w:bCs/>
          <w:sz w:val="20"/>
          <w:szCs w:val="20"/>
        </w:rPr>
        <w:t xml:space="preserve"> </w:t>
      </w:r>
    </w:p>
    <w:p w14:paraId="50E3AE34" w14:textId="77777777" w:rsidR="00B329F7" w:rsidRDefault="00B329F7" w:rsidP="00D33B9F">
      <w:pPr>
        <w:spacing w:after="160" w:line="259" w:lineRule="auto"/>
        <w:jc w:val="both"/>
        <w:rPr>
          <w:rFonts w:ascii="Arial" w:hAnsi="Arial" w:cs="Arial"/>
          <w:sz w:val="20"/>
          <w:szCs w:val="20"/>
        </w:rPr>
      </w:pPr>
    </w:p>
    <w:p w14:paraId="60569D3B" w14:textId="53D61952" w:rsidR="00E9564F" w:rsidRDefault="00E9564F">
      <w:pPr>
        <w:spacing w:after="160" w:line="259" w:lineRule="auto"/>
        <w:rPr>
          <w:rFonts w:ascii="Arial" w:hAnsi="Arial" w:cs="Arial"/>
          <w:sz w:val="20"/>
          <w:szCs w:val="20"/>
        </w:rPr>
      </w:pPr>
      <w:r>
        <w:rPr>
          <w:rFonts w:ascii="Arial" w:hAnsi="Arial" w:cs="Arial"/>
          <w:sz w:val="20"/>
          <w:szCs w:val="20"/>
        </w:rPr>
        <w:br w:type="page"/>
      </w:r>
    </w:p>
    <w:p w14:paraId="169CCAC5" w14:textId="19FF2095" w:rsidR="00E9564F" w:rsidRPr="001F78B7" w:rsidRDefault="00E9564F" w:rsidP="00E9564F">
      <w:pPr>
        <w:jc w:val="both"/>
        <w:rPr>
          <w:rFonts w:ascii="Arial" w:hAnsi="Arial" w:cs="Arial"/>
          <w:sz w:val="24"/>
        </w:rPr>
      </w:pPr>
      <w:r>
        <w:rPr>
          <w:rFonts w:ascii="Arial" w:hAnsi="Arial" w:cs="Arial"/>
          <w:b/>
          <w:szCs w:val="20"/>
        </w:rPr>
        <w:lastRenderedPageBreak/>
        <w:t>1</w:t>
      </w:r>
      <w:r w:rsidR="0010594E">
        <w:rPr>
          <w:rFonts w:ascii="Arial" w:hAnsi="Arial" w:cs="Arial"/>
          <w:b/>
          <w:szCs w:val="20"/>
        </w:rPr>
        <w:t>1</w:t>
      </w:r>
      <w:r w:rsidRPr="001F78B7">
        <w:rPr>
          <w:rFonts w:ascii="Arial" w:hAnsi="Arial" w:cs="Arial"/>
          <w:b/>
          <w:szCs w:val="20"/>
        </w:rPr>
        <w:t xml:space="preserve">. Electronic structure of a 10-membered and a 9-membered </w:t>
      </w:r>
      <w:r w:rsidR="00064482">
        <w:rPr>
          <w:rFonts w:ascii="Arial" w:hAnsi="Arial" w:cs="Arial"/>
          <w:b/>
          <w:szCs w:val="20"/>
        </w:rPr>
        <w:t>polymer</w:t>
      </w:r>
      <w:r w:rsidRPr="001F78B7">
        <w:rPr>
          <w:rFonts w:ascii="Arial" w:hAnsi="Arial" w:cs="Arial"/>
          <w:b/>
          <w:szCs w:val="20"/>
        </w:rPr>
        <w:t xml:space="preserve"> 3.</w:t>
      </w:r>
    </w:p>
    <w:p w14:paraId="181B987F" w14:textId="5648B59E" w:rsidR="00E9564F" w:rsidRDefault="009944F7" w:rsidP="00E9564F">
      <w:pPr>
        <w:jc w:val="both"/>
        <w:rPr>
          <w:rFonts w:ascii="Arial" w:hAnsi="Arial" w:cs="Arial"/>
          <w:b/>
          <w:sz w:val="20"/>
          <w:szCs w:val="20"/>
        </w:rPr>
      </w:pPr>
      <w:r>
        <w:rPr>
          <w:rFonts w:ascii="Arial" w:hAnsi="Arial" w:cs="Arial"/>
          <w:b/>
          <w:noProof/>
          <w:sz w:val="20"/>
          <w:szCs w:val="20"/>
          <w:lang w:val="es-ES" w:eastAsia="es-ES"/>
        </w:rPr>
        <w:drawing>
          <wp:inline distT="0" distB="0" distL="0" distR="0" wp14:anchorId="3E6C581F" wp14:editId="5D7D826A">
            <wp:extent cx="5400018" cy="3797300"/>
            <wp:effectExtent l="0" t="0" r="0" b="0"/>
            <wp:docPr id="10025339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33979" name="Picture 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00018" cy="3797300"/>
                    </a:xfrm>
                    <a:prstGeom prst="rect">
                      <a:avLst/>
                    </a:prstGeom>
                  </pic:spPr>
                </pic:pic>
              </a:graphicData>
            </a:graphic>
          </wp:inline>
        </w:drawing>
      </w:r>
    </w:p>
    <w:p w14:paraId="69614B3E" w14:textId="3300FE97" w:rsidR="008564B7" w:rsidRDefault="008564B7" w:rsidP="008564B7">
      <w:pPr>
        <w:tabs>
          <w:tab w:val="left" w:pos="1701"/>
        </w:tabs>
        <w:jc w:val="both"/>
        <w:rPr>
          <w:rFonts w:ascii="Arial" w:hAnsi="Arial" w:cs="Arial"/>
          <w:bCs/>
          <w:sz w:val="20"/>
          <w:szCs w:val="20"/>
        </w:rPr>
      </w:pPr>
      <w:bookmarkStart w:id="19" w:name="_Hlk130684016"/>
      <w:r w:rsidRPr="00156750">
        <w:rPr>
          <w:rFonts w:ascii="Arial" w:hAnsi="Arial" w:cs="Arial"/>
          <w:b/>
          <w:sz w:val="20"/>
          <w:szCs w:val="20"/>
        </w:rPr>
        <w:t>Figure S1</w:t>
      </w:r>
      <w:r>
        <w:rPr>
          <w:rFonts w:ascii="Arial" w:hAnsi="Arial" w:cs="Arial"/>
          <w:b/>
          <w:sz w:val="20"/>
          <w:szCs w:val="20"/>
        </w:rPr>
        <w:t>5</w:t>
      </w:r>
      <w:r w:rsidRPr="00156750">
        <w:rPr>
          <w:rFonts w:ascii="Arial" w:hAnsi="Arial" w:cs="Arial"/>
          <w:b/>
          <w:sz w:val="20"/>
          <w:szCs w:val="20"/>
        </w:rPr>
        <w:t xml:space="preserve"> | Electronic structure of a 10-membered and a 9-membered oligo-naphthoindenylidene polymer. </w:t>
      </w:r>
      <w:r w:rsidRPr="00912D8D">
        <w:rPr>
          <w:rFonts w:ascii="Arial" w:hAnsi="Arial" w:cs="Arial"/>
          <w:b/>
          <w:sz w:val="20"/>
          <w:szCs w:val="20"/>
        </w:rPr>
        <w:t>a</w:t>
      </w:r>
      <w:r w:rsidRPr="009944F7">
        <w:rPr>
          <w:rFonts w:ascii="Arial" w:hAnsi="Arial" w:cs="Arial"/>
          <w:sz w:val="20"/>
          <w:szCs w:val="20"/>
        </w:rPr>
        <w:t>,</w:t>
      </w:r>
      <w:r w:rsidRPr="00912D8D">
        <w:rPr>
          <w:rFonts w:ascii="Arial" w:hAnsi="Arial" w:cs="Arial"/>
          <w:b/>
          <w:sz w:val="20"/>
          <w:szCs w:val="20"/>
        </w:rPr>
        <w:t>e</w:t>
      </w:r>
      <w:r>
        <w:rPr>
          <w:rFonts w:ascii="Arial" w:hAnsi="Arial" w:cs="Arial"/>
          <w:bCs/>
          <w:sz w:val="20"/>
          <w:szCs w:val="20"/>
        </w:rPr>
        <w:t>,</w:t>
      </w:r>
      <w:r w:rsidR="003274C0">
        <w:rPr>
          <w:rFonts w:ascii="Arial" w:hAnsi="Arial" w:cs="Arial"/>
          <w:bCs/>
          <w:sz w:val="20"/>
          <w:szCs w:val="20"/>
        </w:rPr>
        <w:t xml:space="preserve"> Constant-height </w:t>
      </w:r>
      <w:r w:rsidRPr="00156750">
        <w:rPr>
          <w:rFonts w:ascii="Arial" w:hAnsi="Arial" w:cs="Arial"/>
          <w:bCs/>
          <w:sz w:val="20"/>
          <w:szCs w:val="20"/>
        </w:rPr>
        <w:t>high-resolution STM image</w:t>
      </w:r>
      <w:r>
        <w:rPr>
          <w:rFonts w:ascii="Arial" w:hAnsi="Arial" w:cs="Arial"/>
          <w:bCs/>
          <w:sz w:val="20"/>
          <w:szCs w:val="20"/>
        </w:rPr>
        <w:t>s</w:t>
      </w:r>
      <w:r w:rsidRPr="00156750">
        <w:rPr>
          <w:rFonts w:ascii="Arial" w:hAnsi="Arial" w:cs="Arial"/>
          <w:bCs/>
          <w:sz w:val="20"/>
          <w:szCs w:val="20"/>
        </w:rPr>
        <w:t xml:space="preserve"> of </w:t>
      </w:r>
      <w:r>
        <w:rPr>
          <w:rFonts w:ascii="Arial" w:hAnsi="Arial" w:cs="Arial"/>
          <w:bCs/>
          <w:sz w:val="20"/>
          <w:szCs w:val="20"/>
        </w:rPr>
        <w:t xml:space="preserve">an </w:t>
      </w:r>
      <w:r w:rsidRPr="00156750">
        <w:rPr>
          <w:rFonts w:ascii="Arial" w:hAnsi="Arial" w:cs="Arial"/>
          <w:bCs/>
          <w:sz w:val="20"/>
          <w:szCs w:val="20"/>
        </w:rPr>
        <w:t xml:space="preserve">even-membered and  </w:t>
      </w:r>
      <w:r>
        <w:rPr>
          <w:rFonts w:ascii="Arial" w:hAnsi="Arial" w:cs="Arial"/>
          <w:bCs/>
          <w:sz w:val="20"/>
          <w:szCs w:val="20"/>
        </w:rPr>
        <w:t xml:space="preserve">an </w:t>
      </w:r>
      <w:r w:rsidRPr="00156750">
        <w:rPr>
          <w:rFonts w:ascii="Arial" w:hAnsi="Arial" w:cs="Arial"/>
          <w:bCs/>
          <w:sz w:val="20"/>
          <w:szCs w:val="20"/>
        </w:rPr>
        <w:t xml:space="preserve">odd-membered </w:t>
      </w:r>
      <w:r w:rsidR="00064482">
        <w:rPr>
          <w:rFonts w:ascii="Arial" w:hAnsi="Arial" w:cs="Arial"/>
          <w:bCs/>
          <w:sz w:val="20"/>
          <w:szCs w:val="20"/>
        </w:rPr>
        <w:t>polymer</w:t>
      </w:r>
      <w:r>
        <w:rPr>
          <w:rFonts w:ascii="Arial" w:hAnsi="Arial" w:cs="Arial"/>
          <w:bCs/>
          <w:sz w:val="20"/>
          <w:szCs w:val="20"/>
        </w:rPr>
        <w:t xml:space="preserve"> </w:t>
      </w:r>
      <w:r w:rsidRPr="00156750">
        <w:rPr>
          <w:rFonts w:ascii="Arial" w:hAnsi="Arial" w:cs="Arial"/>
          <w:bCs/>
          <w:sz w:val="20"/>
          <w:szCs w:val="20"/>
        </w:rPr>
        <w:t>acquired with a CO-functionalized tip</w:t>
      </w:r>
      <w:r>
        <w:rPr>
          <w:rFonts w:ascii="Arial" w:hAnsi="Arial" w:cs="Arial"/>
          <w:bCs/>
          <w:sz w:val="20"/>
          <w:szCs w:val="20"/>
        </w:rPr>
        <w:t>, respectively</w:t>
      </w:r>
      <w:r w:rsidRPr="001E3F71">
        <w:rPr>
          <w:rFonts w:ascii="Arial" w:hAnsi="Arial" w:cs="Arial"/>
          <w:bCs/>
          <w:sz w:val="20"/>
          <w:szCs w:val="20"/>
        </w:rPr>
        <w:t>. V</w:t>
      </w:r>
      <w:r w:rsidRPr="001E3F71">
        <w:rPr>
          <w:rFonts w:ascii="Arial" w:hAnsi="Arial" w:cs="Arial"/>
          <w:bCs/>
          <w:sz w:val="20"/>
          <w:szCs w:val="20"/>
          <w:vertAlign w:val="subscript"/>
        </w:rPr>
        <w:t>b</w:t>
      </w:r>
      <w:r w:rsidRPr="001E3F71">
        <w:rPr>
          <w:rFonts w:ascii="Arial" w:hAnsi="Arial" w:cs="Arial"/>
          <w:bCs/>
          <w:sz w:val="20"/>
          <w:szCs w:val="20"/>
        </w:rPr>
        <w:t xml:space="preserve"> = 5 mV, </w:t>
      </w:r>
      <w:r w:rsidRPr="00156750">
        <w:rPr>
          <w:rFonts w:ascii="Arial" w:hAnsi="Arial" w:cs="Arial"/>
          <w:bCs/>
          <w:sz w:val="20"/>
          <w:szCs w:val="20"/>
        </w:rPr>
        <w:t xml:space="preserve">scale bars = 0.5 nm. </w:t>
      </w:r>
      <w:r w:rsidRPr="00156750">
        <w:rPr>
          <w:rFonts w:ascii="Arial" w:hAnsi="Arial" w:cs="Arial"/>
          <w:b/>
          <w:sz w:val="20"/>
          <w:szCs w:val="20"/>
        </w:rPr>
        <w:t xml:space="preserve"> </w:t>
      </w:r>
      <w:r w:rsidRPr="00912D8D">
        <w:rPr>
          <w:rFonts w:ascii="Arial" w:hAnsi="Arial" w:cs="Arial"/>
          <w:b/>
          <w:sz w:val="20"/>
          <w:szCs w:val="20"/>
        </w:rPr>
        <w:t>b</w:t>
      </w:r>
      <w:r w:rsidRPr="009944F7">
        <w:rPr>
          <w:rFonts w:ascii="Arial" w:hAnsi="Arial" w:cs="Arial"/>
          <w:sz w:val="20"/>
          <w:szCs w:val="20"/>
        </w:rPr>
        <w:t>,</w:t>
      </w:r>
      <w:r w:rsidRPr="00912D8D">
        <w:rPr>
          <w:rFonts w:ascii="Arial" w:hAnsi="Arial" w:cs="Arial"/>
          <w:b/>
          <w:sz w:val="20"/>
          <w:szCs w:val="20"/>
        </w:rPr>
        <w:t>f</w:t>
      </w:r>
      <w:r>
        <w:rPr>
          <w:rFonts w:ascii="Arial" w:hAnsi="Arial" w:cs="Arial"/>
          <w:bCs/>
          <w:sz w:val="20"/>
          <w:szCs w:val="20"/>
        </w:rPr>
        <w:t>,</w:t>
      </w:r>
      <w:r w:rsidRPr="00156750">
        <w:rPr>
          <w:rFonts w:ascii="Arial" w:hAnsi="Arial" w:cs="Arial"/>
          <w:bCs/>
          <w:sz w:val="20"/>
          <w:szCs w:val="20"/>
        </w:rPr>
        <w:t xml:space="preserve"> High-resolution </w:t>
      </w:r>
      <w:r>
        <w:rPr>
          <w:rFonts w:ascii="Arial" w:hAnsi="Arial" w:cs="Arial"/>
          <w:bCs/>
          <w:sz w:val="20"/>
          <w:szCs w:val="20"/>
        </w:rPr>
        <w:t xml:space="preserve">constant-current </w:t>
      </w:r>
      <w:r w:rsidRPr="00156750">
        <w:rPr>
          <w:rFonts w:ascii="Arial" w:hAnsi="Arial" w:cs="Arial"/>
          <w:bCs/>
          <w:sz w:val="20"/>
          <w:szCs w:val="20"/>
        </w:rPr>
        <w:t xml:space="preserve">STM images of </w:t>
      </w:r>
      <w:r>
        <w:rPr>
          <w:rFonts w:ascii="Arial" w:hAnsi="Arial" w:cs="Arial"/>
          <w:bCs/>
          <w:sz w:val="20"/>
          <w:szCs w:val="20"/>
        </w:rPr>
        <w:t xml:space="preserve">a </w:t>
      </w:r>
      <w:r w:rsidRPr="00156750">
        <w:rPr>
          <w:rFonts w:ascii="Arial" w:hAnsi="Arial" w:cs="Arial"/>
          <w:bCs/>
          <w:sz w:val="20"/>
          <w:szCs w:val="20"/>
        </w:rPr>
        <w:t xml:space="preserve">10-membered and </w:t>
      </w:r>
      <w:r>
        <w:rPr>
          <w:rFonts w:ascii="Arial" w:hAnsi="Arial" w:cs="Arial"/>
          <w:bCs/>
          <w:sz w:val="20"/>
          <w:szCs w:val="20"/>
        </w:rPr>
        <w:t xml:space="preserve">a </w:t>
      </w:r>
      <w:r w:rsidRPr="00156750">
        <w:rPr>
          <w:rFonts w:ascii="Arial" w:hAnsi="Arial" w:cs="Arial"/>
          <w:bCs/>
          <w:sz w:val="20"/>
          <w:szCs w:val="20"/>
        </w:rPr>
        <w:t xml:space="preserve">9-membered </w:t>
      </w:r>
      <w:r w:rsidR="00064482">
        <w:rPr>
          <w:rFonts w:ascii="Arial" w:hAnsi="Arial" w:cs="Arial"/>
          <w:bCs/>
          <w:sz w:val="20"/>
          <w:szCs w:val="20"/>
        </w:rPr>
        <w:t>polymer</w:t>
      </w:r>
      <w:r w:rsidRPr="00156750">
        <w:rPr>
          <w:rFonts w:ascii="Arial" w:hAnsi="Arial" w:cs="Arial"/>
          <w:bCs/>
          <w:sz w:val="20"/>
          <w:szCs w:val="20"/>
        </w:rPr>
        <w:t xml:space="preserve"> acquired with a CO-functionalized tip, respectively. </w:t>
      </w:r>
      <w:bookmarkStart w:id="20" w:name="_Hlk130791254"/>
      <w:r w:rsidRPr="00156750">
        <w:rPr>
          <w:rFonts w:ascii="Arial" w:hAnsi="Arial" w:cs="Arial"/>
          <w:bCs/>
          <w:sz w:val="20"/>
          <w:szCs w:val="20"/>
        </w:rPr>
        <w:t>V</w:t>
      </w:r>
      <w:r w:rsidRPr="00156750">
        <w:rPr>
          <w:rFonts w:ascii="Arial" w:hAnsi="Arial" w:cs="Arial"/>
          <w:bCs/>
          <w:sz w:val="20"/>
          <w:szCs w:val="20"/>
          <w:vertAlign w:val="subscript"/>
        </w:rPr>
        <w:t>b</w:t>
      </w:r>
      <w:bookmarkEnd w:id="20"/>
      <w:r w:rsidRPr="00156750">
        <w:rPr>
          <w:rFonts w:ascii="Arial" w:hAnsi="Arial" w:cs="Arial"/>
          <w:bCs/>
          <w:sz w:val="20"/>
          <w:szCs w:val="20"/>
        </w:rPr>
        <w:t xml:space="preserve"> = −2.0 V, I</w:t>
      </w:r>
      <w:r w:rsidRPr="00156750">
        <w:rPr>
          <w:rFonts w:ascii="Arial" w:hAnsi="Arial" w:cs="Arial"/>
          <w:bCs/>
          <w:sz w:val="20"/>
          <w:szCs w:val="20"/>
          <w:vertAlign w:val="subscript"/>
        </w:rPr>
        <w:t>t</w:t>
      </w:r>
      <w:r w:rsidRPr="00156750">
        <w:rPr>
          <w:rFonts w:ascii="Arial" w:hAnsi="Arial" w:cs="Arial"/>
          <w:bCs/>
          <w:sz w:val="20"/>
          <w:szCs w:val="20"/>
        </w:rPr>
        <w:t xml:space="preserve"> = 100 pA, scale bars = 0.5 nm. </w:t>
      </w:r>
      <w:r w:rsidRPr="00912D8D">
        <w:rPr>
          <w:rFonts w:ascii="Arial" w:hAnsi="Arial" w:cs="Arial"/>
          <w:b/>
          <w:sz w:val="20"/>
          <w:szCs w:val="20"/>
        </w:rPr>
        <w:t>c</w:t>
      </w:r>
      <w:r w:rsidRPr="009944F7">
        <w:rPr>
          <w:rFonts w:ascii="Arial" w:hAnsi="Arial" w:cs="Arial"/>
          <w:sz w:val="20"/>
          <w:szCs w:val="20"/>
        </w:rPr>
        <w:t>,</w:t>
      </w:r>
      <w:r w:rsidRPr="00912D8D">
        <w:rPr>
          <w:rFonts w:ascii="Arial" w:hAnsi="Arial" w:cs="Arial"/>
          <w:b/>
          <w:sz w:val="20"/>
          <w:szCs w:val="20"/>
        </w:rPr>
        <w:t>g</w:t>
      </w:r>
      <w:r w:rsidR="009944F7" w:rsidRPr="009944F7">
        <w:rPr>
          <w:rFonts w:ascii="Arial" w:hAnsi="Arial" w:cs="Arial"/>
          <w:sz w:val="20"/>
          <w:szCs w:val="20"/>
        </w:rPr>
        <w:t>,</w:t>
      </w:r>
      <w:r w:rsidRPr="00156750">
        <w:rPr>
          <w:rFonts w:ascii="Arial" w:hAnsi="Arial" w:cs="Arial"/>
          <w:bCs/>
          <w:sz w:val="20"/>
          <w:szCs w:val="20"/>
        </w:rPr>
        <w:t xml:space="preserve"> d</w:t>
      </w:r>
      <w:r w:rsidRPr="00156750">
        <w:rPr>
          <w:rFonts w:ascii="Arial" w:hAnsi="Arial" w:cs="Arial"/>
          <w:bCs/>
          <w:i/>
          <w:iCs/>
          <w:sz w:val="20"/>
          <w:szCs w:val="20"/>
        </w:rPr>
        <w:t>I</w:t>
      </w:r>
      <w:r w:rsidRPr="00156750">
        <w:rPr>
          <w:rFonts w:ascii="Arial" w:hAnsi="Arial" w:cs="Arial"/>
          <w:bCs/>
          <w:sz w:val="20"/>
          <w:szCs w:val="20"/>
        </w:rPr>
        <w:t>/d</w:t>
      </w:r>
      <w:r w:rsidRPr="00156750">
        <w:rPr>
          <w:rFonts w:ascii="Arial" w:hAnsi="Arial" w:cs="Arial"/>
          <w:bCs/>
          <w:i/>
          <w:iCs/>
          <w:sz w:val="20"/>
          <w:szCs w:val="20"/>
        </w:rPr>
        <w:t>V</w:t>
      </w:r>
      <w:r w:rsidRPr="00156750">
        <w:rPr>
          <w:rFonts w:ascii="Arial" w:hAnsi="Arial" w:cs="Arial"/>
          <w:bCs/>
          <w:sz w:val="20"/>
          <w:szCs w:val="20"/>
        </w:rPr>
        <w:t xml:space="preserve"> spectra of 10-membered and 9-membered </w:t>
      </w:r>
      <w:r w:rsidR="00064482">
        <w:rPr>
          <w:rFonts w:ascii="Arial" w:hAnsi="Arial" w:cs="Arial"/>
          <w:bCs/>
          <w:sz w:val="20"/>
          <w:szCs w:val="20"/>
        </w:rPr>
        <w:t>polymer</w:t>
      </w:r>
      <w:r w:rsidRPr="00156750">
        <w:rPr>
          <w:rFonts w:ascii="Arial" w:hAnsi="Arial" w:cs="Arial"/>
          <w:bCs/>
          <w:sz w:val="20"/>
          <w:szCs w:val="20"/>
        </w:rPr>
        <w:t xml:space="preserve"> acquired at the positions indicated by the colored circles in </w:t>
      </w:r>
      <w:r w:rsidRPr="00912D8D">
        <w:rPr>
          <w:rFonts w:ascii="Arial" w:hAnsi="Arial" w:cs="Arial"/>
          <w:b/>
          <w:sz w:val="20"/>
          <w:szCs w:val="20"/>
        </w:rPr>
        <w:t>b</w:t>
      </w:r>
      <w:r w:rsidRPr="009944F7">
        <w:rPr>
          <w:rFonts w:ascii="Arial" w:hAnsi="Arial" w:cs="Arial"/>
          <w:sz w:val="20"/>
          <w:szCs w:val="20"/>
        </w:rPr>
        <w:t>,</w:t>
      </w:r>
      <w:r w:rsidRPr="00912D8D">
        <w:rPr>
          <w:rFonts w:ascii="Arial" w:hAnsi="Arial" w:cs="Arial"/>
          <w:b/>
          <w:sz w:val="20"/>
          <w:szCs w:val="20"/>
        </w:rPr>
        <w:t>f</w:t>
      </w:r>
      <w:r>
        <w:rPr>
          <w:rFonts w:ascii="Arial" w:hAnsi="Arial" w:cs="Arial"/>
          <w:bCs/>
          <w:sz w:val="20"/>
          <w:szCs w:val="20"/>
        </w:rPr>
        <w:t>, respectively</w:t>
      </w:r>
      <w:r w:rsidRPr="00156750">
        <w:rPr>
          <w:rFonts w:ascii="Arial" w:hAnsi="Arial" w:cs="Arial"/>
          <w:bCs/>
          <w:sz w:val="20"/>
          <w:szCs w:val="20"/>
        </w:rPr>
        <w:t>. Reference spectra taken on the bare Au(111) surface is depicted in orange and the acquisition positions marked with an orange circle. Open feedback parameters for d</w:t>
      </w:r>
      <w:r w:rsidRPr="00FA6E75">
        <w:rPr>
          <w:rFonts w:ascii="Arial" w:hAnsi="Arial" w:cs="Arial"/>
          <w:bCs/>
          <w:i/>
          <w:sz w:val="20"/>
          <w:szCs w:val="20"/>
        </w:rPr>
        <w:t>I</w:t>
      </w:r>
      <w:r w:rsidRPr="00156750">
        <w:rPr>
          <w:rFonts w:ascii="Arial" w:hAnsi="Arial" w:cs="Arial"/>
          <w:bCs/>
          <w:sz w:val="20"/>
          <w:szCs w:val="20"/>
        </w:rPr>
        <w:t>/d</w:t>
      </w:r>
      <w:r w:rsidRPr="00FA6E75">
        <w:rPr>
          <w:rFonts w:ascii="Arial" w:hAnsi="Arial" w:cs="Arial"/>
          <w:bCs/>
          <w:i/>
          <w:sz w:val="20"/>
          <w:szCs w:val="20"/>
        </w:rPr>
        <w:t>V</w:t>
      </w:r>
      <w:r w:rsidRPr="00156750">
        <w:rPr>
          <w:rFonts w:ascii="Arial" w:hAnsi="Arial" w:cs="Arial"/>
          <w:bCs/>
          <w:sz w:val="20"/>
          <w:szCs w:val="20"/>
        </w:rPr>
        <w:t xml:space="preserve"> spectra of </w:t>
      </w:r>
      <w:r w:rsidRPr="00912D8D">
        <w:rPr>
          <w:rFonts w:ascii="Arial" w:hAnsi="Arial" w:cs="Arial"/>
          <w:b/>
          <w:sz w:val="20"/>
          <w:szCs w:val="20"/>
        </w:rPr>
        <w:t>b</w:t>
      </w:r>
      <w:r w:rsidRPr="009944F7">
        <w:rPr>
          <w:rFonts w:ascii="Arial" w:hAnsi="Arial" w:cs="Arial"/>
          <w:sz w:val="20"/>
          <w:szCs w:val="20"/>
        </w:rPr>
        <w:t>,</w:t>
      </w:r>
      <w:r w:rsidRPr="00912D8D">
        <w:rPr>
          <w:rFonts w:ascii="Arial" w:hAnsi="Arial" w:cs="Arial"/>
          <w:b/>
          <w:sz w:val="20"/>
          <w:szCs w:val="20"/>
        </w:rPr>
        <w:t>e</w:t>
      </w:r>
      <w:r w:rsidRPr="00156750">
        <w:rPr>
          <w:rFonts w:ascii="Arial" w:hAnsi="Arial" w:cs="Arial"/>
          <w:bCs/>
          <w:sz w:val="20"/>
          <w:szCs w:val="20"/>
        </w:rPr>
        <w:t>: V</w:t>
      </w:r>
      <w:r w:rsidRPr="00156750">
        <w:rPr>
          <w:rFonts w:ascii="Arial" w:hAnsi="Arial" w:cs="Arial"/>
          <w:bCs/>
          <w:sz w:val="20"/>
          <w:szCs w:val="20"/>
          <w:vertAlign w:val="subscript"/>
        </w:rPr>
        <w:t>b</w:t>
      </w:r>
      <w:r w:rsidRPr="00156750">
        <w:rPr>
          <w:rFonts w:ascii="Arial" w:hAnsi="Arial" w:cs="Arial"/>
          <w:bCs/>
          <w:sz w:val="20"/>
          <w:szCs w:val="20"/>
        </w:rPr>
        <w:t xml:space="preserve"> = −2.0 V, </w:t>
      </w:r>
      <w:bookmarkStart w:id="21" w:name="_Hlk130791302"/>
      <w:r w:rsidRPr="00156750">
        <w:rPr>
          <w:rFonts w:ascii="Arial" w:hAnsi="Arial" w:cs="Arial"/>
          <w:bCs/>
          <w:sz w:val="20"/>
          <w:szCs w:val="20"/>
        </w:rPr>
        <w:t>I</w:t>
      </w:r>
      <w:r w:rsidRPr="00156750">
        <w:rPr>
          <w:rFonts w:ascii="Arial" w:hAnsi="Arial" w:cs="Arial"/>
          <w:bCs/>
          <w:sz w:val="20"/>
          <w:szCs w:val="20"/>
          <w:vertAlign w:val="subscript"/>
        </w:rPr>
        <w:t>t</w:t>
      </w:r>
      <w:bookmarkEnd w:id="21"/>
      <w:r w:rsidRPr="00156750">
        <w:rPr>
          <w:rFonts w:ascii="Arial" w:hAnsi="Arial" w:cs="Arial"/>
          <w:bCs/>
          <w:sz w:val="20"/>
          <w:szCs w:val="20"/>
        </w:rPr>
        <w:t xml:space="preserve"> = 100 pA, V</w:t>
      </w:r>
      <w:r w:rsidRPr="00156750">
        <w:rPr>
          <w:rFonts w:ascii="Arial" w:hAnsi="Arial" w:cs="Arial"/>
          <w:bCs/>
          <w:sz w:val="20"/>
          <w:szCs w:val="20"/>
          <w:vertAlign w:val="subscript"/>
        </w:rPr>
        <w:t>rms</w:t>
      </w:r>
      <w:r w:rsidRPr="00156750">
        <w:rPr>
          <w:rFonts w:ascii="Arial" w:hAnsi="Arial" w:cs="Arial"/>
          <w:bCs/>
          <w:sz w:val="20"/>
          <w:szCs w:val="20"/>
        </w:rPr>
        <w:t xml:space="preserve"> = 20 mV. </w:t>
      </w:r>
      <w:r w:rsidRPr="000969B2">
        <w:rPr>
          <w:rFonts w:ascii="Arial" w:hAnsi="Arial" w:cs="Arial"/>
          <w:b/>
          <w:bCs/>
          <w:sz w:val="20"/>
          <w:szCs w:val="20"/>
        </w:rPr>
        <w:t>d</w:t>
      </w:r>
      <w:r w:rsidRPr="009944F7">
        <w:rPr>
          <w:rFonts w:ascii="Arial" w:hAnsi="Arial" w:cs="Arial"/>
          <w:bCs/>
          <w:sz w:val="20"/>
          <w:szCs w:val="20"/>
        </w:rPr>
        <w:t>,</w:t>
      </w:r>
      <w:r w:rsidRPr="000969B2">
        <w:rPr>
          <w:rFonts w:ascii="Arial" w:hAnsi="Arial" w:cs="Arial"/>
          <w:b/>
          <w:bCs/>
          <w:sz w:val="20"/>
          <w:szCs w:val="20"/>
        </w:rPr>
        <w:t>h</w:t>
      </w:r>
      <w:r>
        <w:rPr>
          <w:rFonts w:ascii="Arial" w:hAnsi="Arial" w:cs="Arial"/>
          <w:bCs/>
          <w:sz w:val="20"/>
          <w:szCs w:val="20"/>
        </w:rPr>
        <w:t>,</w:t>
      </w:r>
      <w:r w:rsidRPr="00156750">
        <w:rPr>
          <w:rFonts w:ascii="Arial" w:hAnsi="Arial" w:cs="Arial"/>
          <w:bCs/>
          <w:sz w:val="20"/>
          <w:szCs w:val="20"/>
        </w:rPr>
        <w:t xml:space="preserve"> Constant-current d</w:t>
      </w:r>
      <w:r w:rsidRPr="00156750">
        <w:rPr>
          <w:rFonts w:ascii="Arial" w:hAnsi="Arial" w:cs="Arial"/>
          <w:bCs/>
          <w:i/>
          <w:iCs/>
          <w:sz w:val="20"/>
          <w:szCs w:val="20"/>
        </w:rPr>
        <w:t>I</w:t>
      </w:r>
      <w:r w:rsidRPr="00156750">
        <w:rPr>
          <w:rFonts w:ascii="Arial" w:hAnsi="Arial" w:cs="Arial"/>
          <w:bCs/>
          <w:sz w:val="20"/>
          <w:szCs w:val="20"/>
        </w:rPr>
        <w:t>/d</w:t>
      </w:r>
      <w:r w:rsidRPr="00156750">
        <w:rPr>
          <w:rFonts w:ascii="Arial" w:hAnsi="Arial" w:cs="Arial"/>
          <w:bCs/>
          <w:i/>
          <w:iCs/>
          <w:sz w:val="20"/>
          <w:szCs w:val="20"/>
        </w:rPr>
        <w:t>V</w:t>
      </w:r>
      <w:r w:rsidRPr="00156750">
        <w:rPr>
          <w:rFonts w:ascii="Arial" w:hAnsi="Arial" w:cs="Arial"/>
          <w:bCs/>
          <w:sz w:val="20"/>
          <w:szCs w:val="20"/>
        </w:rPr>
        <w:t xml:space="preserve"> maps acquired with a CO-tip and corresponding DFT-calculated maps (tip-sample height = 5 Å) at the energ</w:t>
      </w:r>
      <w:r>
        <w:rPr>
          <w:rFonts w:ascii="Arial" w:hAnsi="Arial" w:cs="Arial"/>
          <w:bCs/>
          <w:sz w:val="20"/>
          <w:szCs w:val="20"/>
        </w:rPr>
        <w:t xml:space="preserve">y </w:t>
      </w:r>
      <w:r w:rsidRPr="00156750">
        <w:rPr>
          <w:rFonts w:ascii="Arial" w:hAnsi="Arial" w:cs="Arial"/>
          <w:bCs/>
          <w:sz w:val="20"/>
          <w:szCs w:val="20"/>
        </w:rPr>
        <w:t xml:space="preserve">corresponding to the </w:t>
      </w:r>
      <w:r>
        <w:rPr>
          <w:rFonts w:ascii="Arial" w:hAnsi="Arial" w:cs="Arial"/>
          <w:bCs/>
          <w:sz w:val="20"/>
          <w:szCs w:val="20"/>
        </w:rPr>
        <w:t xml:space="preserve">distinct </w:t>
      </w:r>
      <w:r w:rsidRPr="00156750">
        <w:rPr>
          <w:rFonts w:ascii="Arial" w:hAnsi="Arial" w:cs="Arial"/>
          <w:bCs/>
          <w:sz w:val="20"/>
          <w:szCs w:val="20"/>
        </w:rPr>
        <w:t>frontier orbitals</w:t>
      </w:r>
      <w:r>
        <w:rPr>
          <w:rFonts w:ascii="Arial" w:hAnsi="Arial" w:cs="Arial"/>
          <w:bCs/>
          <w:sz w:val="20"/>
          <w:szCs w:val="20"/>
        </w:rPr>
        <w:t xml:space="preserve">. </w:t>
      </w:r>
      <w:bookmarkEnd w:id="19"/>
      <w:r w:rsidRPr="00156750">
        <w:rPr>
          <w:rFonts w:ascii="Arial" w:hAnsi="Arial" w:cs="Arial"/>
          <w:bCs/>
          <w:sz w:val="20"/>
          <w:szCs w:val="20"/>
        </w:rPr>
        <w:t>H</w:t>
      </w:r>
      <w:r>
        <w:rPr>
          <w:rFonts w:ascii="Arial" w:hAnsi="Arial" w:cs="Arial"/>
          <w:bCs/>
          <w:sz w:val="20"/>
          <w:szCs w:val="20"/>
        </w:rPr>
        <w:t>OMO</w:t>
      </w:r>
      <w:r w:rsidRPr="00156750">
        <w:rPr>
          <w:rFonts w:ascii="Arial" w:hAnsi="Arial" w:cs="Arial"/>
          <w:bCs/>
          <w:sz w:val="20"/>
          <w:szCs w:val="20"/>
        </w:rPr>
        <w:t xml:space="preserve"> – 1 (V</w:t>
      </w:r>
      <w:r w:rsidRPr="00156750">
        <w:rPr>
          <w:rFonts w:ascii="Arial" w:hAnsi="Arial" w:cs="Arial"/>
          <w:bCs/>
          <w:sz w:val="20"/>
          <w:szCs w:val="20"/>
          <w:vertAlign w:val="subscript"/>
        </w:rPr>
        <w:t>b</w:t>
      </w:r>
      <w:r w:rsidRPr="00156750">
        <w:rPr>
          <w:rFonts w:ascii="Arial" w:hAnsi="Arial" w:cs="Arial"/>
          <w:bCs/>
          <w:sz w:val="20"/>
          <w:szCs w:val="20"/>
        </w:rPr>
        <w:t xml:space="preserve"> = −0.87 V, I</w:t>
      </w:r>
      <w:r w:rsidRPr="00156750">
        <w:rPr>
          <w:rFonts w:ascii="Arial" w:hAnsi="Arial" w:cs="Arial"/>
          <w:bCs/>
          <w:sz w:val="20"/>
          <w:szCs w:val="20"/>
          <w:vertAlign w:val="subscript"/>
        </w:rPr>
        <w:t>t</w:t>
      </w:r>
      <w:r w:rsidRPr="00156750">
        <w:rPr>
          <w:rFonts w:ascii="Arial" w:hAnsi="Arial" w:cs="Arial"/>
          <w:bCs/>
          <w:sz w:val="20"/>
          <w:szCs w:val="20"/>
        </w:rPr>
        <w:t xml:space="preserve"> = 250 pA), H</w:t>
      </w:r>
      <w:r>
        <w:rPr>
          <w:rFonts w:ascii="Arial" w:hAnsi="Arial" w:cs="Arial"/>
          <w:bCs/>
          <w:sz w:val="20"/>
          <w:szCs w:val="20"/>
        </w:rPr>
        <w:t>OMO</w:t>
      </w:r>
      <w:r w:rsidRPr="00156750">
        <w:rPr>
          <w:rFonts w:ascii="Arial" w:hAnsi="Arial" w:cs="Arial"/>
          <w:bCs/>
          <w:sz w:val="20"/>
          <w:szCs w:val="20"/>
        </w:rPr>
        <w:t xml:space="preserve"> (V</w:t>
      </w:r>
      <w:r w:rsidRPr="00156750">
        <w:rPr>
          <w:rFonts w:ascii="Arial" w:hAnsi="Arial" w:cs="Arial"/>
          <w:bCs/>
          <w:sz w:val="20"/>
          <w:szCs w:val="20"/>
          <w:vertAlign w:val="subscript"/>
        </w:rPr>
        <w:t>b</w:t>
      </w:r>
      <w:r w:rsidRPr="00156750">
        <w:rPr>
          <w:rFonts w:ascii="Arial" w:hAnsi="Arial" w:cs="Arial"/>
          <w:bCs/>
          <w:sz w:val="20"/>
          <w:szCs w:val="20"/>
        </w:rPr>
        <w:t xml:space="preserve"> = −0.56 V, I</w:t>
      </w:r>
      <w:r w:rsidRPr="00156750">
        <w:rPr>
          <w:rFonts w:ascii="Arial" w:hAnsi="Arial" w:cs="Arial"/>
          <w:bCs/>
          <w:sz w:val="20"/>
          <w:szCs w:val="20"/>
          <w:vertAlign w:val="subscript"/>
        </w:rPr>
        <w:t>t</w:t>
      </w:r>
      <w:r w:rsidRPr="00156750">
        <w:rPr>
          <w:rFonts w:ascii="Arial" w:hAnsi="Arial" w:cs="Arial"/>
          <w:bCs/>
          <w:sz w:val="20"/>
          <w:szCs w:val="20"/>
        </w:rPr>
        <w:t xml:space="preserve"> = 250 pA), L</w:t>
      </w:r>
      <w:r>
        <w:rPr>
          <w:rFonts w:ascii="Arial" w:hAnsi="Arial" w:cs="Arial"/>
          <w:bCs/>
          <w:sz w:val="20"/>
          <w:szCs w:val="20"/>
        </w:rPr>
        <w:t>UMO</w:t>
      </w:r>
      <w:r w:rsidRPr="00156750">
        <w:rPr>
          <w:rFonts w:ascii="Arial" w:hAnsi="Arial" w:cs="Arial"/>
          <w:bCs/>
          <w:sz w:val="20"/>
          <w:szCs w:val="20"/>
        </w:rPr>
        <w:t xml:space="preserve"> (V</w:t>
      </w:r>
      <w:r w:rsidRPr="00156750">
        <w:rPr>
          <w:rFonts w:ascii="Arial" w:hAnsi="Arial" w:cs="Arial"/>
          <w:bCs/>
          <w:sz w:val="20"/>
          <w:szCs w:val="20"/>
          <w:vertAlign w:val="subscript"/>
        </w:rPr>
        <w:t>b</w:t>
      </w:r>
      <w:r w:rsidRPr="00156750">
        <w:rPr>
          <w:rFonts w:ascii="Arial" w:hAnsi="Arial" w:cs="Arial"/>
          <w:bCs/>
          <w:sz w:val="20"/>
          <w:szCs w:val="20"/>
        </w:rPr>
        <w:t xml:space="preserve"> = 0.25 V, I</w:t>
      </w:r>
      <w:r w:rsidRPr="00156750">
        <w:rPr>
          <w:rFonts w:ascii="Arial" w:hAnsi="Arial" w:cs="Arial"/>
          <w:bCs/>
          <w:sz w:val="20"/>
          <w:szCs w:val="20"/>
          <w:vertAlign w:val="subscript"/>
        </w:rPr>
        <w:t>t</w:t>
      </w:r>
      <w:r w:rsidRPr="00156750">
        <w:rPr>
          <w:rFonts w:ascii="Arial" w:hAnsi="Arial" w:cs="Arial"/>
          <w:bCs/>
          <w:sz w:val="20"/>
          <w:szCs w:val="20"/>
        </w:rPr>
        <w:t xml:space="preserve"> = 250 pA), and L</w:t>
      </w:r>
      <w:r>
        <w:rPr>
          <w:rFonts w:ascii="Arial" w:hAnsi="Arial" w:cs="Arial"/>
          <w:bCs/>
          <w:sz w:val="20"/>
          <w:szCs w:val="20"/>
        </w:rPr>
        <w:t>UMO</w:t>
      </w:r>
      <w:r w:rsidRPr="00156750">
        <w:rPr>
          <w:rFonts w:ascii="Arial" w:hAnsi="Arial" w:cs="Arial"/>
          <w:bCs/>
          <w:sz w:val="20"/>
          <w:szCs w:val="20"/>
        </w:rPr>
        <w:t xml:space="preserve"> + 1 (V</w:t>
      </w:r>
      <w:r w:rsidRPr="00156750">
        <w:rPr>
          <w:rFonts w:ascii="Arial" w:hAnsi="Arial" w:cs="Arial"/>
          <w:bCs/>
          <w:sz w:val="20"/>
          <w:szCs w:val="20"/>
          <w:vertAlign w:val="subscript"/>
        </w:rPr>
        <w:t>b</w:t>
      </w:r>
      <w:r w:rsidRPr="00156750">
        <w:rPr>
          <w:rFonts w:ascii="Arial" w:hAnsi="Arial" w:cs="Arial"/>
          <w:bCs/>
          <w:sz w:val="20"/>
          <w:szCs w:val="20"/>
        </w:rPr>
        <w:t xml:space="preserve"> = 0.77 V, I</w:t>
      </w:r>
      <w:r w:rsidRPr="00156750">
        <w:rPr>
          <w:rFonts w:ascii="Arial" w:hAnsi="Arial" w:cs="Arial"/>
          <w:bCs/>
          <w:sz w:val="20"/>
          <w:szCs w:val="20"/>
          <w:vertAlign w:val="subscript"/>
        </w:rPr>
        <w:t>t</w:t>
      </w:r>
      <w:r w:rsidRPr="00156750">
        <w:rPr>
          <w:rFonts w:ascii="Arial" w:hAnsi="Arial" w:cs="Arial"/>
          <w:bCs/>
          <w:sz w:val="20"/>
          <w:szCs w:val="20"/>
        </w:rPr>
        <w:t xml:space="preserve"> = 250 pA); H</w:t>
      </w:r>
      <w:r>
        <w:rPr>
          <w:rFonts w:ascii="Arial" w:hAnsi="Arial" w:cs="Arial"/>
          <w:bCs/>
          <w:sz w:val="20"/>
          <w:szCs w:val="20"/>
        </w:rPr>
        <w:t>OMO</w:t>
      </w:r>
      <w:r w:rsidRPr="00156750">
        <w:rPr>
          <w:rFonts w:ascii="Arial" w:hAnsi="Arial" w:cs="Arial"/>
          <w:bCs/>
          <w:sz w:val="20"/>
          <w:szCs w:val="20"/>
        </w:rPr>
        <w:t xml:space="preserve"> – 1 (V</w:t>
      </w:r>
      <w:r w:rsidRPr="00156750">
        <w:rPr>
          <w:rFonts w:ascii="Arial" w:hAnsi="Arial" w:cs="Arial"/>
          <w:bCs/>
          <w:sz w:val="20"/>
          <w:szCs w:val="20"/>
          <w:vertAlign w:val="subscript"/>
        </w:rPr>
        <w:t>b</w:t>
      </w:r>
      <w:r w:rsidRPr="00156750">
        <w:rPr>
          <w:rFonts w:ascii="Arial" w:hAnsi="Arial" w:cs="Arial"/>
          <w:bCs/>
          <w:sz w:val="20"/>
          <w:szCs w:val="20"/>
        </w:rPr>
        <w:t xml:space="preserve"> = −0.80 V, I</w:t>
      </w:r>
      <w:r w:rsidRPr="00156750">
        <w:rPr>
          <w:rFonts w:ascii="Arial" w:hAnsi="Arial" w:cs="Arial"/>
          <w:bCs/>
          <w:sz w:val="20"/>
          <w:szCs w:val="20"/>
          <w:vertAlign w:val="subscript"/>
        </w:rPr>
        <w:t>t</w:t>
      </w:r>
      <w:r w:rsidRPr="00156750">
        <w:rPr>
          <w:rFonts w:ascii="Arial" w:hAnsi="Arial" w:cs="Arial"/>
          <w:bCs/>
          <w:sz w:val="20"/>
          <w:szCs w:val="20"/>
        </w:rPr>
        <w:t xml:space="preserve"> = 250 pA), H</w:t>
      </w:r>
      <w:r>
        <w:rPr>
          <w:rFonts w:ascii="Arial" w:hAnsi="Arial" w:cs="Arial"/>
          <w:bCs/>
          <w:sz w:val="20"/>
          <w:szCs w:val="20"/>
        </w:rPr>
        <w:t>OMO</w:t>
      </w:r>
      <w:r w:rsidRPr="00156750">
        <w:rPr>
          <w:rFonts w:ascii="Arial" w:hAnsi="Arial" w:cs="Arial"/>
          <w:bCs/>
          <w:sz w:val="20"/>
          <w:szCs w:val="20"/>
        </w:rPr>
        <w:t xml:space="preserve"> (V</w:t>
      </w:r>
      <w:r w:rsidRPr="00156750">
        <w:rPr>
          <w:rFonts w:ascii="Arial" w:hAnsi="Arial" w:cs="Arial"/>
          <w:bCs/>
          <w:sz w:val="20"/>
          <w:szCs w:val="20"/>
          <w:vertAlign w:val="subscript"/>
        </w:rPr>
        <w:t>b</w:t>
      </w:r>
      <w:r w:rsidRPr="00156750">
        <w:rPr>
          <w:rFonts w:ascii="Arial" w:hAnsi="Arial" w:cs="Arial"/>
          <w:bCs/>
          <w:sz w:val="20"/>
          <w:szCs w:val="20"/>
        </w:rPr>
        <w:t xml:space="preserve"> = −0.5 V, I</w:t>
      </w:r>
      <w:r w:rsidRPr="00156750">
        <w:rPr>
          <w:rFonts w:ascii="Arial" w:hAnsi="Arial" w:cs="Arial"/>
          <w:bCs/>
          <w:sz w:val="20"/>
          <w:szCs w:val="20"/>
          <w:vertAlign w:val="subscript"/>
        </w:rPr>
        <w:t>t</w:t>
      </w:r>
      <w:r w:rsidRPr="00156750">
        <w:rPr>
          <w:rFonts w:ascii="Arial" w:hAnsi="Arial" w:cs="Arial"/>
          <w:bCs/>
          <w:sz w:val="20"/>
          <w:szCs w:val="20"/>
        </w:rPr>
        <w:t xml:space="preserve"> = 250 pA),  Soliton (V</w:t>
      </w:r>
      <w:r w:rsidRPr="00156750">
        <w:rPr>
          <w:rFonts w:ascii="Arial" w:hAnsi="Arial" w:cs="Arial"/>
          <w:bCs/>
          <w:sz w:val="20"/>
          <w:szCs w:val="20"/>
          <w:vertAlign w:val="subscript"/>
        </w:rPr>
        <w:t>b</w:t>
      </w:r>
      <w:r w:rsidRPr="00156750">
        <w:rPr>
          <w:rFonts w:ascii="Arial" w:hAnsi="Arial" w:cs="Arial"/>
          <w:bCs/>
          <w:sz w:val="20"/>
          <w:szCs w:val="20"/>
        </w:rPr>
        <w:t xml:space="preserve"> = −0.10 V, I</w:t>
      </w:r>
      <w:r w:rsidRPr="00156750">
        <w:rPr>
          <w:rFonts w:ascii="Arial" w:hAnsi="Arial" w:cs="Arial"/>
          <w:bCs/>
          <w:sz w:val="20"/>
          <w:szCs w:val="20"/>
          <w:vertAlign w:val="subscript"/>
        </w:rPr>
        <w:t>t</w:t>
      </w:r>
      <w:r w:rsidRPr="00156750">
        <w:rPr>
          <w:rFonts w:ascii="Arial" w:hAnsi="Arial" w:cs="Arial"/>
          <w:bCs/>
          <w:sz w:val="20"/>
          <w:szCs w:val="20"/>
        </w:rPr>
        <w:t xml:space="preserve"> = 70 pA), L</w:t>
      </w:r>
      <w:r>
        <w:rPr>
          <w:rFonts w:ascii="Arial" w:hAnsi="Arial" w:cs="Arial"/>
          <w:bCs/>
          <w:sz w:val="20"/>
          <w:szCs w:val="20"/>
        </w:rPr>
        <w:t>UMO</w:t>
      </w:r>
      <w:r w:rsidRPr="00156750">
        <w:rPr>
          <w:rFonts w:ascii="Arial" w:hAnsi="Arial" w:cs="Arial"/>
          <w:bCs/>
          <w:sz w:val="20"/>
          <w:szCs w:val="20"/>
        </w:rPr>
        <w:t xml:space="preserve"> (V</w:t>
      </w:r>
      <w:r w:rsidRPr="00156750">
        <w:rPr>
          <w:rFonts w:ascii="Arial" w:hAnsi="Arial" w:cs="Arial"/>
          <w:bCs/>
          <w:sz w:val="20"/>
          <w:szCs w:val="20"/>
          <w:vertAlign w:val="subscript"/>
        </w:rPr>
        <w:t>b</w:t>
      </w:r>
      <w:r w:rsidRPr="00156750">
        <w:rPr>
          <w:rFonts w:ascii="Arial" w:hAnsi="Arial" w:cs="Arial"/>
          <w:bCs/>
          <w:sz w:val="20"/>
          <w:szCs w:val="20"/>
        </w:rPr>
        <w:t xml:space="preserve"> = 0.60 V, I</w:t>
      </w:r>
      <w:r w:rsidRPr="00156750">
        <w:rPr>
          <w:rFonts w:ascii="Arial" w:hAnsi="Arial" w:cs="Arial"/>
          <w:bCs/>
          <w:sz w:val="20"/>
          <w:szCs w:val="20"/>
          <w:vertAlign w:val="subscript"/>
        </w:rPr>
        <w:t>t</w:t>
      </w:r>
      <w:r w:rsidRPr="00156750">
        <w:rPr>
          <w:rFonts w:ascii="Arial" w:hAnsi="Arial" w:cs="Arial"/>
          <w:bCs/>
          <w:sz w:val="20"/>
          <w:szCs w:val="20"/>
        </w:rPr>
        <w:t xml:space="preserve"> = 250 pA), and L</w:t>
      </w:r>
      <w:r>
        <w:rPr>
          <w:rFonts w:ascii="Arial" w:hAnsi="Arial" w:cs="Arial"/>
          <w:bCs/>
          <w:sz w:val="20"/>
          <w:szCs w:val="20"/>
        </w:rPr>
        <w:t>UMO</w:t>
      </w:r>
      <w:r w:rsidRPr="00156750">
        <w:rPr>
          <w:rFonts w:ascii="Arial" w:hAnsi="Arial" w:cs="Arial"/>
          <w:bCs/>
          <w:sz w:val="20"/>
          <w:szCs w:val="20"/>
        </w:rPr>
        <w:t xml:space="preserve"> + 1 (V</w:t>
      </w:r>
      <w:r w:rsidRPr="00156750">
        <w:rPr>
          <w:rFonts w:ascii="Arial" w:hAnsi="Arial" w:cs="Arial"/>
          <w:bCs/>
          <w:sz w:val="20"/>
          <w:szCs w:val="20"/>
          <w:vertAlign w:val="subscript"/>
        </w:rPr>
        <w:t>b</w:t>
      </w:r>
      <w:r w:rsidRPr="00156750">
        <w:rPr>
          <w:rFonts w:ascii="Arial" w:hAnsi="Arial" w:cs="Arial"/>
          <w:bCs/>
          <w:sz w:val="20"/>
          <w:szCs w:val="20"/>
        </w:rPr>
        <w:t xml:space="preserve"> = 1.10 V, I</w:t>
      </w:r>
      <w:r w:rsidRPr="00156750">
        <w:rPr>
          <w:rFonts w:ascii="Arial" w:hAnsi="Arial" w:cs="Arial"/>
          <w:bCs/>
          <w:sz w:val="20"/>
          <w:szCs w:val="20"/>
          <w:vertAlign w:val="subscript"/>
        </w:rPr>
        <w:t>t</w:t>
      </w:r>
      <w:r w:rsidRPr="00156750">
        <w:rPr>
          <w:rFonts w:ascii="Arial" w:hAnsi="Arial" w:cs="Arial"/>
          <w:bCs/>
          <w:sz w:val="20"/>
          <w:szCs w:val="20"/>
        </w:rPr>
        <w:t xml:space="preserve"> = 250 pA)</w:t>
      </w:r>
      <w:r>
        <w:rPr>
          <w:rFonts w:ascii="Arial" w:hAnsi="Arial" w:cs="Arial"/>
          <w:bCs/>
          <w:sz w:val="20"/>
          <w:szCs w:val="20"/>
        </w:rPr>
        <w:t>;</w:t>
      </w:r>
      <w:r w:rsidRPr="00156750">
        <w:rPr>
          <w:rFonts w:ascii="Arial" w:hAnsi="Arial" w:cs="Arial"/>
          <w:bCs/>
          <w:sz w:val="20"/>
          <w:szCs w:val="20"/>
        </w:rPr>
        <w:t xml:space="preserve"> with V</w:t>
      </w:r>
      <w:r w:rsidRPr="00156750">
        <w:rPr>
          <w:rFonts w:ascii="Arial" w:hAnsi="Arial" w:cs="Arial"/>
          <w:bCs/>
          <w:sz w:val="20"/>
          <w:szCs w:val="20"/>
          <w:vertAlign w:val="subscript"/>
        </w:rPr>
        <w:t>rms</w:t>
      </w:r>
      <w:r w:rsidRPr="00156750">
        <w:rPr>
          <w:rFonts w:ascii="Arial" w:hAnsi="Arial" w:cs="Arial"/>
          <w:bCs/>
          <w:sz w:val="20"/>
          <w:szCs w:val="20"/>
        </w:rPr>
        <w:t xml:space="preserve"> = 20 mV</w:t>
      </w:r>
      <w:r>
        <w:rPr>
          <w:rFonts w:ascii="Arial" w:hAnsi="Arial" w:cs="Arial"/>
          <w:bCs/>
          <w:sz w:val="20"/>
          <w:szCs w:val="20"/>
        </w:rPr>
        <w:t xml:space="preserve">. </w:t>
      </w:r>
    </w:p>
    <w:p w14:paraId="5F49A76D" w14:textId="77777777" w:rsidR="00E9564F" w:rsidRDefault="00E9564F">
      <w:pPr>
        <w:spacing w:after="160" w:line="259" w:lineRule="auto"/>
        <w:rPr>
          <w:rFonts w:ascii="Arial" w:hAnsi="Arial" w:cs="Arial"/>
          <w:b/>
          <w:szCs w:val="20"/>
        </w:rPr>
      </w:pPr>
      <w:r>
        <w:rPr>
          <w:rFonts w:ascii="Arial" w:hAnsi="Arial" w:cs="Arial"/>
          <w:b/>
          <w:szCs w:val="20"/>
        </w:rPr>
        <w:br w:type="page"/>
      </w:r>
    </w:p>
    <w:p w14:paraId="2EBEFAE7" w14:textId="43927BCF" w:rsidR="00E9564F" w:rsidRPr="00E9564F" w:rsidRDefault="00E9564F" w:rsidP="00E9564F">
      <w:pPr>
        <w:jc w:val="both"/>
        <w:rPr>
          <w:rFonts w:ascii="Arial" w:hAnsi="Arial" w:cs="Arial"/>
          <w:sz w:val="24"/>
        </w:rPr>
      </w:pPr>
      <w:r w:rsidRPr="00E9564F">
        <w:rPr>
          <w:rFonts w:ascii="Arial" w:hAnsi="Arial" w:cs="Arial"/>
          <w:b/>
          <w:szCs w:val="20"/>
        </w:rPr>
        <w:lastRenderedPageBreak/>
        <w:t>1</w:t>
      </w:r>
      <w:r w:rsidR="0010594E">
        <w:rPr>
          <w:rFonts w:ascii="Arial" w:hAnsi="Arial" w:cs="Arial"/>
          <w:b/>
          <w:szCs w:val="20"/>
        </w:rPr>
        <w:t>2</w:t>
      </w:r>
      <w:r w:rsidRPr="00E9564F">
        <w:rPr>
          <w:rFonts w:ascii="Arial" w:hAnsi="Arial" w:cs="Arial"/>
          <w:b/>
          <w:szCs w:val="20"/>
        </w:rPr>
        <w:t xml:space="preserve">. Enlarged high resolution spectra of few odd-membered </w:t>
      </w:r>
      <w:r w:rsidR="00064482">
        <w:rPr>
          <w:rFonts w:ascii="Arial" w:hAnsi="Arial" w:cs="Arial"/>
          <w:b/>
          <w:szCs w:val="20"/>
        </w:rPr>
        <w:t>polymer</w:t>
      </w:r>
      <w:r w:rsidR="00800154">
        <w:rPr>
          <w:rFonts w:ascii="Arial" w:hAnsi="Arial" w:cs="Arial"/>
          <w:b/>
          <w:szCs w:val="20"/>
        </w:rPr>
        <w:t xml:space="preserve"> 3</w:t>
      </w:r>
      <w:r w:rsidRPr="00E9564F">
        <w:rPr>
          <w:rFonts w:ascii="Arial" w:hAnsi="Arial" w:cs="Arial"/>
          <w:b/>
          <w:szCs w:val="20"/>
        </w:rPr>
        <w:t>.</w:t>
      </w:r>
    </w:p>
    <w:p w14:paraId="6FAC33E0" w14:textId="77777777" w:rsidR="00E9564F" w:rsidRDefault="00E9564F" w:rsidP="00E9564F">
      <w:pPr>
        <w:jc w:val="center"/>
        <w:rPr>
          <w:rFonts w:ascii="Arial" w:hAnsi="Arial" w:cs="Arial"/>
        </w:rPr>
      </w:pPr>
      <w:r>
        <w:rPr>
          <w:rFonts w:ascii="Arial" w:hAnsi="Arial" w:cs="Arial"/>
          <w:noProof/>
          <w:lang w:val="es-ES" w:eastAsia="es-ES"/>
        </w:rPr>
        <w:drawing>
          <wp:inline distT="0" distB="0" distL="0" distR="0" wp14:anchorId="3FFBE845" wp14:editId="3E0A80EC">
            <wp:extent cx="4629912" cy="4770120"/>
            <wp:effectExtent l="0" t="0" r="0" b="0"/>
            <wp:docPr id="6159462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46201" name="Picture 2"/>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629912" cy="4770120"/>
                    </a:xfrm>
                    <a:prstGeom prst="rect">
                      <a:avLst/>
                    </a:prstGeom>
                  </pic:spPr>
                </pic:pic>
              </a:graphicData>
            </a:graphic>
          </wp:inline>
        </w:drawing>
      </w:r>
    </w:p>
    <w:p w14:paraId="44012448" w14:textId="7226C71E" w:rsidR="008564B7" w:rsidRPr="00156750" w:rsidRDefault="008564B7" w:rsidP="008564B7">
      <w:pPr>
        <w:jc w:val="both"/>
        <w:rPr>
          <w:rFonts w:ascii="Arial" w:hAnsi="Arial" w:cs="Arial"/>
          <w:sz w:val="20"/>
          <w:szCs w:val="20"/>
        </w:rPr>
      </w:pPr>
      <w:r w:rsidRPr="00156750">
        <w:rPr>
          <w:rFonts w:ascii="Arial" w:hAnsi="Arial" w:cs="Arial"/>
          <w:b/>
          <w:bCs/>
          <w:sz w:val="20"/>
          <w:szCs w:val="20"/>
        </w:rPr>
        <w:t>Figure S1</w:t>
      </w:r>
      <w:r>
        <w:rPr>
          <w:rFonts w:ascii="Arial" w:hAnsi="Arial" w:cs="Arial"/>
          <w:b/>
          <w:bCs/>
          <w:sz w:val="20"/>
          <w:szCs w:val="20"/>
        </w:rPr>
        <w:t>6</w:t>
      </w:r>
      <w:r w:rsidRPr="00156750">
        <w:rPr>
          <w:rFonts w:ascii="Arial" w:hAnsi="Arial" w:cs="Arial"/>
          <w:b/>
          <w:bCs/>
          <w:sz w:val="20"/>
          <w:szCs w:val="20"/>
        </w:rPr>
        <w:t xml:space="preserve"> | Enlarged high resolution spectra of </w:t>
      </w:r>
      <w:r>
        <w:rPr>
          <w:rFonts w:ascii="Arial" w:hAnsi="Arial" w:cs="Arial"/>
          <w:b/>
          <w:bCs/>
          <w:sz w:val="20"/>
          <w:szCs w:val="20"/>
        </w:rPr>
        <w:t xml:space="preserve">a </w:t>
      </w:r>
      <w:r w:rsidRPr="00156750">
        <w:rPr>
          <w:rFonts w:ascii="Arial" w:hAnsi="Arial" w:cs="Arial"/>
          <w:b/>
          <w:bCs/>
          <w:sz w:val="20"/>
          <w:szCs w:val="20"/>
        </w:rPr>
        <w:t xml:space="preserve">few odd-membered oligo naphthoindenylidene polymers. </w:t>
      </w:r>
      <w:r w:rsidRPr="00912D8D">
        <w:rPr>
          <w:rFonts w:ascii="Arial" w:hAnsi="Arial" w:cs="Arial"/>
          <w:b/>
          <w:bCs/>
          <w:sz w:val="20"/>
          <w:szCs w:val="20"/>
        </w:rPr>
        <w:t>a-d</w:t>
      </w:r>
      <w:r>
        <w:rPr>
          <w:rFonts w:ascii="Arial" w:hAnsi="Arial" w:cs="Arial"/>
          <w:sz w:val="20"/>
          <w:szCs w:val="20"/>
        </w:rPr>
        <w:t>,</w:t>
      </w:r>
      <w:r w:rsidRPr="00156750">
        <w:rPr>
          <w:rFonts w:ascii="Arial" w:hAnsi="Arial" w:cs="Arial"/>
          <w:sz w:val="20"/>
          <w:szCs w:val="20"/>
        </w:rPr>
        <w:t xml:space="preserve"> d</w:t>
      </w:r>
      <w:r w:rsidRPr="00445F70">
        <w:rPr>
          <w:rFonts w:ascii="Arial" w:hAnsi="Arial" w:cs="Arial"/>
          <w:i/>
          <w:iCs/>
          <w:sz w:val="20"/>
          <w:szCs w:val="20"/>
        </w:rPr>
        <w:t>I</w:t>
      </w:r>
      <w:r w:rsidRPr="00156750">
        <w:rPr>
          <w:rFonts w:ascii="Arial" w:hAnsi="Arial" w:cs="Arial"/>
          <w:sz w:val="20"/>
          <w:szCs w:val="20"/>
        </w:rPr>
        <w:t>/d</w:t>
      </w:r>
      <w:r w:rsidRPr="00445F70">
        <w:rPr>
          <w:rFonts w:ascii="Arial" w:hAnsi="Arial" w:cs="Arial"/>
          <w:i/>
          <w:iCs/>
          <w:sz w:val="20"/>
          <w:szCs w:val="20"/>
        </w:rPr>
        <w:t>V</w:t>
      </w:r>
      <w:r w:rsidRPr="00156750">
        <w:rPr>
          <w:rFonts w:ascii="Arial" w:hAnsi="Arial" w:cs="Arial"/>
          <w:sz w:val="20"/>
          <w:szCs w:val="20"/>
        </w:rPr>
        <w:t xml:space="preserve"> spectra of </w:t>
      </w:r>
      <w:r>
        <w:rPr>
          <w:rFonts w:ascii="Arial" w:hAnsi="Arial" w:cs="Arial"/>
          <w:sz w:val="20"/>
          <w:szCs w:val="20"/>
        </w:rPr>
        <w:t>selected</w:t>
      </w:r>
      <w:r w:rsidRPr="00156750">
        <w:rPr>
          <w:rFonts w:ascii="Arial" w:hAnsi="Arial" w:cs="Arial"/>
          <w:sz w:val="20"/>
          <w:szCs w:val="20"/>
        </w:rPr>
        <w:t xml:space="preserve"> </w:t>
      </w:r>
      <w:r w:rsidR="00064482">
        <w:rPr>
          <w:rFonts w:ascii="Arial" w:hAnsi="Arial" w:cs="Arial"/>
          <w:sz w:val="20"/>
          <w:szCs w:val="20"/>
        </w:rPr>
        <w:t>polymer</w:t>
      </w:r>
      <w:r w:rsidRPr="00156750">
        <w:rPr>
          <w:rFonts w:ascii="Arial" w:hAnsi="Arial" w:cs="Arial"/>
          <w:sz w:val="20"/>
          <w:szCs w:val="20"/>
        </w:rPr>
        <w:t xml:space="preserve">s of different lengths. </w:t>
      </w:r>
      <w:r>
        <w:rPr>
          <w:rFonts w:ascii="Arial" w:hAnsi="Arial" w:cs="Arial"/>
          <w:sz w:val="20"/>
          <w:szCs w:val="20"/>
        </w:rPr>
        <w:t xml:space="preserve">Set points for STS: </w:t>
      </w:r>
      <w:r w:rsidRPr="00156750">
        <w:rPr>
          <w:rFonts w:ascii="Arial" w:hAnsi="Arial" w:cs="Arial"/>
          <w:sz w:val="20"/>
          <w:szCs w:val="20"/>
        </w:rPr>
        <w:t>V</w:t>
      </w:r>
      <w:r w:rsidRPr="00156750">
        <w:rPr>
          <w:rFonts w:ascii="Arial" w:hAnsi="Arial" w:cs="Arial"/>
          <w:sz w:val="20"/>
          <w:szCs w:val="20"/>
          <w:vertAlign w:val="subscript"/>
        </w:rPr>
        <w:t>b</w:t>
      </w:r>
      <w:r w:rsidRPr="00156750">
        <w:rPr>
          <w:rFonts w:ascii="Arial" w:hAnsi="Arial" w:cs="Arial"/>
          <w:sz w:val="20"/>
          <w:szCs w:val="20"/>
        </w:rPr>
        <w:t> = −0.3 V, I</w:t>
      </w:r>
      <w:r w:rsidRPr="00156750">
        <w:rPr>
          <w:rFonts w:ascii="Arial" w:hAnsi="Arial" w:cs="Arial"/>
          <w:sz w:val="20"/>
          <w:szCs w:val="20"/>
          <w:vertAlign w:val="subscript"/>
        </w:rPr>
        <w:t>t</w:t>
      </w:r>
      <w:r w:rsidRPr="00156750">
        <w:rPr>
          <w:rFonts w:ascii="Arial" w:hAnsi="Arial" w:cs="Arial"/>
          <w:sz w:val="20"/>
          <w:szCs w:val="20"/>
        </w:rPr>
        <w:t> = 500 pA, V</w:t>
      </w:r>
      <w:r w:rsidRPr="00156750">
        <w:rPr>
          <w:rFonts w:ascii="Arial" w:hAnsi="Arial" w:cs="Arial"/>
          <w:sz w:val="20"/>
          <w:szCs w:val="20"/>
          <w:vertAlign w:val="subscript"/>
        </w:rPr>
        <w:t>rms</w:t>
      </w:r>
      <w:r w:rsidRPr="00156750">
        <w:rPr>
          <w:rFonts w:ascii="Arial" w:hAnsi="Arial" w:cs="Arial"/>
          <w:sz w:val="20"/>
          <w:szCs w:val="20"/>
        </w:rPr>
        <w:t> = 2 mV. The position of the soliton peak, which is located close to the Fermi energy, is denoted by an arrow in the graphs.</w:t>
      </w:r>
    </w:p>
    <w:p w14:paraId="57963F12" w14:textId="39FE7F0A" w:rsidR="00E9564F" w:rsidRDefault="00E9564F">
      <w:pPr>
        <w:spacing w:after="160" w:line="259" w:lineRule="auto"/>
        <w:rPr>
          <w:rFonts w:ascii="Arial" w:hAnsi="Arial" w:cs="Arial"/>
          <w:sz w:val="20"/>
          <w:szCs w:val="20"/>
        </w:rPr>
      </w:pPr>
      <w:r>
        <w:rPr>
          <w:rFonts w:ascii="Arial" w:hAnsi="Arial" w:cs="Arial"/>
          <w:sz w:val="20"/>
          <w:szCs w:val="20"/>
        </w:rPr>
        <w:br w:type="page"/>
      </w:r>
    </w:p>
    <w:p w14:paraId="22682142" w14:textId="4044BFFD" w:rsidR="0063577D" w:rsidRPr="001F78B7" w:rsidRDefault="001D7F73" w:rsidP="006B5726">
      <w:pPr>
        <w:spacing w:after="160"/>
        <w:jc w:val="both"/>
        <w:rPr>
          <w:rFonts w:ascii="Arial" w:hAnsi="Arial" w:cs="Arial"/>
          <w:b/>
          <w:szCs w:val="20"/>
        </w:rPr>
      </w:pPr>
      <w:r w:rsidRPr="001F78B7">
        <w:rPr>
          <w:rFonts w:ascii="Arial" w:hAnsi="Arial" w:cs="Arial"/>
          <w:b/>
          <w:szCs w:val="20"/>
        </w:rPr>
        <w:lastRenderedPageBreak/>
        <w:t>1</w:t>
      </w:r>
      <w:r w:rsidR="0010594E">
        <w:rPr>
          <w:rFonts w:ascii="Arial" w:hAnsi="Arial" w:cs="Arial"/>
          <w:b/>
          <w:szCs w:val="20"/>
        </w:rPr>
        <w:t>3</w:t>
      </w:r>
      <w:r w:rsidR="00B329F7" w:rsidRPr="001F78B7">
        <w:rPr>
          <w:rFonts w:ascii="Arial" w:hAnsi="Arial" w:cs="Arial"/>
          <w:b/>
          <w:szCs w:val="20"/>
        </w:rPr>
        <w:t xml:space="preserve">. </w:t>
      </w:r>
      <w:r w:rsidR="00D33B9F" w:rsidRPr="001F78B7">
        <w:rPr>
          <w:rFonts w:ascii="Arial" w:hAnsi="Arial" w:cs="Arial"/>
          <w:b/>
          <w:bCs/>
          <w:szCs w:val="20"/>
        </w:rPr>
        <w:t>Experimental</w:t>
      </w:r>
      <w:r w:rsidR="007361CA" w:rsidRPr="001F78B7">
        <w:rPr>
          <w:rFonts w:ascii="Arial" w:hAnsi="Arial" w:cs="Arial"/>
          <w:b/>
          <w:bCs/>
          <w:szCs w:val="20"/>
        </w:rPr>
        <w:t xml:space="preserve"> d</w:t>
      </w:r>
      <w:r w:rsidR="007361CA" w:rsidRPr="001F78B7">
        <w:rPr>
          <w:rFonts w:ascii="Arial" w:hAnsi="Arial" w:cs="Arial"/>
          <w:b/>
          <w:bCs/>
          <w:szCs w:val="20"/>
          <w:vertAlign w:val="superscript"/>
        </w:rPr>
        <w:t>2</w:t>
      </w:r>
      <w:r w:rsidR="007361CA" w:rsidRPr="00FA6E75">
        <w:rPr>
          <w:rFonts w:ascii="Arial" w:hAnsi="Arial" w:cs="Arial"/>
          <w:b/>
          <w:bCs/>
          <w:i/>
          <w:szCs w:val="20"/>
        </w:rPr>
        <w:t>I</w:t>
      </w:r>
      <w:r w:rsidR="007361CA" w:rsidRPr="001F78B7">
        <w:rPr>
          <w:rFonts w:ascii="Arial" w:hAnsi="Arial" w:cs="Arial"/>
          <w:b/>
          <w:bCs/>
          <w:szCs w:val="20"/>
        </w:rPr>
        <w:t>/d</w:t>
      </w:r>
      <w:r w:rsidR="007361CA" w:rsidRPr="00FA6E75">
        <w:rPr>
          <w:rFonts w:ascii="Arial" w:hAnsi="Arial" w:cs="Arial"/>
          <w:b/>
          <w:bCs/>
          <w:i/>
          <w:szCs w:val="20"/>
        </w:rPr>
        <w:t>V</w:t>
      </w:r>
      <w:r w:rsidR="007361CA" w:rsidRPr="001F78B7">
        <w:rPr>
          <w:rFonts w:ascii="Arial" w:hAnsi="Arial" w:cs="Arial"/>
          <w:b/>
          <w:bCs/>
          <w:szCs w:val="20"/>
          <w:vertAlign w:val="superscript"/>
        </w:rPr>
        <w:t>2</w:t>
      </w:r>
      <w:r w:rsidR="00D33B9F" w:rsidRPr="001F78B7">
        <w:rPr>
          <w:rFonts w:ascii="Arial" w:hAnsi="Arial" w:cs="Arial"/>
          <w:b/>
          <w:bCs/>
          <w:szCs w:val="20"/>
        </w:rPr>
        <w:t xml:space="preserve"> point spectroscopy using nickelocene (NiCp2)-functionalized tips </w:t>
      </w:r>
      <w:r w:rsidR="00E66BAA" w:rsidRPr="001F78B7">
        <w:rPr>
          <w:rFonts w:ascii="Arial" w:hAnsi="Arial" w:cs="Arial"/>
          <w:b/>
          <w:szCs w:val="20"/>
        </w:rPr>
        <w:t xml:space="preserve">on </w:t>
      </w:r>
      <w:r w:rsidR="00D33B9F" w:rsidRPr="001F78B7">
        <w:rPr>
          <w:rFonts w:ascii="Arial" w:hAnsi="Arial" w:cs="Arial"/>
          <w:b/>
          <w:szCs w:val="20"/>
        </w:rPr>
        <w:t xml:space="preserve">a 9-membered and 8-membered </w:t>
      </w:r>
      <w:r w:rsidR="00064482">
        <w:rPr>
          <w:rFonts w:ascii="Arial" w:hAnsi="Arial" w:cs="Arial"/>
          <w:b/>
          <w:szCs w:val="20"/>
        </w:rPr>
        <w:t>polymer</w:t>
      </w:r>
      <w:r w:rsidR="001F78B7" w:rsidRPr="001F78B7">
        <w:rPr>
          <w:rFonts w:ascii="Arial" w:hAnsi="Arial" w:cs="Arial"/>
          <w:b/>
          <w:szCs w:val="20"/>
        </w:rPr>
        <w:t xml:space="preserve"> 3</w:t>
      </w:r>
      <w:r w:rsidR="00D33B9F" w:rsidRPr="001F78B7">
        <w:rPr>
          <w:rFonts w:ascii="Arial" w:hAnsi="Arial" w:cs="Arial"/>
          <w:b/>
          <w:bCs/>
          <w:szCs w:val="20"/>
        </w:rPr>
        <w:t>.</w:t>
      </w:r>
    </w:p>
    <w:p w14:paraId="66C1786E" w14:textId="77777777" w:rsidR="007C4F29" w:rsidRDefault="007C4F29" w:rsidP="005A24E0">
      <w:pPr>
        <w:jc w:val="center"/>
        <w:rPr>
          <w:rFonts w:ascii="Arial" w:hAnsi="Arial" w:cs="Arial"/>
        </w:rPr>
      </w:pPr>
      <w:r>
        <w:rPr>
          <w:rFonts w:ascii="Arial" w:hAnsi="Arial" w:cs="Arial"/>
          <w:noProof/>
          <w:lang w:val="es-ES" w:eastAsia="es-ES"/>
        </w:rPr>
        <w:drawing>
          <wp:inline distT="0" distB="0" distL="0" distR="0" wp14:anchorId="608822BD" wp14:editId="022BD54B">
            <wp:extent cx="4940014" cy="3359045"/>
            <wp:effectExtent l="0" t="0" r="0" b="0"/>
            <wp:docPr id="21182923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292352" name="Picture 3"/>
                    <pic:cNvPicPr>
                      <a:picLocks noChangeAspect="1" noChangeArrowheads="1"/>
                    </pic:cNvPicPr>
                  </pic:nvPicPr>
                  <pic:blipFill>
                    <a:blip r:embed="rId38">
                      <a:extLst>
                        <a:ext uri="{28A0092B-C50C-407E-A947-70E740481C1C}">
                          <a14:useLocalDpi xmlns:a14="http://schemas.microsoft.com/office/drawing/2010/main" val="0"/>
                        </a:ext>
                      </a:extLst>
                    </a:blip>
                    <a:srcRect l="8638" r="8638"/>
                    <a:stretch>
                      <a:fillRect/>
                    </a:stretch>
                  </pic:blipFill>
                  <pic:spPr bwMode="auto">
                    <a:xfrm>
                      <a:off x="0" y="0"/>
                      <a:ext cx="4940014" cy="3359045"/>
                    </a:xfrm>
                    <a:prstGeom prst="rect">
                      <a:avLst/>
                    </a:prstGeom>
                    <a:noFill/>
                    <a:ln>
                      <a:noFill/>
                    </a:ln>
                    <a:extLst>
                      <a:ext uri="{53640926-AAD7-44D8-BBD7-CCE9431645EC}">
                        <a14:shadowObscured xmlns:a14="http://schemas.microsoft.com/office/drawing/2010/main"/>
                      </a:ext>
                    </a:extLst>
                  </pic:spPr>
                </pic:pic>
              </a:graphicData>
            </a:graphic>
          </wp:inline>
        </w:drawing>
      </w:r>
    </w:p>
    <w:p w14:paraId="7A144508" w14:textId="4833B7C7" w:rsidR="00D1743C" w:rsidRPr="000C763C" w:rsidRDefault="007C4F29" w:rsidP="00D1743C">
      <w:pPr>
        <w:jc w:val="both"/>
        <w:rPr>
          <w:rFonts w:ascii="Arial" w:hAnsi="Arial" w:cs="Arial"/>
          <w:sz w:val="20"/>
          <w:szCs w:val="20"/>
        </w:rPr>
      </w:pPr>
      <w:r w:rsidRPr="000C763C">
        <w:rPr>
          <w:rFonts w:ascii="Arial" w:hAnsi="Arial" w:cs="Arial"/>
          <w:b/>
          <w:bCs/>
          <w:sz w:val="20"/>
          <w:szCs w:val="20"/>
        </w:rPr>
        <w:t>Figure S</w:t>
      </w:r>
      <w:r w:rsidR="009873CF" w:rsidRPr="000C763C">
        <w:rPr>
          <w:rFonts w:ascii="Arial" w:hAnsi="Arial" w:cs="Arial"/>
          <w:b/>
          <w:bCs/>
          <w:sz w:val="20"/>
          <w:szCs w:val="20"/>
        </w:rPr>
        <w:t>1</w:t>
      </w:r>
      <w:r w:rsidR="0010594E">
        <w:rPr>
          <w:rFonts w:ascii="Arial" w:hAnsi="Arial" w:cs="Arial"/>
          <w:b/>
          <w:bCs/>
          <w:sz w:val="20"/>
          <w:szCs w:val="20"/>
        </w:rPr>
        <w:t>7</w:t>
      </w:r>
      <w:r w:rsidRPr="000C763C">
        <w:rPr>
          <w:rFonts w:ascii="Arial" w:hAnsi="Arial" w:cs="Arial"/>
          <w:b/>
          <w:bCs/>
          <w:sz w:val="20"/>
          <w:szCs w:val="20"/>
        </w:rPr>
        <w:t xml:space="preserve"> |</w:t>
      </w:r>
      <w:r w:rsidR="00156750" w:rsidRPr="000C763C">
        <w:rPr>
          <w:rFonts w:ascii="Arial" w:hAnsi="Arial" w:cs="Arial"/>
          <w:b/>
          <w:bCs/>
          <w:sz w:val="20"/>
          <w:szCs w:val="20"/>
        </w:rPr>
        <w:t xml:space="preserve"> </w:t>
      </w:r>
      <w:r w:rsidRPr="000C763C">
        <w:rPr>
          <w:rFonts w:ascii="Arial" w:hAnsi="Arial" w:cs="Arial"/>
          <w:b/>
          <w:bCs/>
          <w:sz w:val="20"/>
          <w:szCs w:val="20"/>
        </w:rPr>
        <w:t xml:space="preserve">Experimental </w:t>
      </w:r>
      <w:r w:rsidR="000F579B" w:rsidRPr="000C763C">
        <w:rPr>
          <w:rFonts w:ascii="Arial" w:hAnsi="Arial" w:cs="Arial"/>
          <w:b/>
          <w:bCs/>
          <w:sz w:val="20"/>
          <w:szCs w:val="20"/>
        </w:rPr>
        <w:t>d</w:t>
      </w:r>
      <w:r w:rsidR="000F579B" w:rsidRPr="000C763C">
        <w:rPr>
          <w:rFonts w:ascii="Arial" w:hAnsi="Arial" w:cs="Arial"/>
          <w:b/>
          <w:bCs/>
          <w:sz w:val="20"/>
          <w:szCs w:val="20"/>
          <w:vertAlign w:val="superscript"/>
        </w:rPr>
        <w:t>2</w:t>
      </w:r>
      <w:r w:rsidR="000F579B" w:rsidRPr="00FA6E75">
        <w:rPr>
          <w:rFonts w:ascii="Arial" w:hAnsi="Arial" w:cs="Arial"/>
          <w:b/>
          <w:bCs/>
          <w:i/>
          <w:sz w:val="20"/>
          <w:szCs w:val="20"/>
        </w:rPr>
        <w:t>I</w:t>
      </w:r>
      <w:r w:rsidR="000F579B" w:rsidRPr="000C763C">
        <w:rPr>
          <w:rFonts w:ascii="Arial" w:hAnsi="Arial" w:cs="Arial"/>
          <w:b/>
          <w:bCs/>
          <w:sz w:val="20"/>
          <w:szCs w:val="20"/>
        </w:rPr>
        <w:t>/d</w:t>
      </w:r>
      <w:r w:rsidR="000F579B" w:rsidRPr="00FA6E75">
        <w:rPr>
          <w:rFonts w:ascii="Arial" w:hAnsi="Arial" w:cs="Arial"/>
          <w:b/>
          <w:bCs/>
          <w:i/>
          <w:sz w:val="20"/>
          <w:szCs w:val="20"/>
        </w:rPr>
        <w:t>V</w:t>
      </w:r>
      <w:r w:rsidR="000F579B" w:rsidRPr="000C763C">
        <w:rPr>
          <w:rFonts w:ascii="Arial" w:hAnsi="Arial" w:cs="Arial"/>
          <w:b/>
          <w:bCs/>
          <w:sz w:val="20"/>
          <w:szCs w:val="20"/>
          <w:vertAlign w:val="superscript"/>
        </w:rPr>
        <w:t>2</w:t>
      </w:r>
      <w:r w:rsidR="000F579B" w:rsidRPr="000C763C">
        <w:rPr>
          <w:rFonts w:ascii="Arial" w:hAnsi="Arial" w:cs="Arial"/>
          <w:b/>
          <w:bCs/>
          <w:sz w:val="20"/>
          <w:szCs w:val="20"/>
        </w:rPr>
        <w:t xml:space="preserve"> </w:t>
      </w:r>
      <w:r w:rsidRPr="000C763C">
        <w:rPr>
          <w:rFonts w:ascii="Arial" w:hAnsi="Arial" w:cs="Arial"/>
          <w:b/>
          <w:bCs/>
          <w:sz w:val="20"/>
          <w:szCs w:val="20"/>
        </w:rPr>
        <w:t xml:space="preserve">point spectroscopy using nickelocene (NiCp2)-functionalized tips </w:t>
      </w:r>
      <w:r w:rsidRPr="000C763C">
        <w:rPr>
          <w:rFonts w:ascii="Arial" w:hAnsi="Arial" w:cs="Arial"/>
          <w:b/>
          <w:sz w:val="20"/>
          <w:szCs w:val="20"/>
        </w:rPr>
        <w:t>of a 9-membered and 8-membered naphthoindenylidene polymer</w:t>
      </w:r>
      <w:r w:rsidRPr="000C763C">
        <w:rPr>
          <w:rFonts w:ascii="Arial" w:hAnsi="Arial" w:cs="Arial"/>
          <w:b/>
          <w:bCs/>
          <w:sz w:val="20"/>
          <w:szCs w:val="20"/>
        </w:rPr>
        <w:t xml:space="preserve">. </w:t>
      </w:r>
      <w:r w:rsidR="00D1743C" w:rsidRPr="00912D8D">
        <w:rPr>
          <w:rFonts w:ascii="Arial" w:hAnsi="Arial" w:cs="Arial"/>
          <w:b/>
          <w:bCs/>
          <w:sz w:val="20"/>
          <w:szCs w:val="20"/>
        </w:rPr>
        <w:t>a,b</w:t>
      </w:r>
      <w:r w:rsidR="00F64022">
        <w:rPr>
          <w:rFonts w:ascii="Arial" w:hAnsi="Arial" w:cs="Arial"/>
          <w:sz w:val="20"/>
          <w:szCs w:val="20"/>
        </w:rPr>
        <w:t>,</w:t>
      </w:r>
      <w:r w:rsidR="00D1743C" w:rsidRPr="000C763C">
        <w:rPr>
          <w:rFonts w:ascii="Arial" w:hAnsi="Arial" w:cs="Arial"/>
          <w:b/>
          <w:bCs/>
          <w:sz w:val="20"/>
          <w:szCs w:val="20"/>
        </w:rPr>
        <w:t xml:space="preserve"> </w:t>
      </w:r>
      <w:r w:rsidR="00D1743C" w:rsidRPr="000C763C">
        <w:rPr>
          <w:rFonts w:ascii="Arial" w:hAnsi="Arial" w:cs="Arial"/>
          <w:bCs/>
          <w:sz w:val="20"/>
          <w:szCs w:val="20"/>
        </w:rPr>
        <w:t>Constant-height ultra-high resolution STM image</w:t>
      </w:r>
      <w:r w:rsidR="008564B7">
        <w:rPr>
          <w:rFonts w:ascii="Arial" w:hAnsi="Arial" w:cs="Arial"/>
          <w:bCs/>
          <w:sz w:val="20"/>
          <w:szCs w:val="20"/>
        </w:rPr>
        <w:t>s</w:t>
      </w:r>
      <w:r w:rsidR="00D1743C" w:rsidRPr="000C763C">
        <w:rPr>
          <w:rFonts w:ascii="Arial" w:hAnsi="Arial" w:cs="Arial"/>
          <w:bCs/>
          <w:sz w:val="20"/>
          <w:szCs w:val="20"/>
        </w:rPr>
        <w:t xml:space="preserve"> of  a 9-membered and 8-membered naphthoindenylidene polymer, respectively.</w:t>
      </w:r>
      <w:r w:rsidR="00D1743C" w:rsidRPr="000C763C">
        <w:rPr>
          <w:rFonts w:ascii="Arial" w:hAnsi="Arial" w:cs="Arial"/>
          <w:sz w:val="20"/>
          <w:szCs w:val="20"/>
        </w:rPr>
        <w:t xml:space="preserve"> </w:t>
      </w:r>
      <w:r w:rsidR="00D1743C" w:rsidRPr="00912D8D">
        <w:rPr>
          <w:rFonts w:ascii="Arial" w:hAnsi="Arial" w:cs="Arial"/>
          <w:b/>
          <w:bCs/>
          <w:sz w:val="20"/>
          <w:szCs w:val="20"/>
        </w:rPr>
        <w:t>c</w:t>
      </w:r>
      <w:r w:rsidR="00D1743C" w:rsidRPr="009944F7">
        <w:rPr>
          <w:rFonts w:ascii="Arial" w:hAnsi="Arial" w:cs="Arial"/>
          <w:bCs/>
          <w:sz w:val="20"/>
          <w:szCs w:val="20"/>
        </w:rPr>
        <w:t>,</w:t>
      </w:r>
      <w:r w:rsidR="00D1743C" w:rsidRPr="00912D8D">
        <w:rPr>
          <w:rFonts w:ascii="Arial" w:hAnsi="Arial" w:cs="Arial"/>
          <w:b/>
          <w:bCs/>
          <w:sz w:val="20"/>
          <w:szCs w:val="20"/>
        </w:rPr>
        <w:t>d</w:t>
      </w:r>
      <w:r w:rsidR="00F64022">
        <w:rPr>
          <w:rFonts w:ascii="Arial" w:hAnsi="Arial" w:cs="Arial"/>
          <w:sz w:val="20"/>
          <w:szCs w:val="20"/>
        </w:rPr>
        <w:t>,</w:t>
      </w:r>
      <w:r w:rsidR="00D1743C" w:rsidRPr="000C763C">
        <w:rPr>
          <w:rFonts w:ascii="Arial" w:hAnsi="Arial" w:cs="Arial"/>
          <w:sz w:val="20"/>
          <w:szCs w:val="20"/>
        </w:rPr>
        <w:t xml:space="preserve"> A series of d</w:t>
      </w:r>
      <w:r w:rsidR="00D1743C" w:rsidRPr="000C763C">
        <w:rPr>
          <w:rFonts w:ascii="Arial" w:hAnsi="Arial" w:cs="Arial"/>
          <w:sz w:val="20"/>
          <w:szCs w:val="20"/>
          <w:vertAlign w:val="superscript"/>
        </w:rPr>
        <w:t>2</w:t>
      </w:r>
      <w:r w:rsidR="00D1743C" w:rsidRPr="00FA6E75">
        <w:rPr>
          <w:rFonts w:ascii="Arial" w:hAnsi="Arial" w:cs="Arial"/>
          <w:i/>
          <w:sz w:val="20"/>
          <w:szCs w:val="20"/>
        </w:rPr>
        <w:t>I</w:t>
      </w:r>
      <w:r w:rsidR="00D1743C" w:rsidRPr="000C763C">
        <w:rPr>
          <w:rFonts w:ascii="Arial" w:hAnsi="Arial" w:cs="Arial"/>
          <w:sz w:val="20"/>
          <w:szCs w:val="20"/>
        </w:rPr>
        <w:t>/d</w:t>
      </w:r>
      <w:r w:rsidR="00D1743C" w:rsidRPr="00FA6E75">
        <w:rPr>
          <w:rFonts w:ascii="Arial" w:hAnsi="Arial" w:cs="Arial"/>
          <w:i/>
          <w:sz w:val="20"/>
          <w:szCs w:val="20"/>
        </w:rPr>
        <w:t>V</w:t>
      </w:r>
      <w:r w:rsidR="00D1743C" w:rsidRPr="000C763C">
        <w:rPr>
          <w:rFonts w:ascii="Arial" w:hAnsi="Arial" w:cs="Arial"/>
          <w:sz w:val="20"/>
          <w:szCs w:val="20"/>
          <w:vertAlign w:val="superscript"/>
        </w:rPr>
        <w:t>2</w:t>
      </w:r>
      <w:r w:rsidR="00D1743C" w:rsidRPr="000C763C">
        <w:rPr>
          <w:rFonts w:ascii="Arial" w:hAnsi="Arial" w:cs="Arial"/>
          <w:sz w:val="20"/>
          <w:szCs w:val="20"/>
        </w:rPr>
        <w:t xml:space="preserve"> spectra was obtained using a scanning-probe tip terminated with NiCp2 on a 9-membered and 8-membered naphthoindenylidene polymer at different tip–sample distances</w:t>
      </w:r>
      <w:r w:rsidR="00D1743C">
        <w:rPr>
          <w:rFonts w:ascii="Arial" w:hAnsi="Arial" w:cs="Arial"/>
          <w:sz w:val="20"/>
          <w:szCs w:val="20"/>
        </w:rPr>
        <w:t>.</w:t>
      </w:r>
      <w:r w:rsidR="00D1743C" w:rsidRPr="000C763C">
        <w:rPr>
          <w:rFonts w:ascii="Arial" w:hAnsi="Arial" w:cs="Arial"/>
          <w:sz w:val="20"/>
          <w:szCs w:val="20"/>
        </w:rPr>
        <w:t xml:space="preserve"> </w:t>
      </w:r>
      <w:r w:rsidR="00D1743C" w:rsidRPr="00E96E28">
        <w:rPr>
          <w:rFonts w:ascii="Arial" w:hAnsi="Arial" w:cs="Arial"/>
          <w:sz w:val="20"/>
          <w:szCs w:val="20"/>
        </w:rPr>
        <w:t>To take the spectra the tip was brought closer to the sample about 1.5-2</w:t>
      </w:r>
      <w:r w:rsidR="00D1743C" w:rsidRPr="00E96E28">
        <w:t xml:space="preserve"> </w:t>
      </w:r>
      <w:r w:rsidR="00D1743C" w:rsidRPr="00E96E28">
        <w:rPr>
          <w:rFonts w:ascii="Arial" w:hAnsi="Arial" w:cs="Arial"/>
          <w:sz w:val="20"/>
          <w:szCs w:val="20"/>
        </w:rPr>
        <w:t>Å from the minima of the AFM frequency shift profile with the NiCp2 profile.</w:t>
      </w:r>
      <w:r w:rsidR="00D1743C" w:rsidRPr="00157829">
        <w:rPr>
          <w:rFonts w:ascii="Arial" w:hAnsi="Arial" w:cs="Arial"/>
          <w:sz w:val="20"/>
          <w:szCs w:val="20"/>
        </w:rPr>
        <w:t xml:space="preserve"> </w:t>
      </w:r>
      <w:r w:rsidR="006559BB">
        <w:rPr>
          <w:rFonts w:ascii="Arial" w:hAnsi="Arial" w:cs="Arial"/>
          <w:sz w:val="20"/>
          <w:szCs w:val="20"/>
        </w:rPr>
        <w:t>Tip-sample distance was increase</w:t>
      </w:r>
      <w:r w:rsidR="009944F7">
        <w:rPr>
          <w:rFonts w:ascii="Arial" w:hAnsi="Arial" w:cs="Arial"/>
          <w:sz w:val="20"/>
          <w:szCs w:val="20"/>
        </w:rPr>
        <w:t>d</w:t>
      </w:r>
      <w:r w:rsidR="006559BB">
        <w:rPr>
          <w:rFonts w:ascii="Arial" w:hAnsi="Arial" w:cs="Arial"/>
          <w:sz w:val="20"/>
          <w:szCs w:val="20"/>
        </w:rPr>
        <w:t xml:space="preserve"> in steps of 20 pm. </w:t>
      </w:r>
      <w:r w:rsidR="00D1743C" w:rsidRPr="00157829">
        <w:rPr>
          <w:rFonts w:ascii="Arial" w:hAnsi="Arial" w:cs="Arial"/>
          <w:sz w:val="20"/>
          <w:szCs w:val="20"/>
        </w:rPr>
        <w:t xml:space="preserve">The white arrows indicate the position of the acquired point spectroscopy in </w:t>
      </w:r>
      <w:r w:rsidR="00D1743C" w:rsidRPr="00912D8D">
        <w:rPr>
          <w:rFonts w:ascii="Arial" w:hAnsi="Arial" w:cs="Arial"/>
          <w:b/>
          <w:bCs/>
          <w:sz w:val="20"/>
          <w:szCs w:val="20"/>
        </w:rPr>
        <w:t>a</w:t>
      </w:r>
      <w:r w:rsidR="00D1743C" w:rsidRPr="009944F7">
        <w:rPr>
          <w:rFonts w:ascii="Arial" w:hAnsi="Arial" w:cs="Arial"/>
          <w:bCs/>
          <w:sz w:val="20"/>
          <w:szCs w:val="20"/>
        </w:rPr>
        <w:t>,</w:t>
      </w:r>
      <w:r w:rsidR="00D1743C" w:rsidRPr="00912D8D">
        <w:rPr>
          <w:rFonts w:ascii="Arial" w:hAnsi="Arial" w:cs="Arial"/>
          <w:b/>
          <w:bCs/>
          <w:sz w:val="20"/>
          <w:szCs w:val="20"/>
        </w:rPr>
        <w:t>b</w:t>
      </w:r>
      <w:r w:rsidR="00D1743C" w:rsidRPr="00157829">
        <w:rPr>
          <w:rFonts w:ascii="Arial" w:hAnsi="Arial" w:cs="Arial"/>
          <w:sz w:val="20"/>
          <w:szCs w:val="20"/>
        </w:rPr>
        <w:t>. The spectra remain unaltered as the tip-sample distance varies for both odd- and even-membered polymers</w:t>
      </w:r>
      <w:r w:rsidR="00D1743C">
        <w:rPr>
          <w:rFonts w:ascii="Arial" w:hAnsi="Arial" w:cs="Arial"/>
          <w:sz w:val="20"/>
          <w:szCs w:val="20"/>
        </w:rPr>
        <w:t>, showing absence of the magnetic exchange interaction between nickelocene and polymer</w:t>
      </w:r>
      <w:r w:rsidR="00D1743C">
        <w:rPr>
          <w:rFonts w:ascii="Arial" w:hAnsi="Arial" w:cs="Arial"/>
          <w:sz w:val="20"/>
          <w:szCs w:val="20"/>
        </w:rPr>
        <w:fldChar w:fldCharType="begin"/>
      </w:r>
      <w:r w:rsidR="00DC03A3">
        <w:rPr>
          <w:rFonts w:ascii="Arial" w:hAnsi="Arial" w:cs="Arial"/>
          <w:sz w:val="20"/>
          <w:szCs w:val="20"/>
        </w:rPr>
        <w:instrText xml:space="preserve"> ADDIN EN.CITE &lt;EndNote&gt;&lt;Cite&gt;&lt;Author&gt;Verlhac&lt;/Author&gt;&lt;Year&gt;2019&lt;/Year&gt;&lt;RecNum&gt;1649&lt;/RecNum&gt;&lt;DisplayText&gt;&lt;style face="superscript"&gt;4&lt;/style&gt;&lt;/DisplayText&gt;&lt;record&gt;&lt;rec-number&gt;1649&lt;/rec-number&gt;&lt;foreign-keys&gt;&lt;key app="EN" db-id="02r55vwxqptwz9et9r450x28rvzwpvv929ax" timestamp="1695977569"&gt;1649&lt;/key&gt;&lt;/foreign-keys&gt;&lt;ref-type name="Journal Article"&gt;17&lt;/ref-type&gt;&lt;contributors&gt;&lt;authors&gt;&lt;author&gt;Verlhac, B.&lt;/author&gt;&lt;author&gt;Bachellier, N.&lt;/author&gt;&lt;author&gt;Garnier, L.&lt;/author&gt;&lt;author&gt;Ormaza, M.&lt;/author&gt;&lt;author&gt;Abufager, P.&lt;/author&gt;&lt;author&gt;Robles, R.&lt;/author&gt;&lt;author&gt;Bocquet, M. L.&lt;/author&gt;&lt;author&gt;Ternes, M.&lt;/author&gt;&lt;author&gt;Lorente, N.&lt;/author&gt;&lt;author&gt;Limot, L.&lt;/author&gt;&lt;/authors&gt;&lt;/contributors&gt;&lt;titles&gt;&lt;title&gt;Atomic-scale spin sensing with a single molecule at the apex of a scanning tunneling microscope&lt;/title&gt;&lt;secondary-title&gt;Science&lt;/secondary-title&gt;&lt;/titles&gt;&lt;periodical&gt;&lt;full-title&gt;Science&lt;/full-title&gt;&lt;/periodical&gt;&lt;pages&gt;623-627&lt;/pages&gt;&lt;volume&gt;366&lt;/volume&gt;&lt;number&gt;6465&lt;/number&gt;&lt;dates&gt;&lt;year&gt;2019&lt;/year&gt;&lt;pub-dates&gt;&lt;date&gt;2019/11/01&lt;/date&gt;&lt;/pub-dates&gt;&lt;/dates&gt;&lt;publisher&gt;American Association for the Advancement of Science&lt;/publisher&gt;&lt;urls&gt;&lt;related-urls&gt;&lt;url&gt;https://doi.org/10.1126/science.aax8222&lt;/url&gt;&lt;/related-urls&gt;&lt;/urls&gt;&lt;electronic-resource-num&gt;10.1126/science.aax8222&lt;/electronic-resource-num&gt;&lt;access-date&gt;2023/09/29&lt;/access-date&gt;&lt;/record&gt;&lt;/Cite&gt;&lt;/EndNote&gt;</w:instrText>
      </w:r>
      <w:r w:rsidR="00D1743C">
        <w:rPr>
          <w:rFonts w:ascii="Arial" w:hAnsi="Arial" w:cs="Arial"/>
          <w:sz w:val="20"/>
          <w:szCs w:val="20"/>
        </w:rPr>
        <w:fldChar w:fldCharType="separate"/>
      </w:r>
      <w:r w:rsidR="00DC03A3" w:rsidRPr="00DC03A3">
        <w:rPr>
          <w:rFonts w:ascii="Arial" w:hAnsi="Arial" w:cs="Arial"/>
          <w:noProof/>
          <w:sz w:val="20"/>
          <w:szCs w:val="20"/>
          <w:vertAlign w:val="superscript"/>
        </w:rPr>
        <w:t>4</w:t>
      </w:r>
      <w:r w:rsidR="00D1743C">
        <w:rPr>
          <w:rFonts w:ascii="Arial" w:hAnsi="Arial" w:cs="Arial"/>
          <w:sz w:val="20"/>
          <w:szCs w:val="20"/>
        </w:rPr>
        <w:fldChar w:fldCharType="end"/>
      </w:r>
      <w:r w:rsidR="00D1743C">
        <w:rPr>
          <w:rFonts w:ascii="Arial" w:hAnsi="Arial" w:cs="Arial"/>
          <w:sz w:val="20"/>
          <w:szCs w:val="20"/>
        </w:rPr>
        <w:t xml:space="preserve">. Therefore, in the case of 9-membered polymer, it indicates that a radical soliton state </w:t>
      </w:r>
      <w:r w:rsidR="00D1743C" w:rsidRPr="00157829">
        <w:rPr>
          <w:rFonts w:ascii="Arial" w:hAnsi="Arial" w:cs="Arial"/>
          <w:sz w:val="20"/>
          <w:szCs w:val="20"/>
        </w:rPr>
        <w:t xml:space="preserve">(S=1/2) </w:t>
      </w:r>
      <w:r w:rsidR="00D1743C">
        <w:rPr>
          <w:rFonts w:ascii="Arial" w:hAnsi="Arial" w:cs="Arial"/>
          <w:sz w:val="20"/>
          <w:szCs w:val="20"/>
        </w:rPr>
        <w:t>is quenched by charge transfer between the polymer and substrate.</w:t>
      </w:r>
    </w:p>
    <w:p w14:paraId="75C37737" w14:textId="1597C2AE" w:rsidR="007C4F29" w:rsidRDefault="007C4F29" w:rsidP="00D1743C">
      <w:pPr>
        <w:jc w:val="both"/>
        <w:rPr>
          <w:rFonts w:ascii="Arial" w:hAnsi="Arial" w:cs="Arial"/>
        </w:rPr>
      </w:pPr>
      <w:r>
        <w:rPr>
          <w:rFonts w:ascii="Arial" w:hAnsi="Arial" w:cs="Arial"/>
        </w:rPr>
        <w:br w:type="page"/>
      </w:r>
    </w:p>
    <w:p w14:paraId="48039304" w14:textId="3FD0EB2B" w:rsidR="009509A1" w:rsidRPr="00824435" w:rsidRDefault="0040228F" w:rsidP="00AD4123">
      <w:pPr>
        <w:pStyle w:val="Standard"/>
        <w:jc w:val="both"/>
        <w:rPr>
          <w:rFonts w:ascii="Arial" w:hAnsi="Arial" w:cs="Arial"/>
          <w:b/>
          <w:bCs/>
          <w:sz w:val="22"/>
          <w:szCs w:val="20"/>
          <w:lang w:val="en-US"/>
        </w:rPr>
      </w:pPr>
      <w:bookmarkStart w:id="22" w:name="_Hlk135658140"/>
      <w:r w:rsidRPr="003776B0">
        <w:rPr>
          <w:rFonts w:ascii="Arial" w:hAnsi="Arial" w:cs="Arial"/>
          <w:b/>
          <w:bCs/>
          <w:sz w:val="22"/>
          <w:szCs w:val="20"/>
          <w:lang w:val="en-US"/>
        </w:rPr>
        <w:lastRenderedPageBreak/>
        <w:t>1</w:t>
      </w:r>
      <w:r w:rsidR="0010594E" w:rsidRPr="003776B0">
        <w:rPr>
          <w:rFonts w:ascii="Arial" w:hAnsi="Arial" w:cs="Arial"/>
          <w:b/>
          <w:bCs/>
          <w:sz w:val="22"/>
          <w:szCs w:val="20"/>
          <w:lang w:val="en-US"/>
        </w:rPr>
        <w:t>4</w:t>
      </w:r>
      <w:r w:rsidRPr="003776B0">
        <w:rPr>
          <w:rFonts w:ascii="Arial" w:hAnsi="Arial" w:cs="Arial"/>
          <w:b/>
          <w:bCs/>
          <w:sz w:val="22"/>
          <w:szCs w:val="20"/>
          <w:lang w:val="en-US"/>
        </w:rPr>
        <w:t xml:space="preserve">. </w:t>
      </w:r>
      <w:r w:rsidR="009509A1" w:rsidRPr="003776B0">
        <w:rPr>
          <w:rFonts w:ascii="Arial" w:hAnsi="Arial" w:cs="Arial"/>
          <w:b/>
          <w:bCs/>
          <w:sz w:val="22"/>
          <w:szCs w:val="20"/>
          <w:lang w:val="en-US"/>
        </w:rPr>
        <w:t>Theoretical</w:t>
      </w:r>
      <w:r w:rsidR="009509A1" w:rsidRPr="00824435">
        <w:rPr>
          <w:rFonts w:ascii="Arial" w:hAnsi="Arial" w:cs="Arial"/>
          <w:b/>
          <w:bCs/>
          <w:sz w:val="22"/>
          <w:szCs w:val="20"/>
          <w:lang w:val="en-US"/>
        </w:rPr>
        <w:t xml:space="preserve"> modelling of </w:t>
      </w:r>
      <w:r w:rsidR="00AD4123" w:rsidRPr="00824435">
        <w:rPr>
          <w:rFonts w:ascii="Arial" w:hAnsi="Arial" w:cs="Arial"/>
          <w:b/>
          <w:bCs/>
          <w:sz w:val="22"/>
          <w:szCs w:val="20"/>
          <w:lang w:val="en-US"/>
        </w:rPr>
        <w:t xml:space="preserve">the adsorption geometry and electronic structure of an </w:t>
      </w:r>
      <w:r w:rsidR="00277E12">
        <w:rPr>
          <w:rFonts w:ascii="Arial" w:hAnsi="Arial" w:cs="Arial"/>
          <w:b/>
          <w:bCs/>
          <w:sz w:val="22"/>
          <w:szCs w:val="20"/>
          <w:lang w:val="en-US"/>
        </w:rPr>
        <w:t>odd</w:t>
      </w:r>
      <w:r w:rsidR="00AD4123" w:rsidRPr="00824435">
        <w:rPr>
          <w:rFonts w:ascii="Arial" w:hAnsi="Arial" w:cs="Arial"/>
          <w:b/>
          <w:bCs/>
          <w:sz w:val="22"/>
          <w:szCs w:val="20"/>
          <w:lang w:val="en-US"/>
        </w:rPr>
        <w:t xml:space="preserve">-membered </w:t>
      </w:r>
      <w:r w:rsidR="00064482">
        <w:rPr>
          <w:rFonts w:ascii="Arial" w:hAnsi="Arial" w:cs="Arial"/>
          <w:b/>
          <w:bCs/>
          <w:sz w:val="22"/>
          <w:szCs w:val="20"/>
          <w:lang w:val="en-US"/>
        </w:rPr>
        <w:t>polymer</w:t>
      </w:r>
      <w:r w:rsidR="009509A1" w:rsidRPr="00824435">
        <w:rPr>
          <w:rFonts w:ascii="Arial" w:hAnsi="Arial" w:cs="Arial"/>
          <w:b/>
          <w:bCs/>
          <w:sz w:val="22"/>
          <w:szCs w:val="20"/>
          <w:lang w:val="en-US"/>
        </w:rPr>
        <w:t xml:space="preserve"> </w:t>
      </w:r>
      <w:r w:rsidR="00AD4123" w:rsidRPr="00824435">
        <w:rPr>
          <w:rFonts w:ascii="Arial" w:hAnsi="Arial" w:cs="Arial"/>
          <w:b/>
          <w:bCs/>
          <w:sz w:val="22"/>
          <w:szCs w:val="20"/>
          <w:lang w:val="en-US"/>
        </w:rPr>
        <w:t>3</w:t>
      </w:r>
      <w:r w:rsidR="00800154">
        <w:rPr>
          <w:rFonts w:ascii="Arial" w:hAnsi="Arial" w:cs="Arial"/>
          <w:b/>
          <w:bCs/>
          <w:sz w:val="22"/>
          <w:szCs w:val="20"/>
          <w:lang w:val="en-US"/>
        </w:rPr>
        <w:t>o</w:t>
      </w:r>
      <w:r w:rsidR="00AD4123" w:rsidRPr="00824435">
        <w:rPr>
          <w:rFonts w:ascii="Arial" w:hAnsi="Arial" w:cs="Arial"/>
          <w:b/>
          <w:bCs/>
          <w:sz w:val="22"/>
          <w:szCs w:val="20"/>
          <w:lang w:val="en-US"/>
        </w:rPr>
        <w:t xml:space="preserve"> </w:t>
      </w:r>
      <w:r w:rsidR="009509A1" w:rsidRPr="00824435">
        <w:rPr>
          <w:rFonts w:ascii="Arial" w:hAnsi="Arial" w:cs="Arial"/>
          <w:b/>
          <w:bCs/>
          <w:sz w:val="22"/>
          <w:szCs w:val="20"/>
          <w:lang w:val="en-US"/>
        </w:rPr>
        <w:t xml:space="preserve">on </w:t>
      </w:r>
      <w:r w:rsidR="00AD4123" w:rsidRPr="00824435">
        <w:rPr>
          <w:rFonts w:ascii="Arial" w:hAnsi="Arial" w:cs="Arial"/>
          <w:b/>
          <w:bCs/>
          <w:sz w:val="22"/>
          <w:szCs w:val="20"/>
          <w:lang w:val="en-US"/>
        </w:rPr>
        <w:t>Au(111).</w:t>
      </w:r>
    </w:p>
    <w:p w14:paraId="4C2BCC48" w14:textId="77777777" w:rsidR="009509A1" w:rsidRPr="00225996" w:rsidRDefault="009509A1" w:rsidP="009509A1">
      <w:pPr>
        <w:pStyle w:val="Standard"/>
        <w:rPr>
          <w:rFonts w:ascii="Arial" w:hAnsi="Arial" w:cs="Arial"/>
          <w:sz w:val="20"/>
          <w:szCs w:val="20"/>
          <w:lang w:val="en-US"/>
        </w:rPr>
      </w:pPr>
    </w:p>
    <w:p w14:paraId="4748B91A" w14:textId="065552B8" w:rsidR="009509A1" w:rsidRDefault="00824435" w:rsidP="00AD4123">
      <w:pPr>
        <w:pStyle w:val="Standard"/>
        <w:jc w:val="both"/>
        <w:rPr>
          <w:noProof/>
          <w:lang w:val="en-US"/>
        </w:rPr>
      </w:pPr>
      <w:r w:rsidRPr="00824435">
        <w:rPr>
          <w:noProof/>
          <w:sz w:val="26"/>
          <w:lang w:eastAsia="es-ES" w:bidi="ar-SA"/>
        </w:rPr>
        <w:drawing>
          <wp:anchor distT="0" distB="0" distL="114300" distR="114300" simplePos="0" relativeHeight="251655168" behindDoc="0" locked="0" layoutInCell="1" allowOverlap="1" wp14:anchorId="7D4DA805" wp14:editId="7483A6BA">
            <wp:simplePos x="0" y="0"/>
            <wp:positionH relativeFrom="margin">
              <wp:posOffset>-15979</wp:posOffset>
            </wp:positionH>
            <wp:positionV relativeFrom="paragraph">
              <wp:posOffset>1273156</wp:posOffset>
            </wp:positionV>
            <wp:extent cx="5400040" cy="3662680"/>
            <wp:effectExtent l="0" t="0" r="0" b="0"/>
            <wp:wrapTopAndBottom/>
            <wp:docPr id="1961886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886830" name="Picture 1"/>
                    <pic:cNvPicPr/>
                  </pic:nvPicPr>
                  <pic:blipFill>
                    <a:blip r:embed="rId39">
                      <a:extLst>
                        <a:ext uri="{28A0092B-C50C-407E-A947-70E740481C1C}">
                          <a14:useLocalDpi xmlns:a14="http://schemas.microsoft.com/office/drawing/2010/main" val="0"/>
                        </a:ext>
                      </a:extLst>
                    </a:blip>
                    <a:srcRect l="1212" r="1212"/>
                    <a:stretch>
                      <a:fillRect/>
                    </a:stretch>
                  </pic:blipFill>
                  <pic:spPr bwMode="auto">
                    <a:xfrm>
                      <a:off x="0" y="0"/>
                      <a:ext cx="5400040" cy="3662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509A1" w:rsidRPr="00824435">
        <w:rPr>
          <w:rFonts w:ascii="Arial" w:hAnsi="Arial" w:cs="Arial"/>
          <w:sz w:val="22"/>
          <w:szCs w:val="20"/>
          <w:lang w:val="en-US"/>
        </w:rPr>
        <w:t>To provide more insight into the interaction between the even-membered polymer and the metallic Au(111) substrate, we carried out the total energy DFT calculations as well as a single impurity Anderson model describing charge transfer between a localized singly occupied soliton state and wide metallic surface band. In particular, we will demonstrate that the absence of a radical soliton state in the odd</w:t>
      </w:r>
      <w:r w:rsidR="00277E12">
        <w:rPr>
          <w:rFonts w:ascii="Arial" w:hAnsi="Arial" w:cs="Arial"/>
          <w:sz w:val="22"/>
          <w:szCs w:val="20"/>
          <w:lang w:val="en-US"/>
        </w:rPr>
        <w:t>-membered</w:t>
      </w:r>
      <w:r w:rsidR="009509A1" w:rsidRPr="00824435">
        <w:rPr>
          <w:rFonts w:ascii="Arial" w:hAnsi="Arial" w:cs="Arial"/>
          <w:sz w:val="22"/>
          <w:szCs w:val="20"/>
          <w:lang w:val="en-US"/>
        </w:rPr>
        <w:t xml:space="preserve"> polymers on Au(111) surface is caused by charge transfer from the molecular soliton state to the metallic substrate inducing the mixed-valence regime</w:t>
      </w:r>
      <w:r w:rsidR="009509A1" w:rsidRPr="00225996">
        <w:rPr>
          <w:rFonts w:ascii="Arial" w:hAnsi="Arial" w:cs="Arial"/>
          <w:sz w:val="20"/>
          <w:szCs w:val="20"/>
          <w:lang w:val="en-US"/>
        </w:rPr>
        <w:t>.</w:t>
      </w:r>
      <w:r w:rsidR="009509A1" w:rsidRPr="00ED0D08">
        <w:rPr>
          <w:noProof/>
          <w:lang w:val="en-US"/>
        </w:rPr>
        <w:t xml:space="preserve"> </w:t>
      </w:r>
    </w:p>
    <w:p w14:paraId="53864708" w14:textId="64F44944" w:rsidR="0040228F" w:rsidRPr="00AD4123" w:rsidRDefault="0040228F" w:rsidP="00AD4123">
      <w:pPr>
        <w:pStyle w:val="Descripcin"/>
        <w:jc w:val="both"/>
        <w:rPr>
          <w:rFonts w:ascii="Arial" w:hAnsi="Arial" w:cs="Arial"/>
          <w:i w:val="0"/>
          <w:noProof/>
          <w:sz w:val="20"/>
          <w:szCs w:val="20"/>
          <w:lang w:val="en-US"/>
        </w:rPr>
      </w:pPr>
      <w:r w:rsidRPr="00AD4123">
        <w:rPr>
          <w:rFonts w:ascii="Arial" w:hAnsi="Arial" w:cs="Arial"/>
          <w:b/>
          <w:i w:val="0"/>
          <w:sz w:val="20"/>
          <w:szCs w:val="20"/>
          <w:lang w:val="en-US"/>
        </w:rPr>
        <w:t xml:space="preserve">Figure </w:t>
      </w:r>
      <w:r w:rsidR="00AD4123" w:rsidRPr="00AD4123">
        <w:rPr>
          <w:rFonts w:ascii="Arial" w:hAnsi="Arial" w:cs="Arial"/>
          <w:b/>
          <w:i w:val="0"/>
          <w:sz w:val="20"/>
          <w:szCs w:val="20"/>
          <w:lang w:val="en-US"/>
        </w:rPr>
        <w:t>S</w:t>
      </w:r>
      <w:r w:rsidR="002D6662">
        <w:rPr>
          <w:rFonts w:ascii="Arial" w:hAnsi="Arial" w:cs="Arial"/>
          <w:b/>
          <w:i w:val="0"/>
          <w:sz w:val="20"/>
          <w:szCs w:val="20"/>
          <w:lang w:val="en-US"/>
        </w:rPr>
        <w:t>1</w:t>
      </w:r>
      <w:r w:rsidR="003776B0">
        <w:rPr>
          <w:rFonts w:ascii="Arial" w:hAnsi="Arial" w:cs="Arial"/>
          <w:b/>
          <w:i w:val="0"/>
          <w:sz w:val="20"/>
          <w:szCs w:val="20"/>
          <w:lang w:val="en-US"/>
        </w:rPr>
        <w:t>8</w:t>
      </w:r>
      <w:r w:rsidR="00AD4123" w:rsidRPr="00AD4123">
        <w:rPr>
          <w:rFonts w:ascii="Arial" w:hAnsi="Arial" w:cs="Arial"/>
          <w:b/>
          <w:i w:val="0"/>
          <w:sz w:val="20"/>
          <w:szCs w:val="20"/>
          <w:lang w:val="en-US"/>
        </w:rPr>
        <w:t>.</w:t>
      </w:r>
      <w:r w:rsidRPr="00AD4123">
        <w:rPr>
          <w:rFonts w:ascii="Arial" w:hAnsi="Arial" w:cs="Arial"/>
          <w:b/>
          <w:i w:val="0"/>
          <w:sz w:val="20"/>
          <w:szCs w:val="20"/>
          <w:lang w:val="en-US"/>
        </w:rPr>
        <w:t xml:space="preserve"> </w:t>
      </w:r>
      <w:r w:rsidR="00AD4123" w:rsidRPr="00AD4123">
        <w:rPr>
          <w:rFonts w:ascii="Arial" w:hAnsi="Arial" w:cs="Arial"/>
          <w:b/>
          <w:i w:val="0"/>
          <w:sz w:val="20"/>
          <w:szCs w:val="20"/>
          <w:lang w:val="en-US"/>
        </w:rPr>
        <w:t xml:space="preserve">Theoretical modelling of the adsorption geometry and electronic structure of an </w:t>
      </w:r>
      <w:r w:rsidR="00277E12">
        <w:rPr>
          <w:rFonts w:ascii="Arial" w:hAnsi="Arial" w:cs="Arial"/>
          <w:b/>
          <w:i w:val="0"/>
          <w:sz w:val="20"/>
          <w:szCs w:val="20"/>
          <w:lang w:val="en-US"/>
        </w:rPr>
        <w:t>odd</w:t>
      </w:r>
      <w:r w:rsidR="00AD4123" w:rsidRPr="00AD4123">
        <w:rPr>
          <w:rFonts w:ascii="Arial" w:hAnsi="Arial" w:cs="Arial"/>
          <w:b/>
          <w:i w:val="0"/>
          <w:sz w:val="20"/>
          <w:szCs w:val="20"/>
          <w:lang w:val="en-US"/>
        </w:rPr>
        <w:t xml:space="preserve">-membered </w:t>
      </w:r>
      <w:r w:rsidR="00064482">
        <w:rPr>
          <w:rFonts w:ascii="Arial" w:hAnsi="Arial" w:cs="Arial"/>
          <w:b/>
          <w:i w:val="0"/>
          <w:sz w:val="20"/>
          <w:szCs w:val="20"/>
          <w:lang w:val="en-US"/>
        </w:rPr>
        <w:t>polymer</w:t>
      </w:r>
      <w:r w:rsidR="00AD4123" w:rsidRPr="00AD4123">
        <w:rPr>
          <w:rFonts w:ascii="Arial" w:hAnsi="Arial" w:cs="Arial"/>
          <w:b/>
          <w:i w:val="0"/>
          <w:sz w:val="20"/>
          <w:szCs w:val="20"/>
          <w:lang w:val="en-US"/>
        </w:rPr>
        <w:t xml:space="preserve"> 3</w:t>
      </w:r>
      <w:r w:rsidR="00277E12">
        <w:rPr>
          <w:rFonts w:ascii="Arial" w:hAnsi="Arial" w:cs="Arial"/>
          <w:b/>
          <w:i w:val="0"/>
          <w:sz w:val="20"/>
          <w:szCs w:val="20"/>
          <w:lang w:val="en-US"/>
        </w:rPr>
        <w:t>o</w:t>
      </w:r>
      <w:r w:rsidR="00AD4123" w:rsidRPr="00AD4123">
        <w:rPr>
          <w:rFonts w:ascii="Arial" w:hAnsi="Arial" w:cs="Arial"/>
          <w:b/>
          <w:i w:val="0"/>
          <w:sz w:val="20"/>
          <w:szCs w:val="20"/>
          <w:lang w:val="en-US"/>
        </w:rPr>
        <w:t xml:space="preserve"> on Au(111).</w:t>
      </w:r>
      <w:r w:rsidR="00AD4123">
        <w:rPr>
          <w:rFonts w:ascii="Arial" w:hAnsi="Arial" w:cs="Arial"/>
          <w:i w:val="0"/>
          <w:sz w:val="20"/>
          <w:szCs w:val="20"/>
          <w:lang w:val="en-US"/>
        </w:rPr>
        <w:t xml:space="preserve"> </w:t>
      </w:r>
      <w:r w:rsidRPr="00AD4123">
        <w:rPr>
          <w:rFonts w:ascii="Arial" w:hAnsi="Arial" w:cs="Arial"/>
          <w:b/>
          <w:bCs/>
          <w:i w:val="0"/>
          <w:sz w:val="20"/>
          <w:szCs w:val="20"/>
          <w:lang w:val="en-US"/>
        </w:rPr>
        <w:t>a</w:t>
      </w:r>
      <w:r w:rsidR="00886113" w:rsidRPr="00E11D46">
        <w:rPr>
          <w:rFonts w:ascii="Arial" w:hAnsi="Arial" w:cs="Arial"/>
          <w:bCs/>
          <w:i w:val="0"/>
          <w:sz w:val="20"/>
          <w:szCs w:val="20"/>
          <w:lang w:val="en-US"/>
        </w:rPr>
        <w:t>,</w:t>
      </w:r>
      <w:r w:rsidRPr="00AD4123">
        <w:rPr>
          <w:rFonts w:ascii="Arial" w:hAnsi="Arial" w:cs="Arial"/>
          <w:i w:val="0"/>
          <w:sz w:val="20"/>
          <w:szCs w:val="20"/>
          <w:lang w:val="en-US"/>
        </w:rPr>
        <w:t xml:space="preserve"> Molecule relaxed on the surface from top view. </w:t>
      </w:r>
      <w:r w:rsidRPr="00AD4123">
        <w:rPr>
          <w:rFonts w:ascii="Arial" w:hAnsi="Arial" w:cs="Arial"/>
          <w:b/>
          <w:bCs/>
          <w:i w:val="0"/>
          <w:sz w:val="20"/>
          <w:szCs w:val="20"/>
          <w:lang w:val="en-US"/>
        </w:rPr>
        <w:t>b</w:t>
      </w:r>
      <w:r w:rsidR="00886113" w:rsidRPr="00E11D46">
        <w:rPr>
          <w:rFonts w:ascii="Arial" w:hAnsi="Arial" w:cs="Arial"/>
          <w:bCs/>
          <w:i w:val="0"/>
          <w:sz w:val="20"/>
          <w:szCs w:val="20"/>
          <w:lang w:val="en-US"/>
        </w:rPr>
        <w:t>,</w:t>
      </w:r>
      <w:r w:rsidRPr="00AD4123">
        <w:rPr>
          <w:rFonts w:ascii="Arial" w:hAnsi="Arial" w:cs="Arial"/>
          <w:i w:val="0"/>
          <w:sz w:val="20"/>
          <w:szCs w:val="20"/>
          <w:lang w:val="en-US"/>
        </w:rPr>
        <w:t xml:space="preserve"> Density of States projected on Carbon atoms for the polymer on the surface, spin resolved. SOMO and SUMO levels are indicated as well as Fermi level of the Au(111) surface (dashed line). </w:t>
      </w:r>
      <w:r w:rsidR="00E11D46" w:rsidRPr="00E11D46">
        <w:rPr>
          <w:rFonts w:ascii="Arial" w:hAnsi="Arial" w:cs="Arial"/>
          <w:b/>
          <w:i w:val="0"/>
          <w:sz w:val="20"/>
          <w:szCs w:val="20"/>
          <w:lang w:val="en-US"/>
        </w:rPr>
        <w:t>c</w:t>
      </w:r>
      <w:r w:rsidR="00E11D46" w:rsidRPr="00E11D46">
        <w:rPr>
          <w:rFonts w:ascii="Arial" w:hAnsi="Arial" w:cs="Arial"/>
          <w:bCs/>
          <w:i w:val="0"/>
          <w:sz w:val="20"/>
          <w:szCs w:val="20"/>
          <w:lang w:val="en-US"/>
        </w:rPr>
        <w:t>,</w:t>
      </w:r>
      <w:r w:rsidRPr="00AD4123">
        <w:rPr>
          <w:rFonts w:ascii="Arial" w:hAnsi="Arial" w:cs="Arial"/>
          <w:i w:val="0"/>
          <w:sz w:val="20"/>
          <w:szCs w:val="20"/>
          <w:lang w:val="en-US"/>
        </w:rPr>
        <w:t xml:space="preserve"> Molecule relaxed on surface</w:t>
      </w:r>
      <w:r w:rsidRPr="00AD4123">
        <w:rPr>
          <w:rFonts w:ascii="Arial" w:hAnsi="Arial" w:cs="Arial"/>
          <w:i w:val="0"/>
          <w:noProof/>
          <w:sz w:val="20"/>
          <w:szCs w:val="20"/>
          <w:lang w:val="en-US"/>
        </w:rPr>
        <w:t xml:space="preserve"> from sideview. </w:t>
      </w:r>
      <w:r w:rsidRPr="00AD4123">
        <w:rPr>
          <w:rFonts w:ascii="Arial" w:hAnsi="Arial" w:cs="Arial"/>
          <w:b/>
          <w:bCs/>
          <w:i w:val="0"/>
          <w:noProof/>
          <w:sz w:val="20"/>
          <w:szCs w:val="20"/>
          <w:lang w:val="en-US"/>
        </w:rPr>
        <w:t>d</w:t>
      </w:r>
      <w:r w:rsidR="00886113" w:rsidRPr="00E11D46">
        <w:rPr>
          <w:rFonts w:ascii="Arial" w:hAnsi="Arial" w:cs="Arial"/>
          <w:bCs/>
          <w:i w:val="0"/>
          <w:noProof/>
          <w:sz w:val="20"/>
          <w:szCs w:val="20"/>
          <w:lang w:val="en-US"/>
        </w:rPr>
        <w:t>,</w:t>
      </w:r>
      <w:r w:rsidRPr="00AD4123">
        <w:rPr>
          <w:rFonts w:ascii="Arial" w:hAnsi="Arial" w:cs="Arial"/>
          <w:i w:val="0"/>
          <w:noProof/>
          <w:sz w:val="20"/>
          <w:szCs w:val="20"/>
          <w:lang w:val="en-US"/>
        </w:rPr>
        <w:t xml:space="preserve"> Charge density transfer integrated and projected on z-direction showing substantial charge transger .</w:t>
      </w:r>
    </w:p>
    <w:p w14:paraId="4BF1F735" w14:textId="40B70642" w:rsidR="009509A1" w:rsidRDefault="009509A1" w:rsidP="009509A1">
      <w:pPr>
        <w:pStyle w:val="Standard"/>
        <w:rPr>
          <w:noProof/>
          <w:lang w:val="en-US"/>
        </w:rPr>
      </w:pPr>
    </w:p>
    <w:p w14:paraId="1CA58126" w14:textId="7EEE2F83" w:rsidR="009509A1" w:rsidRPr="00824435" w:rsidRDefault="009509A1" w:rsidP="00AD4123">
      <w:pPr>
        <w:shd w:val="clear" w:color="auto" w:fill="FFFFFF"/>
        <w:spacing w:after="0" w:line="240" w:lineRule="auto"/>
        <w:jc w:val="both"/>
        <w:textAlignment w:val="baseline"/>
        <w:rPr>
          <w:rFonts w:ascii="Arial" w:hAnsi="Arial" w:cs="Arial"/>
          <w:szCs w:val="20"/>
        </w:rPr>
      </w:pPr>
      <w:r w:rsidRPr="00824435">
        <w:rPr>
          <w:rFonts w:ascii="Arial" w:hAnsi="Arial" w:cs="Arial"/>
          <w:szCs w:val="20"/>
        </w:rPr>
        <w:t>We have performed the total energy DFT calculations using GGA-PBE (Perdew-Burke- Ernzerhof) exchange-correlation functional</w:t>
      </w:r>
      <w:r w:rsidR="00D1743C">
        <w:rPr>
          <w:rFonts w:ascii="Arial" w:hAnsi="Arial" w:cs="Arial"/>
          <w:szCs w:val="20"/>
        </w:rPr>
        <w:fldChar w:fldCharType="begin"/>
      </w:r>
      <w:r w:rsidR="00DC03A3">
        <w:rPr>
          <w:rFonts w:ascii="Arial" w:hAnsi="Arial" w:cs="Arial"/>
          <w:szCs w:val="20"/>
        </w:rPr>
        <w:instrText xml:space="preserve"> ADDIN EN.CITE &lt;EndNote&gt;&lt;Cite&gt;&lt;Author&gt;Perdew&lt;/Author&gt;&lt;Year&gt;1996&lt;/Year&gt;&lt;RecNum&gt;1523&lt;/RecNum&gt;&lt;DisplayText&gt;&lt;style face="superscript"&gt;5&lt;/style&gt;&lt;/DisplayText&gt;&lt;record&gt;&lt;rec-number&gt;1523&lt;/rec-number&gt;&lt;foreign-keys&gt;&lt;key app="EN" db-id="02r55vwxqptwz9et9r450x28rvzwpvv929ax" timestamp="1660660060"&gt;1523&lt;/key&gt;&lt;/foreign-keys&gt;&lt;ref-type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 Rev. Lett.&lt;/secondary-title&gt;&lt;/titles&gt;&lt;periodical&gt;&lt;full-title&gt;Phys. Rev. Lett.&lt;/full-title&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D1743C">
        <w:rPr>
          <w:rFonts w:ascii="Arial" w:hAnsi="Arial" w:cs="Arial"/>
          <w:szCs w:val="20"/>
        </w:rPr>
        <w:fldChar w:fldCharType="separate"/>
      </w:r>
      <w:r w:rsidR="00DC03A3" w:rsidRPr="00DC03A3">
        <w:rPr>
          <w:rFonts w:ascii="Arial" w:hAnsi="Arial" w:cs="Arial"/>
          <w:noProof/>
          <w:szCs w:val="20"/>
          <w:vertAlign w:val="superscript"/>
        </w:rPr>
        <w:t>5</w:t>
      </w:r>
      <w:r w:rsidR="00D1743C">
        <w:rPr>
          <w:rFonts w:ascii="Arial" w:hAnsi="Arial" w:cs="Arial"/>
          <w:szCs w:val="20"/>
        </w:rPr>
        <w:fldChar w:fldCharType="end"/>
      </w:r>
      <w:r w:rsidRPr="00824435">
        <w:rPr>
          <w:rFonts w:ascii="Arial" w:hAnsi="Arial" w:cs="Arial"/>
          <w:szCs w:val="20"/>
        </w:rPr>
        <w:t xml:space="preserve">, including </w:t>
      </w:r>
      <w:r w:rsidRPr="00824435">
        <w:rPr>
          <w:rFonts w:ascii="Arial" w:eastAsia="Times New Roman" w:hAnsi="Arial" w:cs="Arial"/>
          <w:szCs w:val="20"/>
          <w:lang w:eastAsia="es-ES"/>
        </w:rPr>
        <w:t xml:space="preserve">scalar relativistic corrections to the kinetic energy of all atoms at the zeroth-order regular approximation </w:t>
      </w:r>
      <w:r w:rsidRPr="00824435">
        <w:rPr>
          <w:rFonts w:ascii="Arial" w:hAnsi="Arial" w:cs="Arial"/>
          <w:szCs w:val="20"/>
        </w:rPr>
        <w:t>with the packet AIMS</w:t>
      </w:r>
      <w:r w:rsidR="00D1743C">
        <w:rPr>
          <w:rFonts w:ascii="Arial" w:hAnsi="Arial" w:cs="Arial"/>
          <w:szCs w:val="20"/>
        </w:rPr>
        <w:fldChar w:fldCharType="begin"/>
      </w:r>
      <w:r w:rsidR="00DC03A3">
        <w:rPr>
          <w:rFonts w:ascii="Arial" w:hAnsi="Arial" w:cs="Arial"/>
          <w:szCs w:val="20"/>
        </w:rPr>
        <w:instrText xml:space="preserve"> ADDIN EN.CITE &lt;EndNote&gt;&lt;Cite&gt;&lt;Author&gt;Blum&lt;/Author&gt;&lt;Year&gt;2009&lt;/Year&gt;&lt;RecNum&gt;1289&lt;/RecNum&gt;&lt;DisplayText&gt;&lt;style face="superscript"&gt;6&lt;/style&gt;&lt;/DisplayText&gt;&lt;record&gt;&lt;rec-number&gt;1289&lt;/rec-number&gt;&lt;foreign-keys&gt;&lt;key app="EN" db-id="02r55vwxqptwz9et9r450x28rvzwpvv929ax" timestamp="1539684301"&gt;1289&lt;/key&gt;&lt;/foreign-keys&gt;&lt;ref-type name="Journal Article"&gt;17&lt;/ref-type&gt;&lt;contributors&gt;&lt;authors&gt;&lt;author&gt;Blum, Volker&lt;/author&gt;&lt;author&gt;Gehrke, Ralf&lt;/author&gt;&lt;author&gt;Hanke, Felix&lt;/author&gt;&lt;author&gt;Havu, Paula&lt;/author&gt;&lt;author&gt;Havu, Ville&lt;/author&gt;&lt;author&gt;Ren, Xinguo&lt;/author&gt;&lt;author&gt;Reuter, Karsten&lt;/author&gt;&lt;author&gt;Scheffler, Matthias&lt;/author&gt;&lt;/authors&gt;&lt;/contributors&gt;&lt;titles&gt;&lt;title&gt;Ab initio molecular simulations with numeric atom-centered orbitals&lt;/title&gt;&lt;secondary-title&gt;Comput. Phys. Commun.&lt;/secondary-title&gt;&lt;/titles&gt;&lt;periodical&gt;&lt;full-title&gt;Comput. Phys. Commun.&lt;/full-title&gt;&lt;/periodical&gt;&lt;pages&gt;2175-2196&lt;/pages&gt;&lt;volume&gt;180&lt;/volume&gt;&lt;number&gt;11&lt;/number&gt;&lt;keywords&gt;&lt;keyword&gt;molecular simulations&lt;/keyword&gt;&lt;keyword&gt;Density-functional theory&lt;/keyword&gt;&lt;keyword&gt;Atom-centered basis functions&lt;/keyword&gt;&lt;keyword&gt;Hartree–Fock&lt;/keyword&gt;&lt;keyword&gt;MP2&lt;/keyword&gt;&lt;keyword&gt;O() DFT&lt;/keyword&gt;&lt;keyword&gt;self-energy&lt;/keyword&gt;&lt;/keywords&gt;&lt;dates&gt;&lt;year&gt;2009&lt;/year&gt;&lt;pub-dates&gt;&lt;date&gt;2009/11/01/&lt;/date&gt;&lt;/pub-dates&gt;&lt;/dates&gt;&lt;isbn&gt;0010-4655&lt;/isbn&gt;&lt;urls&gt;&lt;related-urls&gt;&lt;url&gt;http://www.sciencedirect.com/science/article/pii/S0010465509002033&lt;/url&gt;&lt;/related-urls&gt;&lt;/urls&gt;&lt;electronic-resource-num&gt;https://doi.org/10.1016/j.cpc.2009.06.022&lt;/electronic-resource-num&gt;&lt;/record&gt;&lt;/Cite&gt;&lt;/EndNote&gt;</w:instrText>
      </w:r>
      <w:r w:rsidR="00D1743C">
        <w:rPr>
          <w:rFonts w:ascii="Arial" w:hAnsi="Arial" w:cs="Arial"/>
          <w:szCs w:val="20"/>
        </w:rPr>
        <w:fldChar w:fldCharType="separate"/>
      </w:r>
      <w:r w:rsidR="00DC03A3" w:rsidRPr="00DC03A3">
        <w:rPr>
          <w:rFonts w:ascii="Arial" w:hAnsi="Arial" w:cs="Arial"/>
          <w:noProof/>
          <w:szCs w:val="20"/>
          <w:vertAlign w:val="superscript"/>
        </w:rPr>
        <w:t>6</w:t>
      </w:r>
      <w:r w:rsidR="00D1743C">
        <w:rPr>
          <w:rFonts w:ascii="Arial" w:hAnsi="Arial" w:cs="Arial"/>
          <w:szCs w:val="20"/>
        </w:rPr>
        <w:fldChar w:fldCharType="end"/>
      </w:r>
      <w:r w:rsidRPr="00824435">
        <w:rPr>
          <w:rFonts w:ascii="Arial" w:hAnsi="Arial" w:cs="Arial"/>
          <w:szCs w:val="20"/>
        </w:rPr>
        <w:t xml:space="preserve"> for a seven-membered oligo-naphthoindenylidene</w:t>
      </w:r>
      <w:r w:rsidRPr="00824435">
        <w:rPr>
          <w:rFonts w:ascii="Arial" w:hAnsi="Arial" w:cs="Arial"/>
          <w:b/>
          <w:szCs w:val="20"/>
        </w:rPr>
        <w:t xml:space="preserve"> </w:t>
      </w:r>
      <w:r w:rsidRPr="00824435">
        <w:rPr>
          <w:rFonts w:ascii="Arial" w:hAnsi="Arial" w:cs="Arial"/>
          <w:szCs w:val="20"/>
        </w:rPr>
        <w:t xml:space="preserve">polymer on Au(111) surface. The metallic Au(111) surface was presented by a periodic slab consisting of three Au layers with 480 atoms, see Figure </w:t>
      </w:r>
      <w:r w:rsidR="00AD4123" w:rsidRPr="00824435">
        <w:rPr>
          <w:rFonts w:ascii="Arial" w:hAnsi="Arial" w:cs="Arial"/>
          <w:szCs w:val="20"/>
        </w:rPr>
        <w:t>S</w:t>
      </w:r>
      <w:r w:rsidR="002D6662">
        <w:rPr>
          <w:rFonts w:ascii="Arial" w:hAnsi="Arial" w:cs="Arial"/>
          <w:szCs w:val="20"/>
        </w:rPr>
        <w:t>1</w:t>
      </w:r>
      <w:r w:rsidR="003776B0">
        <w:rPr>
          <w:rFonts w:ascii="Arial" w:hAnsi="Arial" w:cs="Arial"/>
          <w:szCs w:val="20"/>
        </w:rPr>
        <w:t>8</w:t>
      </w:r>
      <w:r w:rsidR="00AD4123" w:rsidRPr="00824435">
        <w:rPr>
          <w:rFonts w:ascii="Arial" w:hAnsi="Arial" w:cs="Arial"/>
          <w:szCs w:val="20"/>
        </w:rPr>
        <w:t>a and S</w:t>
      </w:r>
      <w:r w:rsidR="002D6662">
        <w:rPr>
          <w:rFonts w:ascii="Arial" w:hAnsi="Arial" w:cs="Arial"/>
          <w:szCs w:val="20"/>
        </w:rPr>
        <w:t>1</w:t>
      </w:r>
      <w:r w:rsidR="003776B0">
        <w:rPr>
          <w:rFonts w:ascii="Arial" w:hAnsi="Arial" w:cs="Arial"/>
          <w:szCs w:val="20"/>
        </w:rPr>
        <w:t>8</w:t>
      </w:r>
      <w:r w:rsidR="00AD4123" w:rsidRPr="00824435">
        <w:rPr>
          <w:rFonts w:ascii="Arial" w:hAnsi="Arial" w:cs="Arial"/>
          <w:szCs w:val="20"/>
        </w:rPr>
        <w:t>c</w:t>
      </w:r>
      <w:r w:rsidRPr="00824435">
        <w:rPr>
          <w:rFonts w:ascii="Arial" w:hAnsi="Arial" w:cs="Arial"/>
          <w:szCs w:val="20"/>
        </w:rPr>
        <w:t>, where only the last Au layer was kept fixed. The atomic structure was fully optimized until the residual forces were below the threshold of 10</w:t>
      </w:r>
      <w:r w:rsidRPr="00824435">
        <w:rPr>
          <w:rFonts w:ascii="Arial" w:hAnsi="Arial" w:cs="Arial"/>
          <w:szCs w:val="20"/>
          <w:vertAlign w:val="superscript"/>
        </w:rPr>
        <w:t>-3</w:t>
      </w:r>
      <w:r w:rsidRPr="00824435">
        <w:rPr>
          <w:rFonts w:ascii="Arial" w:hAnsi="Arial" w:cs="Arial"/>
          <w:szCs w:val="20"/>
        </w:rPr>
        <w:t xml:space="preserve"> eV/ Å. The ground state is obtained under self-consistency criteria at differences below 10</w:t>
      </w:r>
      <w:r w:rsidRPr="00824435">
        <w:rPr>
          <w:rFonts w:ascii="Arial" w:hAnsi="Arial" w:cs="Arial"/>
          <w:szCs w:val="20"/>
          <w:vertAlign w:val="superscript"/>
        </w:rPr>
        <w:t>-6</w:t>
      </w:r>
      <w:r w:rsidRPr="00824435">
        <w:rPr>
          <w:rFonts w:ascii="Arial" w:hAnsi="Arial" w:cs="Arial"/>
          <w:szCs w:val="20"/>
        </w:rPr>
        <w:t xml:space="preserve"> eV for the total energy and 10</w:t>
      </w:r>
      <w:r w:rsidRPr="00824435">
        <w:rPr>
          <w:rFonts w:ascii="Arial" w:hAnsi="Arial" w:cs="Arial"/>
          <w:szCs w:val="20"/>
          <w:vertAlign w:val="superscript"/>
        </w:rPr>
        <w:t>-3</w:t>
      </w:r>
      <w:r w:rsidRPr="00824435">
        <w:rPr>
          <w:rFonts w:ascii="Arial" w:hAnsi="Arial" w:cs="Arial"/>
          <w:szCs w:val="20"/>
        </w:rPr>
        <w:t xml:space="preserve"> eV for the sum of the Kohn-Sham eigenvalues.  The Brillouin zone was sampled with the Γ-point only. According to the total energy DFT calculations, the polymer adopts a planar configuration with the optimal height of approximately 3.3 Å above the Au(111) surface, see Figure </w:t>
      </w:r>
      <w:r w:rsidR="00AD4123" w:rsidRPr="00824435">
        <w:rPr>
          <w:rFonts w:ascii="Arial" w:hAnsi="Arial" w:cs="Arial"/>
          <w:szCs w:val="20"/>
        </w:rPr>
        <w:t>S</w:t>
      </w:r>
      <w:r w:rsidR="002D6662">
        <w:rPr>
          <w:rFonts w:ascii="Arial" w:hAnsi="Arial" w:cs="Arial"/>
          <w:szCs w:val="20"/>
        </w:rPr>
        <w:t>1</w:t>
      </w:r>
      <w:r w:rsidR="003776B0">
        <w:rPr>
          <w:rFonts w:ascii="Arial" w:hAnsi="Arial" w:cs="Arial"/>
          <w:szCs w:val="20"/>
        </w:rPr>
        <w:t>8</w:t>
      </w:r>
      <w:r w:rsidR="00AD4123" w:rsidRPr="00824435">
        <w:rPr>
          <w:rFonts w:ascii="Arial" w:hAnsi="Arial" w:cs="Arial"/>
          <w:szCs w:val="20"/>
        </w:rPr>
        <w:t>c.</w:t>
      </w:r>
      <w:r w:rsidRPr="00824435">
        <w:rPr>
          <w:rFonts w:ascii="Arial" w:hAnsi="Arial" w:cs="Arial"/>
          <w:szCs w:val="20"/>
        </w:rPr>
        <w:t xml:space="preserve"> </w:t>
      </w:r>
    </w:p>
    <w:p w14:paraId="145860EE" w14:textId="77777777" w:rsidR="009509A1" w:rsidRPr="00225996" w:rsidRDefault="009509A1" w:rsidP="009509A1">
      <w:pPr>
        <w:pStyle w:val="Standard"/>
        <w:rPr>
          <w:rFonts w:ascii="Arial" w:hAnsi="Arial" w:cs="Arial"/>
          <w:sz w:val="20"/>
          <w:szCs w:val="20"/>
          <w:lang w:val="en-US"/>
        </w:rPr>
      </w:pPr>
    </w:p>
    <w:p w14:paraId="1D8B40F0" w14:textId="49F3A4B6" w:rsidR="009509A1" w:rsidRPr="00824435" w:rsidRDefault="009509A1" w:rsidP="00AD4123">
      <w:pPr>
        <w:shd w:val="clear" w:color="auto" w:fill="FFFFFF"/>
        <w:spacing w:after="0" w:line="240" w:lineRule="auto"/>
        <w:jc w:val="both"/>
        <w:textAlignment w:val="baseline"/>
        <w:rPr>
          <w:rFonts w:ascii="Arial" w:hAnsi="Arial" w:cs="Arial"/>
          <w:szCs w:val="20"/>
        </w:rPr>
      </w:pPr>
      <w:r w:rsidRPr="00824435">
        <w:rPr>
          <w:rFonts w:ascii="Arial" w:hAnsi="Arial" w:cs="Arial"/>
          <w:szCs w:val="20"/>
        </w:rPr>
        <w:lastRenderedPageBreak/>
        <w:t xml:space="preserve">Figure </w:t>
      </w:r>
      <w:r w:rsidR="00AD4123" w:rsidRPr="00824435">
        <w:rPr>
          <w:rFonts w:ascii="Arial" w:hAnsi="Arial" w:cs="Arial"/>
          <w:szCs w:val="20"/>
        </w:rPr>
        <w:t>S</w:t>
      </w:r>
      <w:r w:rsidR="002D6662">
        <w:rPr>
          <w:rFonts w:ascii="Arial" w:hAnsi="Arial" w:cs="Arial"/>
          <w:szCs w:val="20"/>
        </w:rPr>
        <w:t>1</w:t>
      </w:r>
      <w:r w:rsidR="003776B0">
        <w:rPr>
          <w:rFonts w:ascii="Arial" w:hAnsi="Arial" w:cs="Arial"/>
          <w:szCs w:val="20"/>
        </w:rPr>
        <w:t>8</w:t>
      </w:r>
      <w:r w:rsidR="00AD4123" w:rsidRPr="00824435">
        <w:rPr>
          <w:rFonts w:ascii="Arial" w:hAnsi="Arial" w:cs="Arial"/>
          <w:szCs w:val="20"/>
        </w:rPr>
        <w:t>b</w:t>
      </w:r>
      <w:r w:rsidRPr="00824435">
        <w:rPr>
          <w:rFonts w:ascii="Arial" w:hAnsi="Arial" w:cs="Arial"/>
          <w:szCs w:val="20"/>
        </w:rPr>
        <w:t xml:space="preserve"> shows the density of states (DOS) projected on </w:t>
      </w:r>
      <w:r w:rsidR="00277E12">
        <w:rPr>
          <w:rFonts w:ascii="Arial" w:hAnsi="Arial" w:cs="Arial"/>
          <w:szCs w:val="20"/>
        </w:rPr>
        <w:t>c</w:t>
      </w:r>
      <w:r w:rsidRPr="00824435">
        <w:rPr>
          <w:rFonts w:ascii="Arial" w:hAnsi="Arial" w:cs="Arial"/>
          <w:szCs w:val="20"/>
        </w:rPr>
        <w:t>arbon atoms</w:t>
      </w:r>
      <w:r w:rsidR="003776B0">
        <w:rPr>
          <w:rFonts w:ascii="Arial" w:hAnsi="Arial" w:cs="Arial"/>
          <w:szCs w:val="20"/>
        </w:rPr>
        <w:t>, while</w:t>
      </w:r>
      <w:r w:rsidRPr="00824435">
        <w:rPr>
          <w:rFonts w:ascii="Arial" w:hAnsi="Arial" w:cs="Arial"/>
          <w:szCs w:val="20"/>
        </w:rPr>
        <w:t xml:space="preserve"> </w:t>
      </w:r>
      <w:r w:rsidR="003776B0">
        <w:rPr>
          <w:rFonts w:ascii="Arial" w:hAnsi="Arial" w:cs="Arial"/>
          <w:szCs w:val="20"/>
        </w:rPr>
        <w:t>F</w:t>
      </w:r>
      <w:r w:rsidRPr="00824435">
        <w:rPr>
          <w:rFonts w:ascii="Arial" w:hAnsi="Arial" w:cs="Arial"/>
          <w:szCs w:val="20"/>
        </w:rPr>
        <w:t xml:space="preserve">igure </w:t>
      </w:r>
      <w:r w:rsidR="00AD4123" w:rsidRPr="00824435">
        <w:rPr>
          <w:rFonts w:ascii="Arial" w:hAnsi="Arial" w:cs="Arial"/>
          <w:szCs w:val="20"/>
        </w:rPr>
        <w:t>S</w:t>
      </w:r>
      <w:r w:rsidR="002D6662">
        <w:rPr>
          <w:rFonts w:ascii="Arial" w:hAnsi="Arial" w:cs="Arial"/>
          <w:szCs w:val="20"/>
        </w:rPr>
        <w:t>1</w:t>
      </w:r>
      <w:r w:rsidR="003776B0">
        <w:rPr>
          <w:rFonts w:ascii="Arial" w:hAnsi="Arial" w:cs="Arial"/>
          <w:szCs w:val="20"/>
        </w:rPr>
        <w:t>8</w:t>
      </w:r>
      <w:r w:rsidR="00AD4123" w:rsidRPr="00824435">
        <w:rPr>
          <w:rFonts w:ascii="Arial" w:hAnsi="Arial" w:cs="Arial"/>
          <w:szCs w:val="20"/>
        </w:rPr>
        <w:t>d</w:t>
      </w:r>
      <w:r w:rsidRPr="00824435">
        <w:rPr>
          <w:rFonts w:ascii="Arial" w:hAnsi="Arial" w:cs="Arial"/>
          <w:szCs w:val="20"/>
        </w:rPr>
        <w:t xml:space="preserve"> displays an analysis of charge transfer across molecule/metal interface. The position of SOMO/SUMO frontiers orbitals is indicated together with the Fermi energy of the surface (dashed line). We observe that SOMO and SUMO orbitals become degenerated and pinned at the Fermi level, which causes the mixed valence regime. Consequently, the presence of the valence regime suppresses the net spin of the soliton state. </w:t>
      </w:r>
    </w:p>
    <w:p w14:paraId="0246ECB1" w14:textId="77777777" w:rsidR="009509A1" w:rsidRPr="00824435" w:rsidRDefault="009509A1" w:rsidP="009509A1">
      <w:pPr>
        <w:pStyle w:val="Standard"/>
        <w:rPr>
          <w:rFonts w:ascii="Arial" w:hAnsi="Arial" w:cs="Arial"/>
          <w:sz w:val="22"/>
          <w:szCs w:val="20"/>
          <w:lang w:val="en-US"/>
        </w:rPr>
      </w:pPr>
    </w:p>
    <w:p w14:paraId="75F2E9EF" w14:textId="77777777" w:rsidR="009509A1" w:rsidRPr="00824435" w:rsidRDefault="009509A1" w:rsidP="00AD4123">
      <w:pPr>
        <w:pStyle w:val="Standard"/>
        <w:jc w:val="both"/>
        <w:rPr>
          <w:rFonts w:ascii="Arial" w:hAnsi="Arial" w:cs="Arial"/>
          <w:sz w:val="22"/>
          <w:szCs w:val="20"/>
          <w:lang w:val="en-US"/>
        </w:rPr>
      </w:pPr>
      <w:r w:rsidRPr="00824435">
        <w:rPr>
          <w:rFonts w:ascii="Arial" w:hAnsi="Arial" w:cs="Arial"/>
          <w:sz w:val="22"/>
          <w:szCs w:val="20"/>
          <w:lang w:val="en-US"/>
        </w:rPr>
        <w:t xml:space="preserve">In addition, we carried out a numerical analysis of the single impurity Anderson model (SIAM) to understand the emergence of the mixed-valence regime accompanied by the suppression of the net spin related to the soliton orbital of even-membered polymers. </w:t>
      </w:r>
    </w:p>
    <w:p w14:paraId="03057968" w14:textId="77777777" w:rsidR="009509A1" w:rsidRPr="00824435" w:rsidRDefault="009509A1" w:rsidP="009509A1">
      <w:pPr>
        <w:pStyle w:val="Standard"/>
        <w:rPr>
          <w:rFonts w:ascii="Arial" w:hAnsi="Arial" w:cs="Arial"/>
          <w:sz w:val="22"/>
          <w:szCs w:val="20"/>
          <w:lang w:val="en-US"/>
        </w:rPr>
      </w:pPr>
    </w:p>
    <w:p w14:paraId="040F2D7A" w14:textId="77777777" w:rsidR="009509A1" w:rsidRPr="00824435" w:rsidRDefault="009509A1" w:rsidP="00AD4123">
      <w:pPr>
        <w:pStyle w:val="Standard"/>
        <w:jc w:val="both"/>
        <w:rPr>
          <w:rFonts w:ascii="Arial" w:hAnsi="Arial" w:cs="Arial"/>
          <w:sz w:val="22"/>
          <w:szCs w:val="20"/>
          <w:lang w:val="en-US"/>
        </w:rPr>
      </w:pPr>
      <w:r w:rsidRPr="00824435">
        <w:rPr>
          <w:rFonts w:ascii="Arial" w:hAnsi="Arial" w:cs="Arial"/>
          <w:sz w:val="22"/>
          <w:szCs w:val="20"/>
          <w:lang w:val="en-US"/>
        </w:rPr>
        <w:t>In the model, we consider a single molecular orbital (SOMO) representing the soliton state coupled with an effective chain comprising 5 connecting sites. This model will be represented by a Hamiltonian of the form</w:t>
      </w:r>
    </w:p>
    <w:p w14:paraId="5550589E" w14:textId="77777777" w:rsidR="009509A1" w:rsidRPr="00824435" w:rsidRDefault="009509A1" w:rsidP="009509A1">
      <w:pPr>
        <w:pStyle w:val="Standard"/>
        <w:rPr>
          <w:rFonts w:ascii="Arial" w:hAnsi="Arial" w:cs="Arial"/>
          <w:sz w:val="22"/>
          <w:szCs w:val="20"/>
          <w:lang w:val="en-US"/>
        </w:rPr>
      </w:pPr>
    </w:p>
    <w:bookmarkStart w:id="23" w:name="_Hlk145923453"/>
    <w:bookmarkEnd w:id="23"/>
    <w:p w14:paraId="0664982F" w14:textId="77777777" w:rsidR="009509A1" w:rsidRPr="00824435" w:rsidRDefault="002A6184" w:rsidP="009509A1">
      <w:pPr>
        <w:pStyle w:val="Standard"/>
        <w:rPr>
          <w:rFonts w:ascii="Arial" w:hAnsi="Arial" w:cs="Arial"/>
          <w:sz w:val="22"/>
          <w:szCs w:val="20"/>
          <w:lang w:val="en-US"/>
        </w:rPr>
      </w:pPr>
      <m:oMath>
        <m:acc>
          <m:accPr>
            <m:ctrlPr>
              <w:rPr>
                <w:rFonts w:ascii="Cambria Math" w:hAnsi="Cambria Math" w:cs="Arial"/>
                <w:sz w:val="22"/>
                <w:szCs w:val="20"/>
              </w:rPr>
            </m:ctrlPr>
          </m:accPr>
          <m:e>
            <m:r>
              <w:rPr>
                <w:rFonts w:ascii="Cambria Math" w:hAnsi="Cambria Math" w:cs="Arial"/>
                <w:sz w:val="22"/>
                <w:szCs w:val="20"/>
              </w:rPr>
              <m:t>H</m:t>
            </m:r>
          </m:e>
        </m:acc>
        <m:r>
          <w:rPr>
            <w:rFonts w:ascii="Cambria Math" w:hAnsi="Cambria Math" w:cs="Arial"/>
            <w:sz w:val="22"/>
            <w:szCs w:val="20"/>
            <w:lang w:val="en-US"/>
          </w:rPr>
          <m:t xml:space="preserve"> = </m:t>
        </m:r>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imp</m:t>
            </m:r>
            <m:r>
              <w:rPr>
                <w:rFonts w:ascii="Cambria Math" w:hAnsi="Cambria Math" w:cs="Arial"/>
                <w:sz w:val="22"/>
                <w:szCs w:val="20"/>
                <w:lang w:val="en-US"/>
              </w:rPr>
              <m:t xml:space="preserve"> </m:t>
            </m:r>
          </m:sub>
        </m:sSub>
        <m:r>
          <w:rPr>
            <w:rFonts w:ascii="Cambria Math" w:hAnsi="Cambria Math" w:cs="Arial"/>
            <w:sz w:val="22"/>
            <w:szCs w:val="20"/>
            <w:lang w:val="en-US"/>
          </w:rPr>
          <m:t xml:space="preserve">+ </m:t>
        </m:r>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c</m:t>
            </m:r>
            <m:r>
              <w:rPr>
                <w:rFonts w:ascii="Cambria Math" w:hAnsi="Cambria Math" w:cs="Arial"/>
                <w:sz w:val="22"/>
                <w:szCs w:val="20"/>
                <w:lang w:val="en-US"/>
              </w:rPr>
              <m:t>h</m:t>
            </m:r>
            <m:r>
              <w:rPr>
                <w:rFonts w:ascii="Cambria Math" w:hAnsi="Cambria Math" w:cs="Arial"/>
                <w:sz w:val="22"/>
                <w:szCs w:val="20"/>
              </w:rPr>
              <m:t>ain</m:t>
            </m:r>
            <m:r>
              <w:rPr>
                <w:rFonts w:ascii="Cambria Math" w:hAnsi="Cambria Math" w:cs="Arial"/>
                <w:sz w:val="22"/>
                <w:szCs w:val="20"/>
                <w:lang w:val="en-US"/>
              </w:rPr>
              <m:t xml:space="preserve"> </m:t>
            </m:r>
          </m:sub>
        </m:sSub>
        <m:r>
          <w:rPr>
            <w:rFonts w:ascii="Cambria Math" w:hAnsi="Cambria Math" w:cs="Arial"/>
            <w:sz w:val="22"/>
            <w:szCs w:val="20"/>
            <w:lang w:val="en-US"/>
          </w:rPr>
          <m:t xml:space="preserve">+ </m:t>
        </m:r>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int</m:t>
            </m:r>
            <m:r>
              <w:rPr>
                <w:rFonts w:ascii="Cambria Math" w:hAnsi="Cambria Math" w:cs="Arial"/>
                <w:sz w:val="22"/>
                <w:szCs w:val="20"/>
                <w:lang w:val="en-US"/>
              </w:rPr>
              <m:t xml:space="preserve"> </m:t>
            </m:r>
          </m:sub>
        </m:sSub>
      </m:oMath>
      <w:r w:rsidR="009509A1" w:rsidRPr="00824435">
        <w:rPr>
          <w:rFonts w:ascii="Arial" w:hAnsi="Arial" w:cs="Arial"/>
          <w:sz w:val="22"/>
          <w:szCs w:val="20"/>
          <w:lang w:val="en-US"/>
        </w:rPr>
        <w:t>.</w:t>
      </w:r>
    </w:p>
    <w:p w14:paraId="5C2EF1C1" w14:textId="77777777" w:rsidR="009509A1" w:rsidRPr="00824435" w:rsidRDefault="009509A1" w:rsidP="009509A1">
      <w:pPr>
        <w:pStyle w:val="Standard"/>
        <w:rPr>
          <w:rFonts w:ascii="Arial" w:hAnsi="Arial" w:cs="Arial"/>
          <w:sz w:val="22"/>
          <w:szCs w:val="20"/>
          <w:lang w:val="en-US"/>
        </w:rPr>
      </w:pPr>
    </w:p>
    <w:p w14:paraId="0FFD592D" w14:textId="77777777" w:rsidR="009509A1" w:rsidRPr="00824435" w:rsidRDefault="009509A1" w:rsidP="00AD4123">
      <w:pPr>
        <w:pStyle w:val="Standard"/>
        <w:jc w:val="both"/>
        <w:rPr>
          <w:rFonts w:ascii="Arial" w:hAnsi="Arial" w:cs="Arial"/>
          <w:sz w:val="22"/>
          <w:szCs w:val="20"/>
          <w:lang w:val="en-US"/>
        </w:rPr>
      </w:pPr>
      <w:r w:rsidRPr="00824435">
        <w:rPr>
          <w:rFonts w:ascii="Arial" w:hAnsi="Arial" w:cs="Arial"/>
          <w:sz w:val="22"/>
          <w:szCs w:val="20"/>
          <w:lang w:val="en-US"/>
        </w:rPr>
        <w:t xml:space="preserve">Here the impurity is nothing but, </w:t>
      </w:r>
      <w:bookmarkStart w:id="24" w:name="_Hlk145924890"/>
      <w:bookmarkStart w:id="25" w:name="_Hlk145925211"/>
      <w:bookmarkEnd w:id="24"/>
      <w:bookmarkEnd w:id="25"/>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imp</m:t>
            </m:r>
            <m:r>
              <w:rPr>
                <w:rFonts w:ascii="Cambria Math" w:hAnsi="Cambria Math" w:cs="Arial"/>
                <w:sz w:val="22"/>
                <w:szCs w:val="20"/>
                <w:lang w:val="en-US"/>
              </w:rPr>
              <m:t xml:space="preserve"> </m:t>
            </m:r>
          </m:sub>
        </m:sSub>
        <m:r>
          <w:rPr>
            <w:rFonts w:ascii="Cambria Math" w:hAnsi="Cambria Math" w:cs="Arial"/>
            <w:sz w:val="22"/>
            <w:szCs w:val="20"/>
            <w:lang w:val="en-US"/>
          </w:rPr>
          <m:t>=</m:t>
        </m:r>
        <m:r>
          <w:rPr>
            <w:rFonts w:ascii="Cambria Math" w:hAnsi="Cambria Math" w:cs="Arial"/>
            <w:sz w:val="22"/>
            <w:szCs w:val="20"/>
          </w:rPr>
          <m:t>U</m:t>
        </m:r>
        <m:r>
          <w:rPr>
            <w:rFonts w:ascii="Cambria Math" w:hAnsi="Cambria Math" w:cs="Arial"/>
            <w:sz w:val="22"/>
            <w:szCs w:val="20"/>
            <w:lang w:val="en-US"/>
          </w:rPr>
          <m:t xml:space="preserve"> </m:t>
        </m:r>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d</m:t>
                    </m:r>
                  </m:e>
                </m:acc>
              </m:e>
              <m:sup>
                <m:r>
                  <w:rPr>
                    <w:rFonts w:ascii="Cambria Math" w:hAnsi="Cambria Math" w:cs="Arial"/>
                    <w:sz w:val="22"/>
                    <w:szCs w:val="20"/>
                    <w:lang w:val="en-US"/>
                  </w:rPr>
                  <m:t>†</m:t>
                </m:r>
              </m:sup>
            </m:sSup>
          </m:e>
          <m:sub>
            <m:r>
              <w:rPr>
                <w:rFonts w:ascii="Cambria Math" w:hAnsi="Cambria Math" w:cs="Arial" w:hint="eastAsia"/>
                <w:sz w:val="22"/>
                <w:szCs w:val="20"/>
                <w:lang w:val="en-US"/>
              </w:rPr>
              <m:t>↑</m:t>
            </m:r>
          </m:sub>
        </m:sSub>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d</m:t>
                    </m:r>
                  </m:e>
                </m:acc>
              </m:e>
              <m:sup>
                <m:r>
                  <w:rPr>
                    <w:rFonts w:ascii="Cambria Math" w:hAnsi="Cambria Math" w:cs="Arial"/>
                    <w:sz w:val="22"/>
                    <w:szCs w:val="20"/>
                    <w:lang w:val="en-US"/>
                  </w:rPr>
                  <m:t>†</m:t>
                </m:r>
              </m:sup>
            </m:sSup>
          </m:e>
          <m:sub>
            <m:r>
              <w:rPr>
                <w:rFonts w:ascii="Cambria Math" w:hAnsi="Cambria Math" w:cs="Arial" w:hint="eastAsia"/>
                <w:sz w:val="22"/>
                <w:szCs w:val="20"/>
                <w:lang w:val="en-US"/>
              </w:rPr>
              <m:t>↓</m:t>
            </m:r>
          </m:sub>
        </m:sSub>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d</m:t>
                </m:r>
              </m:e>
            </m:acc>
          </m:e>
          <m:sub>
            <m:r>
              <w:rPr>
                <w:rFonts w:ascii="Cambria Math" w:hAnsi="Cambria Math" w:cs="Arial" w:hint="eastAsia"/>
                <w:sz w:val="22"/>
                <w:szCs w:val="20"/>
                <w:lang w:val="en-US"/>
              </w:rPr>
              <m:t>↓</m:t>
            </m:r>
          </m:sub>
        </m:sSub>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d</m:t>
                </m:r>
              </m:e>
            </m:acc>
          </m:e>
          <m:sub>
            <m:r>
              <w:rPr>
                <w:rFonts w:ascii="Cambria Math" w:hAnsi="Cambria Math" w:cs="Arial" w:hint="eastAsia"/>
                <w:sz w:val="22"/>
                <w:szCs w:val="20"/>
                <w:lang w:val="en-US"/>
              </w:rPr>
              <m:t>↑</m:t>
            </m:r>
          </m:sub>
        </m:sSub>
        <m:r>
          <w:rPr>
            <w:rFonts w:ascii="Cambria Math" w:hAnsi="Cambria Math" w:cs="Arial"/>
            <w:sz w:val="22"/>
            <w:szCs w:val="20"/>
            <w:lang w:val="en-US"/>
          </w:rPr>
          <m:t xml:space="preserve">+ ∆ </m:t>
        </m:r>
        <m:nary>
          <m:naryPr>
            <m:chr m:val="∑"/>
            <m:limLoc m:val="undOvr"/>
            <m:supHide m:val="1"/>
            <m:ctrlPr>
              <w:rPr>
                <w:rFonts w:ascii="Cambria Math" w:hAnsi="Cambria Math" w:cs="Arial"/>
                <w:sz w:val="22"/>
                <w:szCs w:val="20"/>
              </w:rPr>
            </m:ctrlPr>
          </m:naryPr>
          <m:sub>
            <m:r>
              <w:rPr>
                <w:rFonts w:ascii="Cambria Math" w:hAnsi="Cambria Math" w:cs="Arial"/>
                <w:sz w:val="22"/>
                <w:szCs w:val="20"/>
              </w:rPr>
              <m:t>σ</m:t>
            </m:r>
          </m:sub>
          <m:sup/>
          <m:e>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d</m:t>
                        </m:r>
                      </m:e>
                    </m:acc>
                  </m:e>
                  <m:sup>
                    <m:r>
                      <w:rPr>
                        <w:rFonts w:ascii="Cambria Math" w:hAnsi="Cambria Math" w:cs="Arial"/>
                        <w:sz w:val="22"/>
                        <w:szCs w:val="20"/>
                        <w:lang w:val="en-US"/>
                      </w:rPr>
                      <m:t>†</m:t>
                    </m:r>
                  </m:sup>
                </m:sSup>
              </m:e>
              <m:sub>
                <m:r>
                  <w:rPr>
                    <w:rFonts w:ascii="Cambria Math" w:hAnsi="Cambria Math" w:cs="Arial"/>
                    <w:sz w:val="22"/>
                    <w:szCs w:val="20"/>
                  </w:rPr>
                  <m:t>σ</m:t>
                </m:r>
              </m:sub>
            </m:sSub>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d</m:t>
                    </m:r>
                  </m:e>
                </m:acc>
              </m:e>
              <m:sub>
                <m:r>
                  <w:rPr>
                    <w:rFonts w:ascii="Cambria Math" w:hAnsi="Cambria Math" w:cs="Arial"/>
                    <w:sz w:val="22"/>
                    <w:szCs w:val="20"/>
                  </w:rPr>
                  <m:t>σ</m:t>
                </m:r>
              </m:sub>
            </m:sSub>
          </m:e>
        </m:nary>
      </m:oMath>
      <w:r w:rsidRPr="00824435">
        <w:rPr>
          <w:rFonts w:ascii="Arial" w:hAnsi="Arial" w:cs="Arial"/>
          <w:sz w:val="22"/>
          <w:szCs w:val="20"/>
          <w:lang w:val="en-US"/>
        </w:rPr>
        <w:t xml:space="preserve">, with </w:t>
      </w:r>
      <w:r w:rsidRPr="00824435">
        <w:rPr>
          <w:rFonts w:ascii="Arial" w:hAnsi="Arial" w:cs="Arial"/>
          <w:i/>
          <w:iCs/>
          <w:sz w:val="22"/>
          <w:szCs w:val="20"/>
          <w:lang w:val="en-US"/>
        </w:rPr>
        <w:t xml:space="preserve">U </w:t>
      </w:r>
      <w:r w:rsidRPr="00824435">
        <w:rPr>
          <w:rFonts w:ascii="Arial" w:hAnsi="Arial" w:cs="Arial"/>
          <w:sz w:val="22"/>
          <w:szCs w:val="20"/>
          <w:lang w:val="en-US"/>
        </w:rPr>
        <w:t xml:space="preserve">being the coulombic repulsion in the SOMO orbital, </w:t>
      </w:r>
      <m:oMath>
        <m:r>
          <w:rPr>
            <w:rFonts w:ascii="Cambria Math" w:hAnsi="Cambria Math" w:cs="Arial"/>
            <w:sz w:val="22"/>
            <w:szCs w:val="20"/>
          </w:rPr>
          <m:t>U</m:t>
        </m:r>
        <m:r>
          <w:rPr>
            <w:rFonts w:ascii="Cambria Math" w:hAnsi="Cambria Math" w:cs="Arial"/>
            <w:sz w:val="22"/>
            <w:szCs w:val="20"/>
            <w:lang w:val="en-US"/>
          </w:rPr>
          <m:t xml:space="preserve"> ~ 2.5 </m:t>
        </m:r>
        <m:r>
          <w:rPr>
            <w:rFonts w:ascii="Cambria Math" w:hAnsi="Cambria Math" w:cs="Arial"/>
            <w:sz w:val="22"/>
            <w:szCs w:val="20"/>
          </w:rPr>
          <m:t>eV</m:t>
        </m:r>
      </m:oMath>
      <w:r w:rsidRPr="00824435">
        <w:rPr>
          <w:rFonts w:ascii="Arial" w:hAnsi="Arial" w:cs="Arial"/>
          <w:sz w:val="22"/>
          <w:szCs w:val="20"/>
          <w:lang w:val="en-US"/>
        </w:rPr>
        <w:t xml:space="preserve"> in our case. </w:t>
      </w:r>
      <m:oMath>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d</m:t>
                    </m:r>
                  </m:e>
                </m:acc>
              </m:e>
              <m:sup>
                <m:r>
                  <w:rPr>
                    <w:rFonts w:ascii="Cambria Math" w:hAnsi="Cambria Math" w:cs="Arial"/>
                    <w:sz w:val="22"/>
                    <w:szCs w:val="20"/>
                    <w:lang w:val="en-US"/>
                  </w:rPr>
                  <m:t>†</m:t>
                </m:r>
              </m:sup>
            </m:sSup>
          </m:e>
          <m:sub>
            <m:r>
              <w:rPr>
                <w:rFonts w:ascii="Cambria Math" w:hAnsi="Cambria Math" w:cs="Arial"/>
                <w:sz w:val="22"/>
                <w:szCs w:val="20"/>
              </w:rPr>
              <m:t>σ</m:t>
            </m:r>
          </m:sub>
        </m:sSub>
      </m:oMath>
      <w:r w:rsidRPr="00824435">
        <w:rPr>
          <w:rFonts w:ascii="Arial" w:hAnsi="Arial" w:cs="Arial"/>
          <w:sz w:val="22"/>
          <w:szCs w:val="20"/>
          <w:lang w:val="en-US"/>
        </w:rPr>
        <w:t xml:space="preserve"> and </w:t>
      </w:r>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d</m:t>
                </m:r>
              </m:e>
            </m:acc>
          </m:e>
          <m:sub>
            <m:r>
              <w:rPr>
                <w:rFonts w:ascii="Cambria Math" w:hAnsi="Cambria Math" w:cs="Arial"/>
                <w:sz w:val="22"/>
                <w:szCs w:val="20"/>
              </w:rPr>
              <m:t>σ</m:t>
            </m:r>
          </m:sub>
        </m:sSub>
      </m:oMath>
      <w:r w:rsidRPr="00824435">
        <w:rPr>
          <w:rFonts w:ascii="Arial" w:hAnsi="Arial" w:cs="Arial"/>
          <w:sz w:val="22"/>
          <w:szCs w:val="20"/>
          <w:lang w:val="en-US"/>
        </w:rPr>
        <w:t xml:space="preserve"> are the creation and annihilation operators in the level with spin </w:t>
      </w:r>
      <w:r w:rsidRPr="00824435">
        <w:rPr>
          <w:rFonts w:ascii="Arial" w:hAnsi="Arial" w:cs="Arial"/>
          <w:sz w:val="22"/>
          <w:szCs w:val="20"/>
        </w:rPr>
        <w:t>σ</w:t>
      </w:r>
      <w:r w:rsidRPr="00824435">
        <w:rPr>
          <w:rFonts w:ascii="Arial" w:hAnsi="Arial" w:cs="Arial"/>
          <w:sz w:val="22"/>
          <w:szCs w:val="20"/>
          <w:lang w:val="en-US"/>
        </w:rPr>
        <w:t xml:space="preserve">, and </w:t>
      </w:r>
      <w:r w:rsidRPr="00824435">
        <w:rPr>
          <w:rFonts w:ascii="Arial" w:hAnsi="Arial" w:cs="Arial"/>
          <w:sz w:val="22"/>
          <w:szCs w:val="20"/>
        </w:rPr>
        <w:t>Δ</w:t>
      </w:r>
      <w:r w:rsidRPr="00824435">
        <w:rPr>
          <w:rFonts w:ascii="Arial" w:hAnsi="Arial" w:cs="Arial"/>
          <w:sz w:val="22"/>
          <w:szCs w:val="20"/>
          <w:lang w:val="en-US"/>
        </w:rPr>
        <w:t xml:space="preserve"> represents the energy level of the impurity. The other terms read,</w:t>
      </w:r>
    </w:p>
    <w:p w14:paraId="0552C195" w14:textId="77777777" w:rsidR="009509A1" w:rsidRPr="00824435" w:rsidRDefault="009509A1" w:rsidP="009509A1">
      <w:pPr>
        <w:pStyle w:val="Standard"/>
        <w:rPr>
          <w:rFonts w:ascii="Arial" w:hAnsi="Arial" w:cs="Arial"/>
          <w:sz w:val="22"/>
          <w:szCs w:val="20"/>
          <w:lang w:val="en-US"/>
        </w:rPr>
      </w:pPr>
    </w:p>
    <w:bookmarkStart w:id="26" w:name="_Hlk145925687"/>
    <w:bookmarkStart w:id="27" w:name="_Hlk145925636"/>
    <w:bookmarkEnd w:id="26"/>
    <w:bookmarkEnd w:id="27"/>
    <w:p w14:paraId="52D92760" w14:textId="77777777" w:rsidR="009509A1" w:rsidRPr="00824435" w:rsidRDefault="002A6184" w:rsidP="009509A1">
      <w:pPr>
        <w:pStyle w:val="Standard"/>
        <w:rPr>
          <w:rFonts w:ascii="Arial" w:hAnsi="Arial" w:cs="Arial"/>
          <w:sz w:val="22"/>
          <w:szCs w:val="20"/>
          <w:lang w:val="en-US"/>
        </w:rPr>
      </w:pPr>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c</m:t>
            </m:r>
            <m:r>
              <w:rPr>
                <w:rFonts w:ascii="Cambria Math" w:hAnsi="Cambria Math" w:cs="Arial"/>
                <w:sz w:val="22"/>
                <w:szCs w:val="20"/>
                <w:lang w:val="en-US"/>
              </w:rPr>
              <m:t>h</m:t>
            </m:r>
            <m:r>
              <w:rPr>
                <w:rFonts w:ascii="Cambria Math" w:hAnsi="Cambria Math" w:cs="Arial"/>
                <w:sz w:val="22"/>
                <w:szCs w:val="20"/>
              </w:rPr>
              <m:t>ain</m:t>
            </m:r>
            <m:r>
              <w:rPr>
                <w:rFonts w:ascii="Cambria Math" w:hAnsi="Cambria Math" w:cs="Arial"/>
                <w:sz w:val="22"/>
                <w:szCs w:val="20"/>
                <w:lang w:val="en-US"/>
              </w:rPr>
              <m:t xml:space="preserve"> </m:t>
            </m:r>
          </m:sub>
        </m:sSub>
        <m:r>
          <w:rPr>
            <w:rFonts w:ascii="Cambria Math" w:hAnsi="Cambria Math" w:cs="Arial"/>
            <w:sz w:val="22"/>
            <w:szCs w:val="20"/>
            <w:lang w:val="en-US"/>
          </w:rPr>
          <m:t>= -</m:t>
        </m:r>
        <m:r>
          <w:rPr>
            <w:rFonts w:ascii="Cambria Math" w:hAnsi="Cambria Math" w:cs="Arial"/>
            <w:sz w:val="22"/>
            <w:szCs w:val="20"/>
          </w:rPr>
          <m:t>T</m:t>
        </m:r>
        <m:r>
          <w:rPr>
            <w:rFonts w:ascii="Cambria Math" w:hAnsi="Cambria Math" w:cs="Arial"/>
            <w:sz w:val="22"/>
            <w:szCs w:val="20"/>
            <w:lang w:val="en-US"/>
          </w:rPr>
          <m:t xml:space="preserve"> </m:t>
        </m:r>
        <m:nary>
          <m:naryPr>
            <m:chr m:val="∑"/>
            <m:limLoc m:val="undOvr"/>
            <m:ctrlPr>
              <w:rPr>
                <w:rFonts w:ascii="Cambria Math" w:hAnsi="Cambria Math" w:cs="Arial"/>
                <w:sz w:val="22"/>
                <w:szCs w:val="20"/>
              </w:rPr>
            </m:ctrlPr>
          </m:naryPr>
          <m:sub>
            <m:r>
              <w:rPr>
                <w:rFonts w:ascii="Cambria Math" w:hAnsi="Cambria Math" w:cs="Arial"/>
                <w:sz w:val="22"/>
                <w:szCs w:val="20"/>
              </w:rPr>
              <m:t>m</m:t>
            </m:r>
            <m:r>
              <w:rPr>
                <w:rFonts w:ascii="Cambria Math" w:hAnsi="Cambria Math" w:cs="Arial"/>
                <w:sz w:val="22"/>
                <w:szCs w:val="20"/>
                <w:lang w:val="en-US"/>
              </w:rPr>
              <m:t xml:space="preserve">=1,  </m:t>
            </m:r>
            <m:r>
              <w:rPr>
                <w:rFonts w:ascii="Cambria Math" w:hAnsi="Cambria Math" w:cs="Arial"/>
                <w:sz w:val="22"/>
                <w:szCs w:val="20"/>
              </w:rPr>
              <m:t>σ</m:t>
            </m:r>
          </m:sub>
          <m:sup>
            <m:r>
              <w:rPr>
                <w:rFonts w:ascii="Cambria Math" w:hAnsi="Cambria Math" w:cs="Arial"/>
                <w:sz w:val="22"/>
                <w:szCs w:val="20"/>
              </w:rPr>
              <m:t>N</m:t>
            </m:r>
            <m:r>
              <w:rPr>
                <w:rFonts w:ascii="Cambria Math" w:hAnsi="Cambria Math" w:cs="Arial"/>
                <w:sz w:val="22"/>
                <w:szCs w:val="20"/>
                <w:lang w:val="en-US"/>
              </w:rPr>
              <m:t>-1</m:t>
            </m:r>
          </m:sup>
          <m:e>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c</m:t>
                        </m:r>
                      </m:e>
                    </m:acc>
                  </m:e>
                  <m:sup>
                    <m:r>
                      <w:rPr>
                        <w:rFonts w:ascii="Cambria Math" w:hAnsi="Cambria Math" w:cs="Arial"/>
                        <w:sz w:val="22"/>
                        <w:szCs w:val="20"/>
                        <w:lang w:val="en-US"/>
                      </w:rPr>
                      <m:t>†</m:t>
                    </m:r>
                  </m:sup>
                </m:sSup>
              </m:e>
              <m:sub>
                <m:r>
                  <w:rPr>
                    <w:rFonts w:ascii="Cambria Math" w:hAnsi="Cambria Math" w:cs="Arial"/>
                    <w:sz w:val="22"/>
                    <w:szCs w:val="20"/>
                  </w:rPr>
                  <m:t>m</m:t>
                </m:r>
                <m:r>
                  <w:rPr>
                    <w:rFonts w:ascii="Cambria Math" w:hAnsi="Cambria Math" w:cs="Arial"/>
                    <w:sz w:val="22"/>
                    <w:szCs w:val="20"/>
                    <w:lang w:val="en-US"/>
                  </w:rPr>
                  <m:t xml:space="preserve">+1, </m:t>
                </m:r>
                <m:r>
                  <w:rPr>
                    <w:rFonts w:ascii="Cambria Math" w:hAnsi="Cambria Math" w:cs="Arial"/>
                    <w:sz w:val="22"/>
                    <w:szCs w:val="20"/>
                  </w:rPr>
                  <m:t>σ</m:t>
                </m:r>
              </m:sub>
            </m:sSub>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c</m:t>
                    </m:r>
                  </m:e>
                </m:acc>
              </m:e>
              <m:sub>
                <m:r>
                  <w:rPr>
                    <w:rFonts w:ascii="Cambria Math" w:hAnsi="Cambria Math" w:cs="Arial"/>
                    <w:sz w:val="22"/>
                    <w:szCs w:val="20"/>
                  </w:rPr>
                  <m:t>m</m:t>
                </m:r>
                <m:r>
                  <w:rPr>
                    <w:rFonts w:ascii="Cambria Math" w:hAnsi="Cambria Math" w:cs="Arial"/>
                    <w:sz w:val="22"/>
                    <w:szCs w:val="20"/>
                    <w:lang w:val="en-US"/>
                  </w:rPr>
                  <m:t xml:space="preserve">, </m:t>
                </m:r>
                <m:r>
                  <w:rPr>
                    <w:rFonts w:ascii="Cambria Math" w:hAnsi="Cambria Math" w:cs="Arial"/>
                    <w:sz w:val="22"/>
                    <w:szCs w:val="20"/>
                  </w:rPr>
                  <m:t>σ</m:t>
                </m:r>
              </m:sub>
            </m:sSub>
          </m:e>
        </m:nary>
        <m:r>
          <w:rPr>
            <w:rFonts w:ascii="Cambria Math" w:hAnsi="Cambria Math" w:cs="Arial"/>
            <w:sz w:val="22"/>
            <w:szCs w:val="20"/>
            <w:lang w:val="en-US"/>
          </w:rPr>
          <m:t xml:space="preserve">+ </m:t>
        </m:r>
        <m:r>
          <w:rPr>
            <w:rFonts w:ascii="Cambria Math" w:hAnsi="Cambria Math" w:cs="Arial"/>
            <w:sz w:val="22"/>
            <w:szCs w:val="20"/>
          </w:rPr>
          <m:t>ε</m:t>
        </m:r>
        <m:nary>
          <m:naryPr>
            <m:chr m:val="∑"/>
            <m:limLoc m:val="undOvr"/>
            <m:ctrlPr>
              <w:rPr>
                <w:rFonts w:ascii="Cambria Math" w:hAnsi="Cambria Math" w:cs="Arial"/>
                <w:sz w:val="22"/>
                <w:szCs w:val="20"/>
              </w:rPr>
            </m:ctrlPr>
          </m:naryPr>
          <m:sub>
            <m:r>
              <w:rPr>
                <w:rFonts w:ascii="Cambria Math" w:hAnsi="Cambria Math" w:cs="Arial"/>
                <w:sz w:val="22"/>
                <w:szCs w:val="20"/>
              </w:rPr>
              <m:t>m</m:t>
            </m:r>
            <m:r>
              <w:rPr>
                <w:rFonts w:ascii="Cambria Math" w:hAnsi="Cambria Math" w:cs="Arial"/>
                <w:sz w:val="22"/>
                <w:szCs w:val="20"/>
                <w:lang w:val="en-US"/>
              </w:rPr>
              <m:t>=1,</m:t>
            </m:r>
            <m:r>
              <w:rPr>
                <w:rFonts w:ascii="Cambria Math" w:hAnsi="Cambria Math" w:cs="Arial"/>
                <w:sz w:val="22"/>
                <w:szCs w:val="20"/>
              </w:rPr>
              <m:t>σ</m:t>
            </m:r>
          </m:sub>
          <m:sup>
            <m:r>
              <w:rPr>
                <w:rFonts w:ascii="Cambria Math" w:hAnsi="Cambria Math" w:cs="Arial"/>
                <w:sz w:val="22"/>
                <w:szCs w:val="20"/>
              </w:rPr>
              <m:t>N</m:t>
            </m:r>
          </m:sup>
          <m:e>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c</m:t>
                        </m:r>
                      </m:e>
                    </m:acc>
                  </m:e>
                  <m:sup>
                    <m:r>
                      <w:rPr>
                        <w:rFonts w:ascii="Cambria Math" w:hAnsi="Cambria Math" w:cs="Arial"/>
                        <w:sz w:val="22"/>
                        <w:szCs w:val="20"/>
                        <w:lang w:val="en-US"/>
                      </w:rPr>
                      <m:t>†</m:t>
                    </m:r>
                  </m:sup>
                </m:sSup>
              </m:e>
              <m:sub>
                <m:r>
                  <w:rPr>
                    <w:rFonts w:ascii="Cambria Math" w:hAnsi="Cambria Math" w:cs="Arial"/>
                    <w:sz w:val="22"/>
                    <w:szCs w:val="20"/>
                  </w:rPr>
                  <m:t>m</m:t>
                </m:r>
                <m:r>
                  <w:rPr>
                    <w:rFonts w:ascii="Cambria Math" w:hAnsi="Cambria Math" w:cs="Arial"/>
                    <w:sz w:val="22"/>
                    <w:szCs w:val="20"/>
                    <w:lang w:val="en-US"/>
                  </w:rPr>
                  <m:t>,</m:t>
                </m:r>
                <m:r>
                  <w:rPr>
                    <w:rFonts w:ascii="Cambria Math" w:hAnsi="Cambria Math" w:cs="Arial"/>
                    <w:sz w:val="22"/>
                    <w:szCs w:val="20"/>
                  </w:rPr>
                  <m:t>σ</m:t>
                </m:r>
              </m:sub>
            </m:sSub>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c</m:t>
                    </m:r>
                  </m:e>
                </m:acc>
              </m:e>
              <m:sub>
                <m:r>
                  <w:rPr>
                    <w:rFonts w:ascii="Cambria Math" w:hAnsi="Cambria Math" w:cs="Arial"/>
                    <w:sz w:val="22"/>
                    <w:szCs w:val="20"/>
                  </w:rPr>
                  <m:t>m</m:t>
                </m:r>
                <m:r>
                  <w:rPr>
                    <w:rFonts w:ascii="Cambria Math" w:hAnsi="Cambria Math" w:cs="Arial"/>
                    <w:sz w:val="22"/>
                    <w:szCs w:val="20"/>
                    <w:lang w:val="en-US"/>
                  </w:rPr>
                  <m:t>,</m:t>
                </m:r>
                <m:r>
                  <w:rPr>
                    <w:rFonts w:ascii="Cambria Math" w:hAnsi="Cambria Math" w:cs="Arial"/>
                    <w:sz w:val="22"/>
                    <w:szCs w:val="20"/>
                  </w:rPr>
                  <m:t>σ</m:t>
                </m:r>
              </m:sub>
            </m:sSub>
          </m:e>
        </m:nary>
        <m:r>
          <m:rPr>
            <m:sty m:val="p"/>
          </m:rPr>
          <w:rPr>
            <w:rFonts w:ascii="Cambria Math" w:hAnsi="Cambria Math" w:cs="Arial"/>
            <w:sz w:val="22"/>
            <w:szCs w:val="20"/>
            <w:lang w:val="en-US"/>
          </w:rPr>
          <m:t xml:space="preserve"> </m:t>
        </m:r>
      </m:oMath>
      <w:r w:rsidR="009509A1" w:rsidRPr="00824435">
        <w:rPr>
          <w:rFonts w:ascii="Arial" w:hAnsi="Arial" w:cs="Arial"/>
          <w:sz w:val="22"/>
          <w:szCs w:val="20"/>
          <w:lang w:val="en-US"/>
        </w:rPr>
        <w:t>,</w:t>
      </w:r>
    </w:p>
    <w:p w14:paraId="6FC87B31" w14:textId="77777777" w:rsidR="009509A1" w:rsidRPr="00824435" w:rsidRDefault="009509A1" w:rsidP="009509A1">
      <w:pPr>
        <w:pStyle w:val="Standard"/>
        <w:rPr>
          <w:rFonts w:ascii="Arial" w:hAnsi="Arial" w:cs="Arial"/>
          <w:sz w:val="22"/>
          <w:szCs w:val="20"/>
          <w:lang w:val="en-US"/>
        </w:rPr>
      </w:pPr>
    </w:p>
    <w:bookmarkStart w:id="28" w:name="_Hlk145925719"/>
    <w:bookmarkEnd w:id="28"/>
    <w:p w14:paraId="792B0786" w14:textId="77777777" w:rsidR="009509A1" w:rsidRPr="00824435" w:rsidRDefault="002A6184" w:rsidP="009509A1">
      <w:pPr>
        <w:pStyle w:val="Standard"/>
        <w:rPr>
          <w:rFonts w:ascii="Arial" w:hAnsi="Arial" w:cs="Arial"/>
          <w:sz w:val="22"/>
          <w:szCs w:val="20"/>
          <w:lang w:val="en-US"/>
        </w:rPr>
      </w:pPr>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int</m:t>
            </m:r>
            <m:r>
              <w:rPr>
                <w:rFonts w:ascii="Cambria Math" w:hAnsi="Cambria Math" w:cs="Arial"/>
                <w:sz w:val="22"/>
                <w:szCs w:val="20"/>
                <w:lang w:val="en-US"/>
              </w:rPr>
              <m:t xml:space="preserve"> </m:t>
            </m:r>
          </m:sub>
        </m:sSub>
        <m:r>
          <w:rPr>
            <w:rFonts w:ascii="Cambria Math" w:hAnsi="Cambria Math" w:cs="Arial"/>
            <w:sz w:val="22"/>
            <w:szCs w:val="20"/>
            <w:lang w:val="en-US"/>
          </w:rPr>
          <m:t>=-</m:t>
        </m:r>
        <m:r>
          <w:rPr>
            <w:rFonts w:ascii="Cambria Math" w:hAnsi="Cambria Math" w:cs="Arial"/>
            <w:sz w:val="22"/>
            <w:szCs w:val="20"/>
          </w:rPr>
          <m:t>t</m:t>
        </m:r>
        <m:nary>
          <m:naryPr>
            <m:chr m:val="∑"/>
            <m:limLoc m:val="subSup"/>
            <m:supHide m:val="1"/>
            <m:ctrlPr>
              <w:rPr>
                <w:rFonts w:ascii="Cambria Math" w:hAnsi="Cambria Math" w:cs="Arial"/>
                <w:sz w:val="22"/>
                <w:szCs w:val="20"/>
              </w:rPr>
            </m:ctrlPr>
          </m:naryPr>
          <m:sub>
            <m:r>
              <w:rPr>
                <w:rFonts w:ascii="Cambria Math" w:hAnsi="Cambria Math" w:cs="Arial"/>
                <w:sz w:val="22"/>
                <w:szCs w:val="20"/>
              </w:rPr>
              <m:t>σ</m:t>
            </m:r>
          </m:sub>
          <m:sup/>
          <m:e>
            <m:sSub>
              <m:sSubPr>
                <m:ctrlPr>
                  <w:rPr>
                    <w:rFonts w:ascii="Cambria Math" w:hAnsi="Cambria Math" w:cs="Arial"/>
                    <w:sz w:val="22"/>
                    <w:szCs w:val="20"/>
                  </w:rPr>
                </m:ctrlPr>
              </m:sSubPr>
              <m:e>
                <m:sSup>
                  <m:sSupPr>
                    <m:ctrlPr>
                      <w:rPr>
                        <w:rFonts w:ascii="Cambria Math" w:hAnsi="Cambria Math" w:cs="Arial"/>
                        <w:sz w:val="22"/>
                        <w:szCs w:val="20"/>
                      </w:rPr>
                    </m:ctrlPr>
                  </m:sSupPr>
                  <m:e>
                    <m:acc>
                      <m:accPr>
                        <m:ctrlPr>
                          <w:rPr>
                            <w:rFonts w:ascii="Cambria Math" w:hAnsi="Cambria Math" w:cs="Arial"/>
                            <w:sz w:val="22"/>
                            <w:szCs w:val="20"/>
                          </w:rPr>
                        </m:ctrlPr>
                      </m:accPr>
                      <m:e>
                        <m:r>
                          <w:rPr>
                            <w:rFonts w:ascii="Cambria Math" w:hAnsi="Cambria Math" w:cs="Arial"/>
                            <w:sz w:val="22"/>
                            <w:szCs w:val="20"/>
                          </w:rPr>
                          <m:t>c</m:t>
                        </m:r>
                      </m:e>
                    </m:acc>
                  </m:e>
                  <m:sup>
                    <m:r>
                      <w:rPr>
                        <w:rFonts w:ascii="Cambria Math" w:hAnsi="Cambria Math" w:cs="Arial"/>
                        <w:sz w:val="22"/>
                        <w:szCs w:val="20"/>
                        <w:lang w:val="en-US"/>
                      </w:rPr>
                      <m:t>†</m:t>
                    </m:r>
                  </m:sup>
                </m:sSup>
              </m:e>
              <m:sub>
                <m:r>
                  <w:rPr>
                    <w:rFonts w:ascii="Cambria Math" w:hAnsi="Cambria Math" w:cs="Arial"/>
                    <w:sz w:val="22"/>
                    <w:szCs w:val="20"/>
                    <w:lang w:val="en-US"/>
                  </w:rPr>
                  <m:t>1,</m:t>
                </m:r>
                <m:r>
                  <w:rPr>
                    <w:rFonts w:ascii="Cambria Math" w:hAnsi="Cambria Math" w:cs="Arial"/>
                    <w:sz w:val="22"/>
                    <w:szCs w:val="20"/>
                  </w:rPr>
                  <m:t>σ</m:t>
                </m:r>
              </m:sub>
            </m:sSub>
          </m:e>
        </m:nary>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d</m:t>
                </m:r>
              </m:e>
            </m:acc>
          </m:e>
          <m:sub>
            <m:r>
              <w:rPr>
                <w:rFonts w:ascii="Cambria Math" w:hAnsi="Cambria Math" w:cs="Arial"/>
                <w:sz w:val="22"/>
                <w:szCs w:val="20"/>
              </w:rPr>
              <m:t>σ</m:t>
            </m:r>
          </m:sub>
        </m:sSub>
        <m:r>
          <w:rPr>
            <w:rFonts w:ascii="Cambria Math" w:hAnsi="Cambria Math" w:cs="Arial"/>
            <w:sz w:val="22"/>
            <w:szCs w:val="20"/>
            <w:lang w:val="en-US"/>
          </w:rPr>
          <m:t>+h.</m:t>
        </m:r>
        <m:r>
          <w:rPr>
            <w:rFonts w:ascii="Cambria Math" w:hAnsi="Cambria Math" w:cs="Arial"/>
            <w:sz w:val="22"/>
            <w:szCs w:val="20"/>
          </w:rPr>
          <m:t>c</m:t>
        </m:r>
      </m:oMath>
      <w:r w:rsidR="009509A1" w:rsidRPr="00824435">
        <w:rPr>
          <w:rFonts w:ascii="Arial" w:hAnsi="Arial" w:cs="Arial"/>
          <w:sz w:val="22"/>
          <w:szCs w:val="20"/>
          <w:lang w:val="en-US"/>
        </w:rPr>
        <w:t>.</w:t>
      </w:r>
    </w:p>
    <w:p w14:paraId="02CCA249" w14:textId="77777777" w:rsidR="009509A1" w:rsidRPr="00824435" w:rsidRDefault="009509A1" w:rsidP="009509A1">
      <w:pPr>
        <w:pStyle w:val="Standard"/>
        <w:rPr>
          <w:rFonts w:ascii="Arial" w:hAnsi="Arial" w:cs="Arial"/>
          <w:sz w:val="22"/>
          <w:szCs w:val="20"/>
          <w:lang w:val="en-US"/>
        </w:rPr>
      </w:pPr>
    </w:p>
    <w:p w14:paraId="7F7A6EB5" w14:textId="023C7B4B" w:rsidR="009509A1" w:rsidRPr="00824435" w:rsidRDefault="00AD4123" w:rsidP="00AD4123">
      <w:pPr>
        <w:pStyle w:val="Standard"/>
        <w:jc w:val="both"/>
        <w:rPr>
          <w:rFonts w:ascii="Arial" w:hAnsi="Arial" w:cs="Arial"/>
          <w:sz w:val="22"/>
          <w:szCs w:val="20"/>
          <w:lang w:val="en-US"/>
        </w:rPr>
      </w:pPr>
      <w:r w:rsidRPr="00824435">
        <w:rPr>
          <w:noProof/>
          <w:sz w:val="26"/>
          <w:lang w:eastAsia="es-ES" w:bidi="ar-SA"/>
        </w:rPr>
        <w:drawing>
          <wp:anchor distT="0" distB="0" distL="114300" distR="114300" simplePos="0" relativeHeight="251657216" behindDoc="0" locked="0" layoutInCell="1" allowOverlap="1" wp14:anchorId="096B8DAB" wp14:editId="79A01D49">
            <wp:simplePos x="0" y="0"/>
            <wp:positionH relativeFrom="column">
              <wp:posOffset>-1905</wp:posOffset>
            </wp:positionH>
            <wp:positionV relativeFrom="paragraph">
              <wp:posOffset>1242885</wp:posOffset>
            </wp:positionV>
            <wp:extent cx="5400040" cy="977265"/>
            <wp:effectExtent l="0" t="0" r="0" b="0"/>
            <wp:wrapTopAndBottom/>
            <wp:docPr id="815713336" name="Picture 1" descr="A diagram of a mathematical equ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713336" name="Picture 1" descr="A diagram of a mathematical equation&#10;&#10;Description automatically generated with medium confidence"/>
                    <pic:cNvPicPr/>
                  </pic:nvPicPr>
                  <pic:blipFill rotWithShape="1">
                    <a:blip r:embed="rId40">
                      <a:extLst>
                        <a:ext uri="{28A0092B-C50C-407E-A947-70E740481C1C}">
                          <a14:useLocalDpi xmlns:a14="http://schemas.microsoft.com/office/drawing/2010/main" val="0"/>
                        </a:ext>
                      </a:extLst>
                    </a:blip>
                    <a:srcRect t="10244" b="10777"/>
                    <a:stretch/>
                  </pic:blipFill>
                  <pic:spPr bwMode="auto">
                    <a:xfrm>
                      <a:off x="0" y="0"/>
                      <a:ext cx="5400040" cy="97726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509A1" w:rsidRPr="00824435">
        <w:rPr>
          <w:rFonts w:ascii="Arial" w:hAnsi="Arial" w:cs="Arial"/>
          <w:sz w:val="22"/>
          <w:szCs w:val="20"/>
          <w:lang w:val="en-US"/>
        </w:rPr>
        <w:t xml:space="preserve">Hamiltonian </w:t>
      </w:r>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c</m:t>
            </m:r>
            <m:r>
              <w:rPr>
                <w:rFonts w:ascii="Cambria Math" w:hAnsi="Cambria Math" w:cs="Arial"/>
                <w:sz w:val="22"/>
                <w:szCs w:val="20"/>
                <w:lang w:val="en-US"/>
              </w:rPr>
              <m:t>h</m:t>
            </m:r>
            <m:r>
              <w:rPr>
                <w:rFonts w:ascii="Cambria Math" w:hAnsi="Cambria Math" w:cs="Arial"/>
                <w:sz w:val="22"/>
                <w:szCs w:val="20"/>
              </w:rPr>
              <m:t>ain</m:t>
            </m:r>
            <m:r>
              <w:rPr>
                <w:rFonts w:ascii="Cambria Math" w:hAnsi="Cambria Math" w:cs="Arial"/>
                <w:sz w:val="22"/>
                <w:szCs w:val="20"/>
                <w:lang w:val="en-US"/>
              </w:rPr>
              <m:t xml:space="preserve"> </m:t>
            </m:r>
          </m:sub>
        </m:sSub>
      </m:oMath>
      <w:r w:rsidR="009509A1" w:rsidRPr="00824435">
        <w:rPr>
          <w:rFonts w:ascii="Arial" w:hAnsi="Arial" w:cs="Arial"/>
          <w:sz w:val="22"/>
          <w:szCs w:val="20"/>
          <w:lang w:val="en-US"/>
        </w:rPr>
        <w:t xml:space="preserve">represents the chain by a one-electron Hamiltonian parametrized by a hopping between sites </w:t>
      </w:r>
      <w:r w:rsidR="009509A1" w:rsidRPr="00824435">
        <w:rPr>
          <w:rFonts w:ascii="Arial" w:hAnsi="Arial" w:cs="Arial"/>
          <w:i/>
          <w:iCs/>
          <w:sz w:val="22"/>
          <w:szCs w:val="20"/>
          <w:lang w:val="en-US"/>
        </w:rPr>
        <w:t>T</w:t>
      </w:r>
      <w:r w:rsidR="009509A1" w:rsidRPr="00824435">
        <w:rPr>
          <w:rFonts w:ascii="Arial" w:hAnsi="Arial" w:cs="Arial"/>
          <w:sz w:val="22"/>
          <w:szCs w:val="20"/>
          <w:lang w:val="en-US"/>
        </w:rPr>
        <w:t xml:space="preserve"> and an on-site energy </w:t>
      </w:r>
      <m:oMath>
        <m:r>
          <w:rPr>
            <w:rFonts w:ascii="Cambria Math" w:hAnsi="Cambria Math" w:cs="Arial"/>
            <w:sz w:val="22"/>
            <w:szCs w:val="20"/>
          </w:rPr>
          <m:t>ε</m:t>
        </m:r>
      </m:oMath>
      <w:r w:rsidR="009509A1" w:rsidRPr="00824435">
        <w:rPr>
          <w:rFonts w:ascii="Arial" w:hAnsi="Arial" w:cs="Arial"/>
          <w:sz w:val="22"/>
          <w:szCs w:val="20"/>
          <w:lang w:val="en-US"/>
        </w:rPr>
        <w:t xml:space="preserve"> for each site. This last term characterizes the Fermi energy of the metal. For simplicity, we shall consider it equal to zero so that the energy distance between the impurity level and metal will be determined by variable ∆. Hamiltonian </w:t>
      </w:r>
      <m:oMath>
        <m:sSub>
          <m:sSubPr>
            <m:ctrlPr>
              <w:rPr>
                <w:rFonts w:ascii="Cambria Math" w:hAnsi="Cambria Math" w:cs="Arial"/>
                <w:sz w:val="22"/>
                <w:szCs w:val="20"/>
              </w:rPr>
            </m:ctrlPr>
          </m:sSubPr>
          <m:e>
            <m:acc>
              <m:accPr>
                <m:ctrlPr>
                  <w:rPr>
                    <w:rFonts w:ascii="Cambria Math" w:hAnsi="Cambria Math" w:cs="Arial"/>
                    <w:sz w:val="22"/>
                    <w:szCs w:val="20"/>
                  </w:rPr>
                </m:ctrlPr>
              </m:accPr>
              <m:e>
                <m:r>
                  <w:rPr>
                    <w:rFonts w:ascii="Cambria Math" w:hAnsi="Cambria Math" w:cs="Arial"/>
                    <w:sz w:val="22"/>
                    <w:szCs w:val="20"/>
                  </w:rPr>
                  <m:t>H</m:t>
                </m:r>
              </m:e>
            </m:acc>
          </m:e>
          <m:sub>
            <m:r>
              <w:rPr>
                <w:rFonts w:ascii="Cambria Math" w:hAnsi="Cambria Math" w:cs="Arial"/>
                <w:sz w:val="22"/>
                <w:szCs w:val="20"/>
              </w:rPr>
              <m:t>int</m:t>
            </m:r>
            <m:r>
              <w:rPr>
                <w:rFonts w:ascii="Cambria Math" w:hAnsi="Cambria Math" w:cs="Arial"/>
                <w:sz w:val="22"/>
                <w:szCs w:val="20"/>
                <w:lang w:val="en-US"/>
              </w:rPr>
              <m:t xml:space="preserve"> </m:t>
            </m:r>
          </m:sub>
        </m:sSub>
      </m:oMath>
      <w:r w:rsidR="009509A1" w:rsidRPr="00824435">
        <w:rPr>
          <w:rFonts w:ascii="Arial" w:hAnsi="Arial" w:cs="Arial"/>
          <w:sz w:val="22"/>
          <w:szCs w:val="20"/>
          <w:lang w:val="en-US"/>
        </w:rPr>
        <w:t xml:space="preserve">describes </w:t>
      </w:r>
      <w:r w:rsidR="009509A1" w:rsidRPr="00824435">
        <w:rPr>
          <w:rFonts w:ascii="Arial" w:hAnsi="Arial" w:cs="Arial"/>
          <w:i/>
          <w:iCs/>
          <w:sz w:val="22"/>
          <w:szCs w:val="20"/>
          <w:vertAlign w:val="subscript"/>
          <w:lang w:val="en-US"/>
        </w:rPr>
        <w:t xml:space="preserve"> </w:t>
      </w:r>
      <w:r w:rsidR="009509A1" w:rsidRPr="00824435">
        <w:rPr>
          <w:rFonts w:ascii="Arial" w:hAnsi="Arial" w:cs="Arial"/>
          <w:sz w:val="22"/>
          <w:szCs w:val="20"/>
          <w:lang w:val="en-US"/>
        </w:rPr>
        <w:t>the interaction of the impurity level with the chain. It is represented by a hopping</w:t>
      </w:r>
      <w:r w:rsidR="009509A1" w:rsidRPr="00824435">
        <w:rPr>
          <w:rFonts w:ascii="Arial" w:hAnsi="Arial" w:cs="Arial"/>
          <w:i/>
          <w:iCs/>
          <w:sz w:val="22"/>
          <w:szCs w:val="20"/>
          <w:lang w:val="en-US"/>
        </w:rPr>
        <w:t xml:space="preserve"> t </w:t>
      </w:r>
      <w:r w:rsidR="009509A1" w:rsidRPr="00824435">
        <w:rPr>
          <w:rFonts w:ascii="Arial" w:hAnsi="Arial" w:cs="Arial"/>
          <w:sz w:val="22"/>
          <w:szCs w:val="20"/>
          <w:lang w:val="en-US"/>
        </w:rPr>
        <w:t xml:space="preserve">between the impurity level and the first site of the chain, as illustrated in Figure </w:t>
      </w:r>
      <w:r w:rsidRPr="00824435">
        <w:rPr>
          <w:rFonts w:ascii="Arial" w:hAnsi="Arial" w:cs="Arial"/>
          <w:sz w:val="22"/>
          <w:szCs w:val="20"/>
          <w:lang w:val="en-US"/>
        </w:rPr>
        <w:t>S</w:t>
      </w:r>
      <w:r w:rsidR="003776B0">
        <w:rPr>
          <w:rFonts w:ascii="Arial" w:hAnsi="Arial" w:cs="Arial"/>
          <w:sz w:val="22"/>
          <w:szCs w:val="20"/>
          <w:lang w:val="en-US"/>
        </w:rPr>
        <w:t>19</w:t>
      </w:r>
      <w:r w:rsidR="009509A1" w:rsidRPr="00824435">
        <w:rPr>
          <w:rFonts w:ascii="Arial" w:hAnsi="Arial" w:cs="Arial"/>
          <w:sz w:val="22"/>
          <w:szCs w:val="20"/>
          <w:lang w:val="en-US"/>
        </w:rPr>
        <w:t>.</w:t>
      </w:r>
    </w:p>
    <w:p w14:paraId="3C57E2FD" w14:textId="7D98328C" w:rsidR="00AD4123" w:rsidRDefault="00AD4123" w:rsidP="00AD4123">
      <w:pPr>
        <w:pStyle w:val="Standard"/>
        <w:rPr>
          <w:rFonts w:ascii="Arial" w:hAnsi="Arial" w:cs="Arial"/>
          <w:sz w:val="20"/>
          <w:szCs w:val="20"/>
          <w:lang w:val="en-US"/>
        </w:rPr>
      </w:pPr>
    </w:p>
    <w:p w14:paraId="5A053A38" w14:textId="0E31EC7C" w:rsidR="00AD4123" w:rsidRPr="00E848DA" w:rsidRDefault="00AD4123" w:rsidP="00AF3E26">
      <w:pPr>
        <w:pStyle w:val="Standard"/>
        <w:jc w:val="both"/>
        <w:rPr>
          <w:rFonts w:ascii="Arial" w:hAnsi="Arial" w:cs="Arial"/>
          <w:sz w:val="20"/>
          <w:szCs w:val="20"/>
          <w:lang w:val="en-US"/>
        </w:rPr>
      </w:pPr>
      <w:r w:rsidRPr="00AD4123">
        <w:rPr>
          <w:rFonts w:ascii="Arial" w:hAnsi="Arial" w:cs="Arial"/>
          <w:b/>
          <w:sz w:val="20"/>
          <w:szCs w:val="20"/>
          <w:lang w:val="en-US"/>
        </w:rPr>
        <w:t>Figure S</w:t>
      </w:r>
      <w:r w:rsidR="003776B0">
        <w:rPr>
          <w:rFonts w:ascii="Arial" w:hAnsi="Arial" w:cs="Arial"/>
          <w:b/>
          <w:sz w:val="20"/>
          <w:szCs w:val="20"/>
          <w:lang w:val="en-US"/>
        </w:rPr>
        <w:t>19</w:t>
      </w:r>
      <w:r w:rsidR="00AF3E26">
        <w:rPr>
          <w:rFonts w:ascii="Arial" w:hAnsi="Arial" w:cs="Arial"/>
          <w:b/>
          <w:sz w:val="20"/>
          <w:szCs w:val="20"/>
          <w:lang w:val="en-US"/>
        </w:rPr>
        <w:t xml:space="preserve"> |</w:t>
      </w:r>
      <w:r w:rsidRPr="00E848DA">
        <w:rPr>
          <w:rFonts w:ascii="Arial" w:hAnsi="Arial" w:cs="Arial"/>
          <w:sz w:val="20"/>
          <w:szCs w:val="20"/>
          <w:lang w:val="en-US"/>
        </w:rPr>
        <w:t xml:space="preserve"> </w:t>
      </w:r>
      <w:r w:rsidR="00C0587E" w:rsidRPr="00AF3E26">
        <w:rPr>
          <w:rFonts w:ascii="Arial" w:hAnsi="Arial" w:cs="Arial"/>
          <w:b/>
          <w:sz w:val="20"/>
          <w:szCs w:val="20"/>
          <w:lang w:val="en-US"/>
        </w:rPr>
        <w:t>Scheme of the singly impurity Anderson model.</w:t>
      </w:r>
      <w:r w:rsidR="00C0587E">
        <w:rPr>
          <w:rFonts w:ascii="Arial" w:hAnsi="Arial" w:cs="Arial"/>
          <w:sz w:val="20"/>
          <w:szCs w:val="20"/>
          <w:lang w:val="en-US"/>
        </w:rPr>
        <w:t xml:space="preserve"> It is depicted </w:t>
      </w:r>
      <w:r w:rsidRPr="00E848DA">
        <w:rPr>
          <w:rFonts w:ascii="Arial" w:hAnsi="Arial" w:cs="Arial"/>
          <w:sz w:val="20"/>
          <w:szCs w:val="20"/>
          <w:lang w:val="en-US"/>
        </w:rPr>
        <w:t xml:space="preserve">the coupling between the metal, represented by a linear chain, and the impurity level with an on-site repulsion U at energy </w:t>
      </w:r>
      <w:r w:rsidRPr="00E848DA">
        <w:rPr>
          <w:rFonts w:ascii="Arial" w:hAnsi="Arial" w:cs="Arial"/>
          <w:sz w:val="20"/>
          <w:szCs w:val="20"/>
        </w:rPr>
        <w:t>Δ</w:t>
      </w:r>
      <w:r w:rsidRPr="00E848DA">
        <w:rPr>
          <w:rFonts w:ascii="Arial" w:hAnsi="Arial" w:cs="Arial"/>
          <w:sz w:val="20"/>
          <w:szCs w:val="20"/>
          <w:lang w:val="en-US"/>
        </w:rPr>
        <w:t xml:space="preserve"> respect to the chain.</w:t>
      </w:r>
    </w:p>
    <w:p w14:paraId="70B811AE" w14:textId="77777777" w:rsidR="00AD4123" w:rsidRDefault="00AD4123" w:rsidP="009509A1">
      <w:pPr>
        <w:pStyle w:val="Standard"/>
        <w:rPr>
          <w:rFonts w:ascii="Arial" w:hAnsi="Arial" w:cs="Arial"/>
          <w:sz w:val="20"/>
          <w:szCs w:val="20"/>
          <w:lang w:val="en-US"/>
        </w:rPr>
      </w:pPr>
    </w:p>
    <w:p w14:paraId="12AF44FF" w14:textId="77777777" w:rsidR="00AD4123" w:rsidRDefault="00AD4123" w:rsidP="009509A1">
      <w:pPr>
        <w:pStyle w:val="Standard"/>
        <w:rPr>
          <w:rFonts w:ascii="Arial" w:hAnsi="Arial" w:cs="Arial"/>
          <w:sz w:val="20"/>
          <w:szCs w:val="20"/>
          <w:lang w:val="en-US"/>
        </w:rPr>
      </w:pPr>
    </w:p>
    <w:p w14:paraId="35D35863" w14:textId="77777777" w:rsidR="009509A1" w:rsidRPr="00824435" w:rsidRDefault="009509A1" w:rsidP="00AD4123">
      <w:pPr>
        <w:pStyle w:val="Standard"/>
        <w:jc w:val="both"/>
        <w:rPr>
          <w:rFonts w:ascii="Arial" w:hAnsi="Arial" w:cs="Arial"/>
          <w:sz w:val="22"/>
          <w:szCs w:val="20"/>
          <w:lang w:val="en-US"/>
        </w:rPr>
      </w:pPr>
      <w:r w:rsidRPr="00824435">
        <w:rPr>
          <w:rFonts w:ascii="Arial" w:hAnsi="Arial" w:cs="Arial"/>
          <w:sz w:val="22"/>
          <w:szCs w:val="20"/>
          <w:lang w:val="en-US"/>
        </w:rPr>
        <w:t xml:space="preserve">Next, we perform a parametric study of this model to account for the different regimes solving in each situation the total Hamiltonian by exact diagonalization. For the sake of simplicity, we will consider a fixed inter-site hopping </w:t>
      </w:r>
      <w:r w:rsidRPr="00824435">
        <w:rPr>
          <w:rFonts w:ascii="Arial" w:hAnsi="Arial" w:cs="Arial"/>
          <w:i/>
          <w:iCs/>
          <w:sz w:val="22"/>
          <w:szCs w:val="20"/>
          <w:lang w:val="en-US"/>
        </w:rPr>
        <w:t>T</w:t>
      </w:r>
      <w:r w:rsidRPr="00824435">
        <w:rPr>
          <w:rFonts w:ascii="Arial" w:hAnsi="Arial" w:cs="Arial"/>
          <w:sz w:val="22"/>
          <w:szCs w:val="20"/>
          <w:lang w:val="en-US"/>
        </w:rPr>
        <w:t xml:space="preserve"> = 0.2 eV. This value has shown to be good enough to describe a metallic behavior for the finite chain.</w:t>
      </w:r>
    </w:p>
    <w:p w14:paraId="7A5D4562" w14:textId="77777777" w:rsidR="00AD4123" w:rsidRDefault="00AD4123" w:rsidP="009509A1">
      <w:pPr>
        <w:pStyle w:val="Standard"/>
        <w:rPr>
          <w:rFonts w:ascii="Arial" w:hAnsi="Arial" w:cs="Arial"/>
          <w:sz w:val="20"/>
          <w:szCs w:val="20"/>
          <w:lang w:val="en-US"/>
        </w:rPr>
      </w:pPr>
    </w:p>
    <w:p w14:paraId="7B158882" w14:textId="509B4291" w:rsidR="00AD4123" w:rsidRPr="00225996" w:rsidRDefault="00AD4123" w:rsidP="00AD4123">
      <w:pPr>
        <w:pStyle w:val="Standard"/>
        <w:jc w:val="both"/>
        <w:rPr>
          <w:rFonts w:ascii="Arial" w:hAnsi="Arial" w:cs="Arial"/>
          <w:sz w:val="20"/>
          <w:szCs w:val="20"/>
          <w:lang w:val="en-US"/>
        </w:rPr>
      </w:pPr>
      <w:r w:rsidRPr="00824435">
        <w:rPr>
          <w:rFonts w:ascii="Arial" w:hAnsi="Arial" w:cs="Arial"/>
          <w:sz w:val="22"/>
          <w:szCs w:val="20"/>
          <w:lang w:val="en-US"/>
        </w:rPr>
        <w:t>Figure S2</w:t>
      </w:r>
      <w:r w:rsidR="003776B0">
        <w:rPr>
          <w:rFonts w:ascii="Arial" w:hAnsi="Arial" w:cs="Arial"/>
          <w:sz w:val="22"/>
          <w:szCs w:val="20"/>
          <w:lang w:val="en-US"/>
        </w:rPr>
        <w:t>0</w:t>
      </w:r>
      <w:r w:rsidRPr="00824435">
        <w:rPr>
          <w:rFonts w:ascii="Arial" w:hAnsi="Arial" w:cs="Arial"/>
          <w:sz w:val="22"/>
          <w:szCs w:val="20"/>
          <w:lang w:val="en-US"/>
        </w:rPr>
        <w:t xml:space="preserve"> displays a variation of the occupancy (N) and the net spin (S</w:t>
      </w:r>
      <w:r w:rsidRPr="00824435">
        <w:rPr>
          <w:rFonts w:ascii="Arial" w:hAnsi="Arial" w:cs="Arial"/>
          <w:sz w:val="22"/>
          <w:szCs w:val="20"/>
          <w:vertAlign w:val="superscript"/>
          <w:lang w:val="en-US"/>
        </w:rPr>
        <w:t>2</w:t>
      </w:r>
      <w:r w:rsidRPr="00824435">
        <w:rPr>
          <w:rFonts w:ascii="Arial" w:hAnsi="Arial" w:cs="Arial"/>
          <w:sz w:val="22"/>
          <w:szCs w:val="20"/>
          <w:lang w:val="en-US"/>
        </w:rPr>
        <w:t xml:space="preserve">) of the impurity level for its different alignments with respect to the Fermi level of the metallic chain. We varied the parameter ∆ in the range of -100 meV to 100 meV, mimicking the movement </w:t>
      </w:r>
      <w:r w:rsidRPr="00824435">
        <w:rPr>
          <w:rFonts w:ascii="Arial" w:hAnsi="Arial" w:cs="Arial"/>
          <w:sz w:val="22"/>
          <w:szCs w:val="20"/>
          <w:lang w:val="en-US"/>
        </w:rPr>
        <w:lastRenderedPageBreak/>
        <w:t xml:space="preserve">of the impurity level across the Fermi level. Over this range, we see how different couplings affect the population of the impurity as well as its spin value and how they are perfectly </w:t>
      </w:r>
      <w:r w:rsidRPr="003776B0">
        <w:rPr>
          <w:rFonts w:ascii="Arial" w:hAnsi="Arial" w:cs="Arial"/>
          <w:sz w:val="22"/>
          <w:szCs w:val="22"/>
          <w:lang w:val="en-US"/>
        </w:rPr>
        <w:t xml:space="preserve">correlated. For </w:t>
      </w:r>
      <w:r w:rsidRPr="003776B0">
        <w:rPr>
          <w:rFonts w:ascii="Arial" w:hAnsi="Arial" w:cs="Arial"/>
          <w:i/>
          <w:iCs/>
          <w:sz w:val="22"/>
          <w:szCs w:val="22"/>
          <w:lang w:val="en-US"/>
        </w:rPr>
        <w:t>t</w:t>
      </w:r>
      <w:r w:rsidRPr="003776B0">
        <w:rPr>
          <w:rFonts w:ascii="Arial" w:hAnsi="Arial" w:cs="Arial"/>
          <w:sz w:val="22"/>
          <w:szCs w:val="22"/>
          <w:lang w:val="en-US"/>
        </w:rPr>
        <w:t xml:space="preserve"> = 0.00, as was expected, there is only one electron at the impurity level, and the spin value corresponds to a pure radical duplet state (S</w:t>
      </w:r>
      <w:r w:rsidRPr="003776B0">
        <w:rPr>
          <w:rFonts w:ascii="Arial" w:hAnsi="Arial" w:cs="Arial"/>
          <w:sz w:val="22"/>
          <w:szCs w:val="22"/>
          <w:vertAlign w:val="superscript"/>
          <w:lang w:val="en-US"/>
        </w:rPr>
        <w:t>2</w:t>
      </w:r>
      <w:r w:rsidRPr="003776B0">
        <w:rPr>
          <w:rFonts w:ascii="Arial" w:hAnsi="Arial" w:cs="Arial"/>
          <w:sz w:val="22"/>
          <w:szCs w:val="22"/>
          <w:lang w:val="en-US"/>
        </w:rPr>
        <w:t xml:space="preserve"> = 0.75). Switching</w:t>
      </w:r>
      <w:r w:rsidRPr="00824435">
        <w:rPr>
          <w:rFonts w:ascii="Arial" w:hAnsi="Arial" w:cs="Arial"/>
          <w:sz w:val="22"/>
          <w:szCs w:val="20"/>
          <w:lang w:val="en-US"/>
        </w:rPr>
        <w:t xml:space="preserve"> on the interaction </w:t>
      </w:r>
      <w:r w:rsidRPr="00824435">
        <w:rPr>
          <w:rFonts w:ascii="Arial" w:hAnsi="Arial" w:cs="Arial"/>
          <w:i/>
          <w:iCs/>
          <w:sz w:val="22"/>
          <w:szCs w:val="20"/>
          <w:lang w:val="en-US"/>
        </w:rPr>
        <w:t>t</w:t>
      </w:r>
      <w:r w:rsidRPr="00824435">
        <w:rPr>
          <w:rFonts w:ascii="Arial" w:hAnsi="Arial" w:cs="Arial"/>
          <w:sz w:val="22"/>
          <w:szCs w:val="20"/>
          <w:lang w:val="en-US"/>
        </w:rPr>
        <w:t>, the population starts to change. When the impurity level is below the Fermi energy, the mixing increases with the coupling</w:t>
      </w:r>
      <w:r w:rsidRPr="00824435">
        <w:rPr>
          <w:rFonts w:ascii="Arial" w:hAnsi="Arial" w:cs="Arial"/>
          <w:i/>
          <w:iCs/>
          <w:sz w:val="22"/>
          <w:szCs w:val="20"/>
          <w:lang w:val="en-US"/>
        </w:rPr>
        <w:t xml:space="preserve"> t,</w:t>
      </w:r>
      <w:r w:rsidRPr="00824435">
        <w:rPr>
          <w:rFonts w:ascii="Arial" w:hAnsi="Arial" w:cs="Arial"/>
          <w:sz w:val="22"/>
          <w:szCs w:val="20"/>
          <w:lang w:val="en-US"/>
        </w:rPr>
        <w:t xml:space="preserve"> and it becomes stronger the closer the impurity level approaches the Fermi level of the metallic surface, i.e. ∆ </w:t>
      </w:r>
      <w:r w:rsidRPr="00824435">
        <w:rPr>
          <w:rFonts w:ascii="Arial" w:hAnsi="Arial" w:cs="Arial"/>
          <w:sz w:val="22"/>
          <w:szCs w:val="20"/>
          <w:lang w:val="en-US"/>
        </w:rPr>
        <w:sym w:font="Symbol" w:char="F0AE"/>
      </w:r>
      <w:r w:rsidRPr="00824435">
        <w:rPr>
          <w:rFonts w:ascii="Arial" w:hAnsi="Arial" w:cs="Arial"/>
          <w:sz w:val="22"/>
          <w:szCs w:val="20"/>
          <w:lang w:val="en-US"/>
        </w:rPr>
        <w:t xml:space="preserve"> 0. Also, a change in </w:t>
      </w:r>
      <w:r w:rsidRPr="00824435">
        <w:rPr>
          <w:rFonts w:ascii="Arial" w:hAnsi="Arial" w:cs="Arial"/>
          <w:i/>
          <w:iCs/>
          <w:sz w:val="22"/>
          <w:szCs w:val="20"/>
          <w:lang w:val="en-US"/>
        </w:rPr>
        <w:t>t</w:t>
      </w:r>
      <w:r w:rsidRPr="00824435">
        <w:rPr>
          <w:rFonts w:ascii="Arial" w:hAnsi="Arial" w:cs="Arial"/>
          <w:sz w:val="22"/>
          <w:szCs w:val="20"/>
          <w:lang w:val="en-US"/>
        </w:rPr>
        <w:t xml:space="preserve"> is much more significant close to the limit ∆ = 0 rather than far from the Fermi level. Once the impurity level is pinned near the Fermi level, charge fluctuations in/out of the metal keep half occupancy in the impurity, promoting the mixed valence regime. Finally, moving towards positive values ∆, at some point, we can recover the spin as a good quantum number again, even despite relatively large interaction </w:t>
      </w:r>
      <w:r w:rsidRPr="00824435">
        <w:rPr>
          <w:rFonts w:ascii="Arial" w:hAnsi="Arial" w:cs="Arial"/>
          <w:i/>
          <w:iCs/>
          <w:sz w:val="22"/>
          <w:szCs w:val="20"/>
          <w:lang w:val="en-US"/>
        </w:rPr>
        <w:t>t</w:t>
      </w:r>
      <w:r w:rsidRPr="00824435">
        <w:rPr>
          <w:rFonts w:ascii="Arial" w:hAnsi="Arial" w:cs="Arial"/>
          <w:sz w:val="22"/>
          <w:szCs w:val="20"/>
          <w:lang w:val="en-US"/>
        </w:rPr>
        <w:t xml:space="preserve">. </w:t>
      </w:r>
      <w:r w:rsidR="00DC03A3" w:rsidRPr="00824435">
        <w:rPr>
          <w:noProof/>
          <w:sz w:val="26"/>
          <w:lang w:eastAsia="es-ES" w:bidi="ar-SA"/>
        </w:rPr>
        <w:drawing>
          <wp:anchor distT="0" distB="0" distL="114300" distR="114300" simplePos="0" relativeHeight="251659264" behindDoc="0" locked="0" layoutInCell="1" allowOverlap="1" wp14:anchorId="281D790F" wp14:editId="37EBC5E6">
            <wp:simplePos x="0" y="0"/>
            <wp:positionH relativeFrom="column">
              <wp:posOffset>-2540</wp:posOffset>
            </wp:positionH>
            <wp:positionV relativeFrom="paragraph">
              <wp:posOffset>2121074</wp:posOffset>
            </wp:positionV>
            <wp:extent cx="5400040" cy="2109470"/>
            <wp:effectExtent l="0" t="0" r="0" b="5080"/>
            <wp:wrapTopAndBottom/>
            <wp:docPr id="13036359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635933" name="Picture 1"/>
                    <pic:cNvPicPr/>
                  </pic:nvPicPr>
                  <pic:blipFill>
                    <a:blip r:embed="rId41">
                      <a:extLst>
                        <a:ext uri="{28A0092B-C50C-407E-A947-70E740481C1C}">
                          <a14:useLocalDpi xmlns:a14="http://schemas.microsoft.com/office/drawing/2010/main" val="0"/>
                        </a:ext>
                      </a:extLst>
                    </a:blip>
                    <a:srcRect t="1783" b="1783"/>
                    <a:stretch>
                      <a:fillRect/>
                    </a:stretch>
                  </pic:blipFill>
                  <pic:spPr bwMode="auto">
                    <a:xfrm>
                      <a:off x="0" y="0"/>
                      <a:ext cx="5400040" cy="210947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824435">
        <w:rPr>
          <w:rFonts w:ascii="Arial" w:hAnsi="Arial" w:cs="Arial"/>
          <w:sz w:val="22"/>
          <w:szCs w:val="20"/>
          <w:lang w:val="en-US"/>
        </w:rPr>
        <w:t>However, in this case, S</w:t>
      </w:r>
      <w:r w:rsidRPr="00824435">
        <w:rPr>
          <w:rFonts w:ascii="Arial" w:hAnsi="Arial" w:cs="Arial"/>
          <w:sz w:val="22"/>
          <w:szCs w:val="20"/>
          <w:vertAlign w:val="superscript"/>
          <w:lang w:val="en-US"/>
        </w:rPr>
        <w:t>2</w:t>
      </w:r>
      <w:r w:rsidRPr="00824435">
        <w:rPr>
          <w:rFonts w:ascii="Arial" w:hAnsi="Arial" w:cs="Arial"/>
          <w:sz w:val="22"/>
          <w:szCs w:val="20"/>
          <w:lang w:val="en-US"/>
        </w:rPr>
        <w:t xml:space="preserve"> = 0 and N</w:t>
      </w:r>
      <w:r w:rsidRPr="00225996">
        <w:rPr>
          <w:rFonts w:ascii="Arial" w:hAnsi="Arial" w:cs="Arial"/>
          <w:sz w:val="20"/>
          <w:szCs w:val="20"/>
          <w:lang w:val="en-US"/>
        </w:rPr>
        <w:t xml:space="preserve"> </w:t>
      </w:r>
      <w:r w:rsidRPr="00824435">
        <w:rPr>
          <w:rFonts w:ascii="Arial" w:hAnsi="Arial" w:cs="Arial"/>
          <w:sz w:val="22"/>
          <w:szCs w:val="20"/>
          <w:lang w:val="en-US"/>
        </w:rPr>
        <w:t>= 0, i.e., the impurity discharges</w:t>
      </w:r>
      <w:r w:rsidRPr="00225996">
        <w:rPr>
          <w:rFonts w:ascii="Arial" w:hAnsi="Arial" w:cs="Arial"/>
          <w:sz w:val="20"/>
          <w:szCs w:val="20"/>
          <w:lang w:val="en-US"/>
        </w:rPr>
        <w:t>.</w:t>
      </w:r>
    </w:p>
    <w:p w14:paraId="3E795327" w14:textId="78FDF0BA" w:rsidR="00AD4123" w:rsidRPr="00AD4123" w:rsidRDefault="00AD4123" w:rsidP="00AF3E26">
      <w:pPr>
        <w:pStyle w:val="Standard"/>
        <w:jc w:val="both"/>
        <w:rPr>
          <w:rFonts w:ascii="Arial" w:hAnsi="Arial" w:cs="Arial"/>
          <w:sz w:val="20"/>
          <w:szCs w:val="20"/>
          <w:lang w:val="en-US"/>
        </w:rPr>
      </w:pPr>
      <w:r w:rsidRPr="00AD4123">
        <w:rPr>
          <w:rFonts w:ascii="Arial" w:hAnsi="Arial" w:cs="Arial"/>
          <w:b/>
          <w:sz w:val="20"/>
          <w:szCs w:val="20"/>
          <w:lang w:val="en-US"/>
        </w:rPr>
        <w:t>Figure S2</w:t>
      </w:r>
      <w:r w:rsidR="003776B0">
        <w:rPr>
          <w:rFonts w:ascii="Arial" w:hAnsi="Arial" w:cs="Arial"/>
          <w:b/>
          <w:sz w:val="20"/>
          <w:szCs w:val="20"/>
          <w:lang w:val="en-US"/>
        </w:rPr>
        <w:t>0</w:t>
      </w:r>
      <w:r w:rsidR="00AF3E26">
        <w:rPr>
          <w:rFonts w:ascii="Arial" w:hAnsi="Arial" w:cs="Arial"/>
          <w:b/>
          <w:sz w:val="20"/>
          <w:szCs w:val="20"/>
          <w:lang w:val="en-US"/>
        </w:rPr>
        <w:t xml:space="preserve"> |</w:t>
      </w:r>
      <w:r w:rsidRPr="00AD4123">
        <w:rPr>
          <w:rFonts w:ascii="Arial" w:hAnsi="Arial" w:cs="Arial"/>
          <w:sz w:val="20"/>
          <w:szCs w:val="20"/>
          <w:lang w:val="en-US"/>
        </w:rPr>
        <w:t xml:space="preserve"> </w:t>
      </w:r>
      <w:r w:rsidR="00AF3E26" w:rsidRPr="00AF3E26">
        <w:rPr>
          <w:rFonts w:ascii="Arial" w:hAnsi="Arial" w:cs="Arial"/>
          <w:b/>
          <w:sz w:val="20"/>
          <w:szCs w:val="20"/>
          <w:lang w:val="en-US"/>
        </w:rPr>
        <w:t>Variation of occupancy and net spin of the impurity level</w:t>
      </w:r>
      <w:r w:rsidR="00AF3E26">
        <w:rPr>
          <w:rFonts w:ascii="Arial" w:hAnsi="Arial" w:cs="Arial"/>
          <w:sz w:val="20"/>
          <w:szCs w:val="20"/>
          <w:lang w:val="en-US"/>
        </w:rPr>
        <w:t xml:space="preserve">. </w:t>
      </w:r>
      <w:r w:rsidRPr="00AD4123">
        <w:rPr>
          <w:rFonts w:ascii="Arial" w:hAnsi="Arial" w:cs="Arial"/>
          <w:sz w:val="20"/>
          <w:szCs w:val="20"/>
          <w:lang w:val="en-US"/>
        </w:rPr>
        <w:t xml:space="preserve">Number of electrons, </w:t>
      </w:r>
      <w:r w:rsidRPr="00AD4123">
        <w:rPr>
          <w:rFonts w:ascii="Arial" w:hAnsi="Arial" w:cs="Arial"/>
          <w:b/>
          <w:bCs/>
          <w:sz w:val="20"/>
          <w:szCs w:val="20"/>
          <w:lang w:val="en-US"/>
        </w:rPr>
        <w:t>a</w:t>
      </w:r>
      <w:r w:rsidR="00886113" w:rsidRPr="00F6566A">
        <w:rPr>
          <w:rFonts w:ascii="Arial" w:hAnsi="Arial" w:cs="Arial"/>
          <w:bCs/>
          <w:sz w:val="20"/>
          <w:szCs w:val="20"/>
          <w:lang w:val="en-US"/>
        </w:rPr>
        <w:t>,</w:t>
      </w:r>
      <w:r w:rsidRPr="00AD4123">
        <w:rPr>
          <w:rFonts w:ascii="Arial" w:hAnsi="Arial" w:cs="Arial"/>
          <w:sz w:val="20"/>
          <w:szCs w:val="20"/>
          <w:lang w:val="en-US"/>
        </w:rPr>
        <w:t xml:space="preserve"> and spin value </w:t>
      </w:r>
      <w:r w:rsidRPr="00AD4123">
        <w:rPr>
          <w:rFonts w:ascii="Arial" w:hAnsi="Arial" w:cs="Arial"/>
          <w:b/>
          <w:bCs/>
          <w:sz w:val="20"/>
          <w:szCs w:val="20"/>
          <w:lang w:val="en-US"/>
        </w:rPr>
        <w:t>b</w:t>
      </w:r>
      <w:r w:rsidR="00886113" w:rsidRPr="00F6566A">
        <w:rPr>
          <w:rFonts w:ascii="Arial" w:hAnsi="Arial" w:cs="Arial"/>
          <w:bCs/>
          <w:sz w:val="20"/>
          <w:szCs w:val="20"/>
          <w:lang w:val="en-US"/>
        </w:rPr>
        <w:t>,</w:t>
      </w:r>
      <w:r w:rsidRPr="00AD4123">
        <w:rPr>
          <w:rFonts w:ascii="Arial" w:hAnsi="Arial" w:cs="Arial"/>
          <w:sz w:val="20"/>
          <w:szCs w:val="20"/>
          <w:lang w:val="en-US"/>
        </w:rPr>
        <w:t xml:space="preserve"> in the molecule level as function of ∆ for different couplings t and U = 2.5 eV.</w:t>
      </w:r>
    </w:p>
    <w:p w14:paraId="7077A8F4" w14:textId="77777777" w:rsidR="00AD4123" w:rsidRDefault="00AD4123" w:rsidP="00AD4123">
      <w:pPr>
        <w:pStyle w:val="Standard"/>
        <w:rPr>
          <w:rFonts w:ascii="Arial" w:hAnsi="Arial" w:cs="Arial"/>
          <w:i/>
          <w:sz w:val="20"/>
          <w:szCs w:val="20"/>
          <w:lang w:val="en-US"/>
        </w:rPr>
      </w:pPr>
    </w:p>
    <w:p w14:paraId="645A1EC9" w14:textId="77777777" w:rsidR="00AD4123" w:rsidRDefault="00AD4123" w:rsidP="00AD4123">
      <w:pPr>
        <w:pStyle w:val="Standard"/>
        <w:rPr>
          <w:rFonts w:ascii="Arial" w:hAnsi="Arial" w:cs="Arial"/>
          <w:sz w:val="20"/>
          <w:szCs w:val="20"/>
          <w:lang w:val="en-US"/>
        </w:rPr>
      </w:pPr>
    </w:p>
    <w:p w14:paraId="447F79F2" w14:textId="7F108F34" w:rsidR="00870864" w:rsidRPr="00824435" w:rsidRDefault="00870864" w:rsidP="00870864">
      <w:pPr>
        <w:pStyle w:val="Standard"/>
        <w:jc w:val="both"/>
        <w:rPr>
          <w:sz w:val="26"/>
          <w:lang w:val="en-US"/>
        </w:rPr>
      </w:pPr>
      <w:r w:rsidRPr="00824435">
        <w:rPr>
          <w:rFonts w:ascii="Arial" w:hAnsi="Arial" w:cs="Arial"/>
          <w:sz w:val="22"/>
          <w:szCs w:val="20"/>
          <w:lang w:val="en-US"/>
        </w:rPr>
        <w:t xml:space="preserve">Since the in-gap soliton state observed in the experiment appears near the Fermi level, we computed the DOS for the complete system chain </w:t>
      </w:r>
      <w:r>
        <w:rPr>
          <w:rFonts w:ascii="Arial" w:hAnsi="Arial" w:cs="Arial"/>
          <w:sz w:val="22"/>
          <w:szCs w:val="20"/>
          <w:lang w:val="en-US"/>
        </w:rPr>
        <w:t>plus</w:t>
      </w:r>
      <w:r w:rsidRPr="00824435">
        <w:rPr>
          <w:rFonts w:ascii="Arial" w:hAnsi="Arial" w:cs="Arial"/>
          <w:sz w:val="22"/>
          <w:szCs w:val="20"/>
          <w:lang w:val="en-US"/>
        </w:rPr>
        <w:t xml:space="preserve"> </w:t>
      </w:r>
      <w:r w:rsidR="00994594">
        <w:rPr>
          <w:rFonts w:ascii="Arial" w:hAnsi="Arial" w:cs="Arial"/>
          <w:sz w:val="22"/>
          <w:szCs w:val="20"/>
          <w:lang w:val="en-US"/>
        </w:rPr>
        <w:t xml:space="preserve">an </w:t>
      </w:r>
      <w:r w:rsidRPr="00824435">
        <w:rPr>
          <w:rFonts w:ascii="Arial" w:hAnsi="Arial" w:cs="Arial"/>
          <w:sz w:val="22"/>
          <w:szCs w:val="20"/>
          <w:lang w:val="en-US"/>
        </w:rPr>
        <w:t>impurity. Figure</w:t>
      </w:r>
      <w:r>
        <w:rPr>
          <w:rFonts w:ascii="Arial" w:hAnsi="Arial" w:cs="Arial"/>
          <w:sz w:val="22"/>
          <w:szCs w:val="20"/>
          <w:lang w:val="en-US"/>
        </w:rPr>
        <w:t>s</w:t>
      </w:r>
      <w:r w:rsidRPr="00824435">
        <w:rPr>
          <w:rFonts w:ascii="Arial" w:hAnsi="Arial" w:cs="Arial"/>
          <w:sz w:val="22"/>
          <w:szCs w:val="20"/>
          <w:lang w:val="en-US"/>
        </w:rPr>
        <w:t xml:space="preserve"> S2</w:t>
      </w:r>
      <w:r>
        <w:rPr>
          <w:rFonts w:ascii="Arial" w:hAnsi="Arial" w:cs="Arial"/>
          <w:sz w:val="22"/>
          <w:szCs w:val="20"/>
          <w:lang w:val="en-US"/>
        </w:rPr>
        <w:t>1a-c</w:t>
      </w:r>
      <w:r w:rsidRPr="00824435">
        <w:rPr>
          <w:rFonts w:ascii="Arial" w:hAnsi="Arial" w:cs="Arial"/>
          <w:sz w:val="22"/>
          <w:szCs w:val="20"/>
          <w:lang w:val="en-US"/>
        </w:rPr>
        <w:t xml:space="preserve"> </w:t>
      </w:r>
      <w:r>
        <w:rPr>
          <w:rFonts w:ascii="Arial" w:hAnsi="Arial" w:cs="Arial"/>
          <w:sz w:val="22"/>
          <w:szCs w:val="20"/>
          <w:lang w:val="en-US"/>
        </w:rPr>
        <w:t xml:space="preserve">display calculated DOS </w:t>
      </w:r>
      <w:r w:rsidRPr="00824435">
        <w:rPr>
          <w:rFonts w:ascii="Arial" w:hAnsi="Arial" w:cs="Arial"/>
          <w:sz w:val="22"/>
          <w:szCs w:val="20"/>
          <w:lang w:val="en-US"/>
        </w:rPr>
        <w:t>for small negative values ∆ approaching the Fermi level</w:t>
      </w:r>
      <w:r>
        <w:rPr>
          <w:rFonts w:ascii="Arial" w:hAnsi="Arial" w:cs="Arial"/>
          <w:sz w:val="22"/>
          <w:szCs w:val="20"/>
          <w:lang w:val="en-US"/>
        </w:rPr>
        <w:t xml:space="preserve"> and a weak hybridization t</w:t>
      </w:r>
      <w:r w:rsidR="00994594">
        <w:rPr>
          <w:rFonts w:ascii="Arial" w:hAnsi="Arial" w:cs="Arial"/>
          <w:sz w:val="22"/>
          <w:szCs w:val="20"/>
          <w:lang w:val="en-US"/>
        </w:rPr>
        <w:t xml:space="preserve"> </w:t>
      </w:r>
      <w:r>
        <w:rPr>
          <w:rFonts w:ascii="Arial" w:hAnsi="Arial" w:cs="Arial"/>
          <w:sz w:val="22"/>
          <w:szCs w:val="20"/>
          <w:lang w:val="en-US"/>
        </w:rPr>
        <w:t>=</w:t>
      </w:r>
      <w:r w:rsidR="00994594">
        <w:rPr>
          <w:rFonts w:ascii="Arial" w:hAnsi="Arial" w:cs="Arial"/>
          <w:sz w:val="22"/>
          <w:szCs w:val="20"/>
          <w:lang w:val="en-US"/>
        </w:rPr>
        <w:t xml:space="preserve"> </w:t>
      </w:r>
      <w:r>
        <w:rPr>
          <w:rFonts w:ascii="Arial" w:hAnsi="Arial" w:cs="Arial"/>
          <w:sz w:val="22"/>
          <w:szCs w:val="20"/>
          <w:lang w:val="en-US"/>
        </w:rPr>
        <w:t>0.03eV. Despite the weak coupling t, we observe the emergence of the mixed-valence regime accompanied by the charge transfer (N&lt;1) and loss of radical character (S</w:t>
      </w:r>
      <w:r w:rsidRPr="00994594">
        <w:rPr>
          <w:rFonts w:ascii="Arial" w:hAnsi="Arial" w:cs="Arial"/>
          <w:sz w:val="22"/>
          <w:szCs w:val="20"/>
          <w:vertAlign w:val="superscript"/>
          <w:lang w:val="en-US"/>
        </w:rPr>
        <w:t>2</w:t>
      </w:r>
      <w:r>
        <w:rPr>
          <w:rFonts w:ascii="Arial" w:hAnsi="Arial" w:cs="Arial"/>
          <w:sz w:val="22"/>
          <w:szCs w:val="20"/>
          <w:lang w:val="en-US"/>
        </w:rPr>
        <w:t xml:space="preserve"> &lt; 0.75) of the soliton state when it approaches </w:t>
      </w:r>
      <w:r>
        <w:rPr>
          <w:rFonts w:ascii="Arial" w:hAnsi="Arial" w:cs="Arial"/>
          <w:sz w:val="22"/>
          <w:szCs w:val="22"/>
          <w:lang w:val="en-US"/>
        </w:rPr>
        <w:t xml:space="preserve">the Fermi level. </w:t>
      </w:r>
      <w:r>
        <w:rPr>
          <w:rFonts w:ascii="Arial" w:hAnsi="Arial" w:cs="Arial"/>
          <w:sz w:val="22"/>
          <w:szCs w:val="20"/>
          <w:lang w:val="en-US"/>
        </w:rPr>
        <w:t xml:space="preserve">  </w:t>
      </w:r>
      <w:r w:rsidRPr="00824435">
        <w:rPr>
          <w:rFonts w:ascii="Arial" w:hAnsi="Arial" w:cs="Arial"/>
          <w:sz w:val="22"/>
          <w:szCs w:val="20"/>
          <w:lang w:val="en-US"/>
        </w:rPr>
        <w:t xml:space="preserve"> </w:t>
      </w:r>
      <w:r>
        <w:rPr>
          <w:rFonts w:ascii="Arial" w:hAnsi="Arial" w:cs="Arial"/>
          <w:sz w:val="22"/>
          <w:szCs w:val="20"/>
          <w:lang w:val="en-US"/>
        </w:rPr>
        <w:t xml:space="preserve">Figures </w:t>
      </w:r>
      <w:r w:rsidRPr="00824435">
        <w:rPr>
          <w:rFonts w:ascii="Arial" w:hAnsi="Arial" w:cs="Arial"/>
          <w:sz w:val="22"/>
          <w:szCs w:val="20"/>
          <w:lang w:val="en-US"/>
        </w:rPr>
        <w:t>S2</w:t>
      </w:r>
      <w:r>
        <w:rPr>
          <w:rFonts w:ascii="Arial" w:hAnsi="Arial" w:cs="Arial"/>
          <w:sz w:val="22"/>
          <w:szCs w:val="20"/>
          <w:lang w:val="en-US"/>
        </w:rPr>
        <w:t>1d-f</w:t>
      </w:r>
      <w:r w:rsidRPr="00824435">
        <w:rPr>
          <w:rFonts w:ascii="Arial" w:hAnsi="Arial" w:cs="Arial"/>
          <w:sz w:val="22"/>
          <w:szCs w:val="20"/>
          <w:lang w:val="en-US"/>
        </w:rPr>
        <w:t xml:space="preserve"> </w:t>
      </w:r>
      <w:r>
        <w:rPr>
          <w:rFonts w:ascii="Arial" w:hAnsi="Arial" w:cs="Arial"/>
          <w:sz w:val="22"/>
          <w:szCs w:val="20"/>
          <w:lang w:val="en-US"/>
        </w:rPr>
        <w:t xml:space="preserve">show the effect </w:t>
      </w:r>
      <w:r w:rsidR="0038375A">
        <w:rPr>
          <w:rFonts w:ascii="Arial" w:hAnsi="Arial" w:cs="Arial"/>
          <w:sz w:val="22"/>
          <w:szCs w:val="20"/>
          <w:lang w:val="en-US"/>
        </w:rPr>
        <w:t xml:space="preserve">keeping constant a small negative value of </w:t>
      </w:r>
      <w:r w:rsidR="0038375A" w:rsidRPr="00824435">
        <w:rPr>
          <w:rFonts w:ascii="Arial" w:hAnsi="Arial" w:cs="Arial"/>
          <w:sz w:val="22"/>
          <w:szCs w:val="20"/>
          <w:lang w:val="en-US"/>
        </w:rPr>
        <w:t>∆</w:t>
      </w:r>
      <w:r w:rsidR="0038375A">
        <w:rPr>
          <w:rFonts w:ascii="Arial" w:hAnsi="Arial" w:cs="Arial"/>
          <w:sz w:val="22"/>
          <w:szCs w:val="20"/>
          <w:lang w:val="en-US"/>
        </w:rPr>
        <w:t xml:space="preserve"> and </w:t>
      </w:r>
      <w:r>
        <w:rPr>
          <w:rFonts w:ascii="Arial" w:hAnsi="Arial" w:cs="Arial"/>
          <w:sz w:val="22"/>
          <w:szCs w:val="20"/>
          <w:lang w:val="en-US"/>
        </w:rPr>
        <w:t>increasing</w:t>
      </w:r>
      <w:r w:rsidRPr="00824435">
        <w:rPr>
          <w:rFonts w:ascii="Arial" w:hAnsi="Arial" w:cs="Arial"/>
          <w:sz w:val="22"/>
          <w:szCs w:val="20"/>
          <w:lang w:val="en-US"/>
        </w:rPr>
        <w:t xml:space="preserve"> </w:t>
      </w:r>
      <w:r w:rsidR="0038375A">
        <w:rPr>
          <w:rFonts w:ascii="Arial" w:hAnsi="Arial" w:cs="Arial"/>
          <w:sz w:val="22"/>
          <w:szCs w:val="20"/>
          <w:lang w:val="en-US"/>
        </w:rPr>
        <w:t xml:space="preserve">the </w:t>
      </w:r>
      <w:r>
        <w:rPr>
          <w:rFonts w:ascii="Arial" w:hAnsi="Arial" w:cs="Arial"/>
          <w:sz w:val="22"/>
          <w:szCs w:val="20"/>
          <w:lang w:val="en-US"/>
        </w:rPr>
        <w:t>coupling</w:t>
      </w:r>
      <w:r w:rsidRPr="00824435">
        <w:rPr>
          <w:rFonts w:ascii="Arial" w:hAnsi="Arial" w:cs="Arial"/>
          <w:sz w:val="22"/>
          <w:szCs w:val="20"/>
          <w:lang w:val="en-US"/>
        </w:rPr>
        <w:t xml:space="preserve"> </w:t>
      </w:r>
      <w:r w:rsidRPr="00824435">
        <w:rPr>
          <w:rFonts w:ascii="Arial" w:hAnsi="Arial" w:cs="Arial"/>
          <w:i/>
          <w:iCs/>
          <w:sz w:val="22"/>
          <w:szCs w:val="20"/>
          <w:lang w:val="en-US"/>
        </w:rPr>
        <w:t>t</w:t>
      </w:r>
      <w:r>
        <w:rPr>
          <w:rFonts w:ascii="Arial" w:hAnsi="Arial" w:cs="Arial"/>
          <w:i/>
          <w:iCs/>
          <w:sz w:val="22"/>
          <w:szCs w:val="20"/>
          <w:lang w:val="en-US"/>
        </w:rPr>
        <w:t>,</w:t>
      </w:r>
      <w:r w:rsidRPr="00824435">
        <w:rPr>
          <w:rFonts w:ascii="Arial" w:hAnsi="Arial" w:cs="Arial"/>
          <w:sz w:val="22"/>
          <w:szCs w:val="20"/>
          <w:lang w:val="en-US"/>
        </w:rPr>
        <w:t xml:space="preserve"> </w:t>
      </w:r>
      <w:r>
        <w:rPr>
          <w:rFonts w:ascii="Arial" w:hAnsi="Arial" w:cs="Arial"/>
          <w:sz w:val="22"/>
          <w:szCs w:val="20"/>
          <w:lang w:val="en-US"/>
        </w:rPr>
        <w:t xml:space="preserve">which causes </w:t>
      </w:r>
      <w:r w:rsidR="0038375A">
        <w:rPr>
          <w:rFonts w:ascii="Arial" w:hAnsi="Arial" w:cs="Arial"/>
          <w:sz w:val="22"/>
          <w:szCs w:val="20"/>
          <w:lang w:val="en-US"/>
        </w:rPr>
        <w:t xml:space="preserve">a </w:t>
      </w:r>
      <w:r>
        <w:rPr>
          <w:rFonts w:ascii="Arial" w:hAnsi="Arial" w:cs="Arial"/>
          <w:sz w:val="22"/>
          <w:szCs w:val="20"/>
          <w:lang w:val="en-US"/>
        </w:rPr>
        <w:t>stronger hybridization of the soliton state with the substrate</w:t>
      </w:r>
      <w:r w:rsidRPr="00824435">
        <w:rPr>
          <w:rFonts w:ascii="Arial" w:hAnsi="Arial" w:cs="Arial"/>
          <w:sz w:val="22"/>
          <w:szCs w:val="20"/>
          <w:lang w:val="en-US"/>
        </w:rPr>
        <w:t>. Figure S2</w:t>
      </w:r>
      <w:r>
        <w:rPr>
          <w:rFonts w:ascii="Arial" w:hAnsi="Arial" w:cs="Arial"/>
          <w:sz w:val="22"/>
          <w:szCs w:val="20"/>
          <w:lang w:val="en-US"/>
        </w:rPr>
        <w:t>1</w:t>
      </w:r>
      <w:r w:rsidRPr="00824435">
        <w:rPr>
          <w:rFonts w:ascii="Arial" w:hAnsi="Arial" w:cs="Arial"/>
          <w:sz w:val="22"/>
          <w:szCs w:val="20"/>
          <w:lang w:val="en-US"/>
        </w:rPr>
        <w:t>b represent</w:t>
      </w:r>
      <w:r>
        <w:rPr>
          <w:rFonts w:ascii="Arial" w:hAnsi="Arial" w:cs="Arial"/>
          <w:sz w:val="22"/>
          <w:szCs w:val="20"/>
          <w:lang w:val="en-US"/>
        </w:rPr>
        <w:t>s</w:t>
      </w:r>
      <w:r w:rsidRPr="00824435">
        <w:rPr>
          <w:rFonts w:ascii="Arial" w:hAnsi="Arial" w:cs="Arial"/>
          <w:sz w:val="22"/>
          <w:szCs w:val="20"/>
          <w:lang w:val="en-US"/>
        </w:rPr>
        <w:t xml:space="preserve"> a situation very similar to what is observed in the experiment, with the impurity spin already lost.</w:t>
      </w:r>
    </w:p>
    <w:p w14:paraId="3CE8E745" w14:textId="08937CA0" w:rsidR="009509A1" w:rsidRPr="00225996" w:rsidRDefault="00994594" w:rsidP="00912D8D">
      <w:pPr>
        <w:pStyle w:val="Standard"/>
        <w:jc w:val="center"/>
        <w:rPr>
          <w:rFonts w:ascii="Arial" w:hAnsi="Arial" w:cs="Arial"/>
          <w:sz w:val="20"/>
          <w:szCs w:val="20"/>
          <w:lang w:val="en-US"/>
        </w:rPr>
      </w:pPr>
      <w:r>
        <w:rPr>
          <w:rFonts w:ascii="Arial" w:hAnsi="Arial" w:cs="Arial"/>
          <w:noProof/>
          <w:sz w:val="20"/>
          <w:szCs w:val="20"/>
          <w:lang w:eastAsia="es-ES" w:bidi="ar-SA"/>
        </w:rPr>
        <w:lastRenderedPageBreak/>
        <w:drawing>
          <wp:inline distT="0" distB="0" distL="0" distR="0" wp14:anchorId="5F95AFDD" wp14:editId="4D1DBAC9">
            <wp:extent cx="5389245" cy="3030220"/>
            <wp:effectExtent l="0" t="0" r="0" b="0"/>
            <wp:docPr id="2" name="Imagen 2" descr="C:\Users\Usuario\Downloads\78a_27.11.2023_Figure_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uario\Downloads\78a_27.11.2023_Figure_S2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89245" cy="3030220"/>
                    </a:xfrm>
                    <a:prstGeom prst="rect">
                      <a:avLst/>
                    </a:prstGeom>
                    <a:noFill/>
                    <a:ln>
                      <a:noFill/>
                    </a:ln>
                  </pic:spPr>
                </pic:pic>
              </a:graphicData>
            </a:graphic>
          </wp:inline>
        </w:drawing>
      </w:r>
    </w:p>
    <w:p w14:paraId="43B9B990" w14:textId="3AAB1FED" w:rsidR="00870864" w:rsidRPr="00870864" w:rsidRDefault="00142DF5" w:rsidP="00870864">
      <w:pPr>
        <w:pStyle w:val="Standard"/>
        <w:jc w:val="both"/>
        <w:rPr>
          <w:rFonts w:ascii="Arial" w:hAnsi="Arial" w:cs="Arial"/>
          <w:sz w:val="20"/>
          <w:szCs w:val="20"/>
          <w:lang w:val="en-US"/>
        </w:rPr>
      </w:pPr>
      <w:r>
        <w:rPr>
          <w:noProof/>
          <w:sz w:val="20"/>
          <w:szCs w:val="20"/>
          <w:lang w:eastAsia="es-ES" w:bidi="ar-SA"/>
        </w:rPr>
        <mc:AlternateContent>
          <mc:Choice Requires="wps">
            <w:drawing>
              <wp:anchor distT="0" distB="0" distL="114300" distR="114300" simplePos="0" relativeHeight="251659776" behindDoc="0" locked="0" layoutInCell="1" allowOverlap="1" wp14:anchorId="3C2184CD" wp14:editId="2B2EA41C">
                <wp:simplePos x="0" y="0"/>
                <wp:positionH relativeFrom="margin">
                  <wp:align>left</wp:align>
                </wp:positionH>
                <wp:positionV relativeFrom="paragraph">
                  <wp:posOffset>4116705</wp:posOffset>
                </wp:positionV>
                <wp:extent cx="68580" cy="298450"/>
                <wp:effectExtent l="0" t="0" r="0" b="0"/>
                <wp:wrapSquare wrapText="bothSides"/>
                <wp:docPr id="2146048566" name="Frame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298450"/>
                        </a:xfrm>
                        <a:prstGeom prst="rect">
                          <a:avLst/>
                        </a:prstGeom>
                        <a:noFill/>
                        <a:ln>
                          <a:noFill/>
                          <a:prstDash/>
                        </a:ln>
                      </wps:spPr>
                      <wps:txbx>
                        <w:txbxContent>
                          <w:p w14:paraId="5FA80CA9" w14:textId="03A95C60" w:rsidR="009509A1" w:rsidRPr="00E848DA" w:rsidRDefault="009509A1" w:rsidP="009509A1">
                            <w:pPr>
                              <w:pStyle w:val="Figure"/>
                              <w:rPr>
                                <w:rFonts w:ascii="Arial" w:hAnsi="Arial" w:cs="Arial"/>
                                <w:sz w:val="20"/>
                                <w:szCs w:val="20"/>
                                <w:lang w:val="en-US"/>
                              </w:rPr>
                            </w:pPr>
                          </w:p>
                        </w:txbxContent>
                      </wps:txbx>
                      <wps:bodyPr vert="horz" wrap="none" lIns="0" tIns="0" rIns="0" bIns="0" anchor="t" anchorCtr="0" compatLnSpc="0">
                        <a:spAutoFit/>
                      </wps:bodyPr>
                    </wps:wsp>
                  </a:graphicData>
                </a:graphic>
                <wp14:sizeRelH relativeFrom="page">
                  <wp14:pctWidth>0</wp14:pctWidth>
                </wp14:sizeRelH>
                <wp14:sizeRelV relativeFrom="page">
                  <wp14:pctHeight>0</wp14:pctHeight>
                </wp14:sizeRelV>
              </wp:anchor>
            </w:drawing>
          </mc:Choice>
          <mc:Fallback>
            <w:pict>
              <v:shapetype w14:anchorId="3C2184CD" id="_x0000_t202" coordsize="21600,21600" o:spt="202" path="m,l,21600r21600,l21600,xe">
                <v:stroke joinstyle="miter"/>
                <v:path gradientshapeok="t" o:connecttype="rect"/>
              </v:shapetype>
              <v:shape id="Frame4" o:spid="_x0000_s1026" type="#_x0000_t202" style="position:absolute;left:0;text-align:left;margin-left:0;margin-top:324.15pt;width:5.4pt;height:23.5pt;z-index:251659776;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" filled="f" stroked="f">
                <v:path arrowok="t"/>
                <v:textbox style="mso-fit-shape-to-text:t" inset="0,0,0,0">
                  <w:txbxContent>
                    <w:p w14:paraId="5FA80CA9" w14:textId="03A95C60" w:rsidR="009509A1" w:rsidRPr="00E848DA" w:rsidRDefault="009509A1" w:rsidP="009509A1">
                      <w:pPr>
                        <w:pStyle w:val="Figure"/>
                        <w:rPr>
                          <w:rFonts w:ascii="Arial" w:hAnsi="Arial" w:cs="Arial"/>
                          <w:sz w:val="20"/>
                          <w:szCs w:val="20"/>
                          <w:lang w:val="en-US"/>
                        </w:rPr>
                      </w:pPr>
                    </w:p>
                  </w:txbxContent>
                </v:textbox>
                <w10:wrap type="square" anchorx="margin"/>
              </v:shape>
            </w:pict>
          </mc:Fallback>
        </mc:AlternateContent>
      </w:r>
      <w:r>
        <w:rPr>
          <w:noProof/>
          <w:sz w:val="20"/>
          <w:szCs w:val="20"/>
          <w:lang w:eastAsia="es-ES" w:bidi="ar-SA"/>
        </w:rPr>
        <mc:AlternateContent>
          <mc:Choice Requires="wps">
            <w:drawing>
              <wp:anchor distT="0" distB="0" distL="114300" distR="114300" simplePos="0" relativeHeight="251661824" behindDoc="0" locked="0" layoutInCell="1" allowOverlap="1" wp14:anchorId="360EA0ED" wp14:editId="0E2DE27C">
                <wp:simplePos x="0" y="0"/>
                <wp:positionH relativeFrom="margin">
                  <wp:align>left</wp:align>
                </wp:positionH>
                <wp:positionV relativeFrom="paragraph">
                  <wp:posOffset>4116705</wp:posOffset>
                </wp:positionV>
                <wp:extent cx="68580" cy="298450"/>
                <wp:effectExtent l="3810" t="0" r="3810" b="0"/>
                <wp:wrapSquare wrapText="bothSides"/>
                <wp:docPr id="163211253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4066EE" w14:textId="77777777" w:rsidR="00870864" w:rsidRPr="00E848DA" w:rsidRDefault="00870864" w:rsidP="00870864">
                            <w:pPr>
                              <w:pStyle w:val="Figure"/>
                              <w:rPr>
                                <w:rFonts w:ascii="Arial" w:hAnsi="Arial" w:cs="Arial"/>
                                <w:sz w:val="20"/>
                                <w:szCs w:val="20"/>
                                <w:lang w:val="en-US"/>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60EA0ED" id="Text Box 29" o:spid="_x0000_s1027" type="#_x0000_t202" style="position:absolute;left:0;text-align:left;margin-left:0;margin-top:324.15pt;width:5.4pt;height:23.5pt;z-index:251661824;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" filled="f" stroked="f">
                <v:textbox style="mso-fit-shape-to-text:t" inset="0,0,0,0">
                  <w:txbxContent>
                    <w:p w14:paraId="6A4066EE" w14:textId="77777777" w:rsidR="00870864" w:rsidRPr="00E848DA" w:rsidRDefault="00870864" w:rsidP="00870864">
                      <w:pPr>
                        <w:pStyle w:val="Figure"/>
                        <w:rPr>
                          <w:rFonts w:ascii="Arial" w:hAnsi="Arial" w:cs="Arial"/>
                          <w:sz w:val="20"/>
                          <w:szCs w:val="20"/>
                          <w:lang w:val="en-US"/>
                        </w:rPr>
                      </w:pPr>
                    </w:p>
                  </w:txbxContent>
                </v:textbox>
                <w10:wrap type="square" anchorx="margin"/>
              </v:shape>
            </w:pict>
          </mc:Fallback>
        </mc:AlternateContent>
      </w:r>
      <w:r w:rsidR="00870864" w:rsidRPr="00870864">
        <w:rPr>
          <w:rFonts w:ascii="Arial" w:hAnsi="Arial" w:cs="Arial"/>
          <w:b/>
          <w:sz w:val="20"/>
          <w:szCs w:val="20"/>
          <w:lang w:val="en-US"/>
        </w:rPr>
        <w:t>Figure S21 |</w:t>
      </w:r>
      <w:r w:rsidR="00870864" w:rsidRPr="00870864">
        <w:rPr>
          <w:rFonts w:ascii="Arial" w:hAnsi="Arial" w:cs="Arial"/>
          <w:sz w:val="20"/>
          <w:szCs w:val="20"/>
          <w:lang w:val="en-US"/>
        </w:rPr>
        <w:t xml:space="preserve"> </w:t>
      </w:r>
      <w:r w:rsidR="00870864" w:rsidRPr="00870864">
        <w:rPr>
          <w:rFonts w:ascii="Arial" w:hAnsi="Arial" w:cs="Arial"/>
          <w:b/>
          <w:bCs/>
          <w:sz w:val="20"/>
          <w:szCs w:val="20"/>
          <w:lang w:val="en-US"/>
        </w:rPr>
        <w:t xml:space="preserve">Calculated Density of </w:t>
      </w:r>
      <w:r w:rsidR="009E431B">
        <w:rPr>
          <w:rFonts w:ascii="Arial" w:hAnsi="Arial" w:cs="Arial"/>
          <w:b/>
          <w:bCs/>
          <w:sz w:val="20"/>
          <w:szCs w:val="20"/>
          <w:lang w:val="en-US"/>
        </w:rPr>
        <w:t>S</w:t>
      </w:r>
      <w:r w:rsidR="00870864" w:rsidRPr="00870864">
        <w:rPr>
          <w:rFonts w:ascii="Arial" w:hAnsi="Arial" w:cs="Arial"/>
          <w:b/>
          <w:bCs/>
          <w:sz w:val="20"/>
          <w:szCs w:val="20"/>
          <w:lang w:val="en-US"/>
        </w:rPr>
        <w:t>tates of the</w:t>
      </w:r>
      <w:r w:rsidR="00870864" w:rsidRPr="00870864">
        <w:rPr>
          <w:rFonts w:ascii="Arial" w:hAnsi="Arial" w:cs="Arial"/>
          <w:b/>
          <w:sz w:val="20"/>
          <w:szCs w:val="20"/>
          <w:lang w:val="en-US"/>
        </w:rPr>
        <w:t xml:space="preserve"> impurity model for different alignments to the Fermi energy and interaction with the surface.</w:t>
      </w:r>
      <w:r w:rsidR="00870864" w:rsidRPr="00870864">
        <w:rPr>
          <w:rFonts w:ascii="Arial" w:hAnsi="Arial" w:cs="Arial"/>
          <w:sz w:val="20"/>
          <w:szCs w:val="20"/>
          <w:lang w:val="en-US"/>
        </w:rPr>
        <w:t xml:space="preserve"> Panels </w:t>
      </w:r>
      <w:r w:rsidR="00870864" w:rsidRPr="00870864">
        <w:rPr>
          <w:rFonts w:ascii="Arial" w:hAnsi="Arial" w:cs="Arial"/>
          <w:b/>
          <w:sz w:val="20"/>
          <w:szCs w:val="20"/>
          <w:lang w:val="en-US"/>
        </w:rPr>
        <w:t>a-c</w:t>
      </w:r>
      <w:r w:rsidR="00870864" w:rsidRPr="00870864">
        <w:rPr>
          <w:rFonts w:ascii="Arial" w:hAnsi="Arial" w:cs="Arial"/>
          <w:sz w:val="20"/>
          <w:szCs w:val="20"/>
          <w:lang w:val="en-US"/>
        </w:rPr>
        <w:t xml:space="preserve"> display the calculated density of state</w:t>
      </w:r>
      <w:r w:rsidR="009E431B">
        <w:rPr>
          <w:rFonts w:ascii="Arial" w:hAnsi="Arial" w:cs="Arial"/>
          <w:sz w:val="20"/>
          <w:szCs w:val="20"/>
          <w:lang w:val="en-US"/>
        </w:rPr>
        <w:t>s</w:t>
      </w:r>
      <w:r w:rsidR="00870864" w:rsidRPr="00870864">
        <w:rPr>
          <w:rFonts w:ascii="Arial" w:hAnsi="Arial" w:cs="Arial"/>
          <w:sz w:val="20"/>
          <w:szCs w:val="20"/>
          <w:lang w:val="en-US"/>
        </w:rPr>
        <w:t xml:space="preserve"> (DOS) for different alignments ∆ of the impurity level to the Fermi level (vertical dashed line) for constant coupling t = 0.03 eV between the soliton state and substrate as well as the occupancy (N) and the expected spin value (S</w:t>
      </w:r>
      <w:r w:rsidR="00870864" w:rsidRPr="00870864">
        <w:rPr>
          <w:rFonts w:ascii="Arial" w:hAnsi="Arial" w:cs="Arial"/>
          <w:sz w:val="20"/>
          <w:szCs w:val="20"/>
          <w:vertAlign w:val="superscript"/>
          <w:lang w:val="en-US"/>
        </w:rPr>
        <w:t>2</w:t>
      </w:r>
      <w:r w:rsidR="00870864" w:rsidRPr="00870864">
        <w:rPr>
          <w:rFonts w:ascii="Arial" w:hAnsi="Arial" w:cs="Arial"/>
          <w:sz w:val="20"/>
          <w:szCs w:val="20"/>
          <w:lang w:val="en-US"/>
        </w:rPr>
        <w:t>) for the soliton state. The calculations demonstrate that approaching the soliton state close to the Fermi level causes the formation of the mixed-valence regime, accompanied by the charge transfer (N&lt;1) and loss of radical character of the soliton state (S</w:t>
      </w:r>
      <w:r w:rsidR="00870864" w:rsidRPr="00870864">
        <w:rPr>
          <w:rFonts w:ascii="Arial" w:hAnsi="Arial" w:cs="Arial"/>
          <w:sz w:val="20"/>
          <w:szCs w:val="20"/>
          <w:vertAlign w:val="superscript"/>
          <w:lang w:val="en-US"/>
        </w:rPr>
        <w:t>2</w:t>
      </w:r>
      <w:r w:rsidR="00870864" w:rsidRPr="00870864">
        <w:rPr>
          <w:rFonts w:ascii="Arial" w:hAnsi="Arial" w:cs="Arial"/>
          <w:sz w:val="20"/>
          <w:szCs w:val="20"/>
          <w:lang w:val="en-US"/>
        </w:rPr>
        <w:t xml:space="preserve">&lt;&lt;0.75). Panels </w:t>
      </w:r>
      <w:r w:rsidR="00870864" w:rsidRPr="00870864">
        <w:rPr>
          <w:rFonts w:ascii="Arial" w:hAnsi="Arial" w:cs="Arial"/>
          <w:b/>
          <w:sz w:val="20"/>
          <w:szCs w:val="20"/>
          <w:lang w:val="en-US"/>
        </w:rPr>
        <w:t>d-f</w:t>
      </w:r>
      <w:r w:rsidR="00870864" w:rsidRPr="00870864">
        <w:rPr>
          <w:rFonts w:ascii="Arial" w:hAnsi="Arial" w:cs="Arial"/>
          <w:sz w:val="20"/>
          <w:szCs w:val="20"/>
          <w:lang w:val="en-US"/>
        </w:rPr>
        <w:t xml:space="preserve"> display how DOS and values  N and S</w:t>
      </w:r>
      <w:r w:rsidR="00870864" w:rsidRPr="00870864">
        <w:rPr>
          <w:rFonts w:ascii="Arial" w:hAnsi="Arial" w:cs="Arial"/>
          <w:sz w:val="20"/>
          <w:szCs w:val="20"/>
          <w:vertAlign w:val="superscript"/>
          <w:lang w:val="en-US"/>
        </w:rPr>
        <w:t>2</w:t>
      </w:r>
      <w:r w:rsidR="00870864" w:rsidRPr="00870864">
        <w:rPr>
          <w:rFonts w:ascii="Arial" w:hAnsi="Arial" w:cs="Arial"/>
          <w:sz w:val="20"/>
          <w:szCs w:val="20"/>
          <w:lang w:val="en-US"/>
        </w:rPr>
        <w:t xml:space="preserve"> change with increasing coupling t between the soliton state and substrate for the alignment ∆ = - 0.02 eV of the soliton case to the Fermi level(see panel </w:t>
      </w:r>
      <w:r w:rsidR="00870864" w:rsidRPr="00870864">
        <w:rPr>
          <w:rFonts w:ascii="Arial" w:hAnsi="Arial" w:cs="Arial"/>
          <w:b/>
          <w:sz w:val="20"/>
          <w:szCs w:val="20"/>
          <w:lang w:val="en-US"/>
        </w:rPr>
        <w:t>c</w:t>
      </w:r>
      <w:r w:rsidR="00870864" w:rsidRPr="00870864">
        <w:rPr>
          <w:rFonts w:ascii="Arial" w:hAnsi="Arial" w:cs="Arial"/>
          <w:sz w:val="20"/>
          <w:szCs w:val="20"/>
          <w:lang w:val="en-US"/>
        </w:rPr>
        <w:t xml:space="preserve">). We observe that increasing coupling t mixes the soliton state with the electronic states of the substrate accompanied by the broadening of the soliton state (orange line) and charge transfer. Consequently, the radical character of the soliton state is quenched. </w:t>
      </w:r>
    </w:p>
    <w:p w14:paraId="13498ECB" w14:textId="4B772D38" w:rsidR="00824435" w:rsidRDefault="00824435" w:rsidP="00AD4123">
      <w:pPr>
        <w:pStyle w:val="Standard"/>
        <w:rPr>
          <w:rFonts w:ascii="Arial" w:hAnsi="Arial" w:cs="Arial"/>
          <w:sz w:val="20"/>
          <w:szCs w:val="20"/>
          <w:lang w:val="en-US"/>
        </w:rPr>
      </w:pPr>
      <w:r>
        <w:rPr>
          <w:rFonts w:ascii="Arial" w:hAnsi="Arial" w:cs="Arial"/>
          <w:sz w:val="20"/>
          <w:szCs w:val="20"/>
          <w:lang w:val="en-US"/>
        </w:rPr>
        <w:br/>
      </w:r>
    </w:p>
    <w:p w14:paraId="29C8B8F7" w14:textId="77777777" w:rsidR="0010594E" w:rsidRDefault="0010594E">
      <w:pPr>
        <w:spacing w:after="160" w:line="259" w:lineRule="auto"/>
        <w:rPr>
          <w:rFonts w:ascii="Arial" w:hAnsi="Arial" w:cs="Arial"/>
          <w:sz w:val="20"/>
          <w:szCs w:val="20"/>
        </w:rPr>
      </w:pPr>
      <w:r>
        <w:rPr>
          <w:rFonts w:ascii="Arial" w:hAnsi="Arial" w:cs="Arial"/>
          <w:sz w:val="20"/>
          <w:szCs w:val="20"/>
        </w:rPr>
        <w:br w:type="page"/>
      </w:r>
    </w:p>
    <w:p w14:paraId="146C9547" w14:textId="48F74275" w:rsidR="0010594E" w:rsidRPr="00E9564F" w:rsidRDefault="0010594E" w:rsidP="0010594E">
      <w:pPr>
        <w:tabs>
          <w:tab w:val="left" w:pos="1701"/>
        </w:tabs>
        <w:jc w:val="both"/>
        <w:rPr>
          <w:rFonts w:ascii="Arial" w:hAnsi="Arial" w:cs="Arial"/>
          <w:b/>
          <w:bCs/>
        </w:rPr>
      </w:pPr>
      <w:r w:rsidRPr="00E9564F">
        <w:rPr>
          <w:rFonts w:ascii="Arial" w:hAnsi="Arial" w:cs="Arial"/>
          <w:b/>
          <w:bCs/>
        </w:rPr>
        <w:lastRenderedPageBreak/>
        <w:t>1</w:t>
      </w:r>
      <w:r>
        <w:rPr>
          <w:rFonts w:ascii="Arial" w:hAnsi="Arial" w:cs="Arial"/>
          <w:b/>
          <w:bCs/>
        </w:rPr>
        <w:t>5</w:t>
      </w:r>
      <w:r w:rsidRPr="00E9564F">
        <w:rPr>
          <w:rFonts w:ascii="Arial" w:hAnsi="Arial" w:cs="Arial"/>
          <w:b/>
          <w:bCs/>
        </w:rPr>
        <w:t>. Spatial distribution of soliton in odd-membered polymers</w:t>
      </w:r>
      <w:r>
        <w:rPr>
          <w:rFonts w:ascii="Arial" w:hAnsi="Arial" w:cs="Arial"/>
          <w:b/>
          <w:bCs/>
        </w:rPr>
        <w:t xml:space="preserve"> 3o</w:t>
      </w:r>
      <w:r w:rsidRPr="00E9564F">
        <w:rPr>
          <w:rFonts w:ascii="Arial" w:hAnsi="Arial" w:cs="Arial"/>
          <w:b/>
          <w:bCs/>
        </w:rPr>
        <w:t>.</w:t>
      </w:r>
    </w:p>
    <w:p w14:paraId="24A78B74" w14:textId="77777777" w:rsidR="0010594E" w:rsidRDefault="0010594E" w:rsidP="0010594E">
      <w:pPr>
        <w:tabs>
          <w:tab w:val="left" w:pos="1701"/>
        </w:tabs>
        <w:jc w:val="both"/>
        <w:rPr>
          <w:rFonts w:ascii="Arial" w:hAnsi="Arial" w:cs="Arial"/>
          <w:b/>
          <w:bCs/>
          <w:sz w:val="20"/>
          <w:szCs w:val="20"/>
        </w:rPr>
      </w:pPr>
      <w:r>
        <w:rPr>
          <w:rFonts w:ascii="Arial" w:hAnsi="Arial" w:cs="Arial"/>
          <w:b/>
          <w:bCs/>
          <w:noProof/>
          <w:sz w:val="20"/>
          <w:szCs w:val="20"/>
          <w:lang w:val="es-ES" w:eastAsia="es-ES"/>
        </w:rPr>
        <w:drawing>
          <wp:inline distT="0" distB="0" distL="0" distR="0" wp14:anchorId="1C01D010" wp14:editId="74F72D9E">
            <wp:extent cx="5398897" cy="1882775"/>
            <wp:effectExtent l="0" t="0" r="0" b="0"/>
            <wp:docPr id="15610753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075399" name="Picture 2"/>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398897" cy="1882775"/>
                    </a:xfrm>
                    <a:prstGeom prst="rect">
                      <a:avLst/>
                    </a:prstGeom>
                  </pic:spPr>
                </pic:pic>
              </a:graphicData>
            </a:graphic>
          </wp:inline>
        </w:drawing>
      </w:r>
    </w:p>
    <w:p w14:paraId="74870381" w14:textId="2EC98024" w:rsidR="008564B7" w:rsidRDefault="008564B7" w:rsidP="008564B7">
      <w:pPr>
        <w:tabs>
          <w:tab w:val="left" w:pos="1701"/>
        </w:tabs>
        <w:jc w:val="both"/>
        <w:rPr>
          <w:rFonts w:ascii="Arial" w:hAnsi="Arial" w:cs="Arial"/>
          <w:sz w:val="20"/>
          <w:szCs w:val="20"/>
        </w:rPr>
      </w:pPr>
      <w:r w:rsidRPr="008C046F">
        <w:rPr>
          <w:rFonts w:ascii="Arial" w:hAnsi="Arial" w:cs="Arial"/>
          <w:b/>
          <w:bCs/>
          <w:sz w:val="20"/>
        </w:rPr>
        <w:t>Figure S</w:t>
      </w:r>
      <w:r>
        <w:rPr>
          <w:rFonts w:ascii="Arial" w:hAnsi="Arial" w:cs="Arial"/>
          <w:b/>
          <w:bCs/>
          <w:sz w:val="20"/>
        </w:rPr>
        <w:t>22</w:t>
      </w:r>
      <w:r w:rsidRPr="008C046F">
        <w:rPr>
          <w:rFonts w:ascii="Arial" w:hAnsi="Arial" w:cs="Arial"/>
          <w:b/>
          <w:bCs/>
          <w:sz w:val="20"/>
        </w:rPr>
        <w:t xml:space="preserve"> </w:t>
      </w:r>
      <w:r>
        <w:rPr>
          <w:rFonts w:ascii="Arial" w:hAnsi="Arial" w:cs="Arial"/>
          <w:b/>
          <w:sz w:val="20"/>
          <w:szCs w:val="20"/>
        </w:rPr>
        <w:t xml:space="preserve">| </w:t>
      </w:r>
      <w:r w:rsidRPr="00E96E28">
        <w:rPr>
          <w:rFonts w:ascii="Arial" w:hAnsi="Arial" w:cs="Arial"/>
          <w:b/>
          <w:bCs/>
          <w:sz w:val="20"/>
        </w:rPr>
        <w:t>Spatial distribution of soliton in odd-membered polymers</w:t>
      </w:r>
      <w:r>
        <w:rPr>
          <w:rFonts w:ascii="Arial" w:hAnsi="Arial" w:cs="Arial"/>
          <w:b/>
          <w:bCs/>
          <w:sz w:val="20"/>
        </w:rPr>
        <w:t xml:space="preserve"> 3o</w:t>
      </w:r>
      <w:r w:rsidRPr="00E96E28">
        <w:rPr>
          <w:rFonts w:ascii="Arial" w:hAnsi="Arial" w:cs="Arial"/>
          <w:b/>
          <w:bCs/>
          <w:sz w:val="20"/>
        </w:rPr>
        <w:t>.</w:t>
      </w:r>
      <w:r>
        <w:rPr>
          <w:rFonts w:ascii="Arial" w:hAnsi="Arial" w:cs="Arial"/>
          <w:b/>
          <w:bCs/>
          <w:sz w:val="20"/>
        </w:rPr>
        <w:t xml:space="preserve"> </w:t>
      </w:r>
      <w:r w:rsidRPr="00912D8D">
        <w:rPr>
          <w:rFonts w:ascii="Arial" w:hAnsi="Arial" w:cs="Arial"/>
          <w:b/>
          <w:bCs/>
          <w:sz w:val="20"/>
          <w:szCs w:val="20"/>
        </w:rPr>
        <w:t>a</w:t>
      </w:r>
      <w:r w:rsidRPr="00F6566A">
        <w:rPr>
          <w:rFonts w:ascii="Arial" w:hAnsi="Arial" w:cs="Arial"/>
          <w:bCs/>
          <w:sz w:val="20"/>
          <w:szCs w:val="20"/>
        </w:rPr>
        <w:t>-</w:t>
      </w:r>
      <w:r w:rsidRPr="00912D8D">
        <w:rPr>
          <w:rFonts w:ascii="Arial" w:hAnsi="Arial" w:cs="Arial"/>
          <w:b/>
          <w:bCs/>
          <w:sz w:val="20"/>
          <w:szCs w:val="20"/>
        </w:rPr>
        <w:t>c</w:t>
      </w:r>
      <w:r w:rsidRPr="00F6566A">
        <w:rPr>
          <w:rFonts w:ascii="Arial" w:hAnsi="Arial" w:cs="Arial"/>
          <w:bCs/>
          <w:sz w:val="20"/>
          <w:szCs w:val="20"/>
        </w:rPr>
        <w:t>,</w:t>
      </w:r>
      <w:r>
        <w:rPr>
          <w:rFonts w:ascii="Arial" w:hAnsi="Arial" w:cs="Arial"/>
          <w:b/>
          <w:bCs/>
        </w:rPr>
        <w:t xml:space="preserve"> </w:t>
      </w:r>
      <w:r w:rsidRPr="00C04B55">
        <w:rPr>
          <w:rFonts w:ascii="Arial" w:hAnsi="Arial" w:cs="Arial"/>
          <w:sz w:val="20"/>
          <w:szCs w:val="20"/>
        </w:rPr>
        <w:t>High-resolution constant-height STM images</w:t>
      </w:r>
      <w:r w:rsidRPr="00F6412C">
        <w:rPr>
          <w:rFonts w:ascii="Arial" w:hAnsi="Arial" w:cs="Arial"/>
          <w:sz w:val="20"/>
          <w:szCs w:val="20"/>
        </w:rPr>
        <w:t xml:space="preserve"> </w:t>
      </w:r>
      <w:r>
        <w:rPr>
          <w:rFonts w:ascii="Arial" w:hAnsi="Arial" w:cs="Arial"/>
          <w:sz w:val="20"/>
          <w:szCs w:val="20"/>
        </w:rPr>
        <w:t>of selected</w:t>
      </w:r>
      <w:r w:rsidRPr="00C04B55">
        <w:rPr>
          <w:rFonts w:ascii="Arial" w:hAnsi="Arial" w:cs="Arial"/>
          <w:sz w:val="20"/>
          <w:szCs w:val="20"/>
        </w:rPr>
        <w:t xml:space="preserve"> odd-membered polymer</w:t>
      </w:r>
      <w:r>
        <w:rPr>
          <w:rFonts w:ascii="Arial" w:hAnsi="Arial" w:cs="Arial"/>
          <w:sz w:val="20"/>
          <w:szCs w:val="20"/>
        </w:rPr>
        <w:t xml:space="preserve">s </w:t>
      </w:r>
      <w:r>
        <w:rPr>
          <w:rFonts w:ascii="Arial" w:hAnsi="Arial" w:cs="Arial"/>
          <w:b/>
          <w:sz w:val="20"/>
          <w:szCs w:val="20"/>
        </w:rPr>
        <w:t>3o</w:t>
      </w:r>
      <w:r w:rsidRPr="00C04B55">
        <w:rPr>
          <w:rFonts w:ascii="Arial" w:hAnsi="Arial" w:cs="Arial"/>
          <w:sz w:val="20"/>
          <w:szCs w:val="20"/>
        </w:rPr>
        <w:t xml:space="preserve"> </w:t>
      </w:r>
      <w:r>
        <w:rPr>
          <w:rFonts w:ascii="Arial" w:hAnsi="Arial" w:cs="Arial"/>
          <w:sz w:val="20"/>
          <w:szCs w:val="20"/>
        </w:rPr>
        <w:t>obtained using a CO-functionalized tip</w:t>
      </w:r>
      <w:r w:rsidRPr="00C04B55">
        <w:rPr>
          <w:rFonts w:ascii="Arial" w:hAnsi="Arial" w:cs="Arial"/>
          <w:sz w:val="20"/>
          <w:szCs w:val="20"/>
        </w:rPr>
        <w:t>. Scanning parameter</w:t>
      </w:r>
      <w:r>
        <w:rPr>
          <w:rFonts w:ascii="Arial" w:hAnsi="Arial" w:cs="Arial"/>
          <w:sz w:val="20"/>
          <w:szCs w:val="20"/>
        </w:rPr>
        <w:t>s</w:t>
      </w:r>
      <w:r w:rsidRPr="00C04B55">
        <w:rPr>
          <w:rFonts w:ascii="Arial" w:hAnsi="Arial" w:cs="Arial"/>
          <w:sz w:val="20"/>
          <w:szCs w:val="20"/>
        </w:rPr>
        <w:t>: V</w:t>
      </w:r>
      <w:r w:rsidRPr="00C04B55">
        <w:rPr>
          <w:rFonts w:ascii="Arial" w:hAnsi="Arial" w:cs="Arial"/>
          <w:sz w:val="20"/>
          <w:szCs w:val="20"/>
          <w:vertAlign w:val="subscript"/>
        </w:rPr>
        <w:t>b</w:t>
      </w:r>
      <w:r w:rsidRPr="00C04B55">
        <w:rPr>
          <w:rFonts w:ascii="Arial" w:hAnsi="Arial" w:cs="Arial"/>
          <w:sz w:val="20"/>
          <w:szCs w:val="20"/>
        </w:rPr>
        <w:t xml:space="preserve"> = 5 m</w:t>
      </w:r>
      <w:r>
        <w:rPr>
          <w:rFonts w:ascii="Arial" w:hAnsi="Arial" w:cs="Arial"/>
          <w:sz w:val="20"/>
          <w:szCs w:val="20"/>
        </w:rPr>
        <w:t>V;</w:t>
      </w:r>
      <w:r w:rsidRPr="00C04B55">
        <w:rPr>
          <w:rFonts w:ascii="Arial" w:hAnsi="Arial" w:cs="Arial"/>
          <w:sz w:val="20"/>
          <w:szCs w:val="20"/>
        </w:rPr>
        <w:t xml:space="preserve"> I</w:t>
      </w:r>
      <w:r w:rsidRPr="00C04B55">
        <w:rPr>
          <w:rFonts w:ascii="Arial" w:hAnsi="Arial" w:cs="Arial"/>
          <w:sz w:val="20"/>
          <w:szCs w:val="20"/>
          <w:vertAlign w:val="subscript"/>
        </w:rPr>
        <w:t>t</w:t>
      </w:r>
      <w:r>
        <w:rPr>
          <w:rFonts w:ascii="Arial" w:hAnsi="Arial" w:cs="Arial"/>
          <w:sz w:val="20"/>
          <w:szCs w:val="20"/>
        </w:rPr>
        <w:t xml:space="preserve"> = 50 pA;</w:t>
      </w:r>
      <w:r w:rsidRPr="00C04B55">
        <w:rPr>
          <w:rFonts w:ascii="Arial" w:hAnsi="Arial" w:cs="Arial"/>
          <w:sz w:val="20"/>
          <w:szCs w:val="20"/>
        </w:rPr>
        <w:t xml:space="preserve"> </w:t>
      </w:r>
      <w:r>
        <w:rPr>
          <w:rFonts w:ascii="Arial" w:hAnsi="Arial" w:cs="Arial"/>
          <w:sz w:val="20"/>
          <w:szCs w:val="20"/>
        </w:rPr>
        <w:t xml:space="preserve">with </w:t>
      </w:r>
      <w:r w:rsidRPr="00C04B55">
        <w:rPr>
          <w:rFonts w:ascii="Arial" w:hAnsi="Arial" w:cs="Arial"/>
          <w:sz w:val="20"/>
          <w:szCs w:val="20"/>
        </w:rPr>
        <w:t>z</w:t>
      </w:r>
      <w:r w:rsidRPr="001D312B">
        <w:rPr>
          <w:rFonts w:ascii="Arial" w:hAnsi="Arial" w:cs="Arial"/>
          <w:sz w:val="20"/>
          <w:szCs w:val="20"/>
          <w:vertAlign w:val="subscript"/>
        </w:rPr>
        <w:t>offset</w:t>
      </w:r>
      <w:r w:rsidRPr="00C04B55">
        <w:rPr>
          <w:rFonts w:ascii="Arial" w:hAnsi="Arial" w:cs="Arial"/>
          <w:sz w:val="20"/>
          <w:szCs w:val="20"/>
        </w:rPr>
        <w:t xml:space="preserve"> </w:t>
      </w:r>
      <w:r>
        <w:rPr>
          <w:rFonts w:ascii="Arial" w:hAnsi="Arial" w:cs="Arial"/>
          <w:sz w:val="20"/>
          <w:szCs w:val="20"/>
        </w:rPr>
        <w:t xml:space="preserve">= </w:t>
      </w:r>
      <w:r w:rsidRPr="00C04B55">
        <w:rPr>
          <w:rFonts w:ascii="Arial" w:hAnsi="Arial" w:cs="Arial"/>
          <w:sz w:val="20"/>
          <w:szCs w:val="20"/>
        </w:rPr>
        <w:t>200 pm, 150 pm, 180 pm,</w:t>
      </w:r>
      <w:r w:rsidRPr="00E75AB4">
        <w:rPr>
          <w:rFonts w:ascii="Arial" w:hAnsi="Arial" w:cs="Arial"/>
          <w:sz w:val="20"/>
          <w:szCs w:val="20"/>
        </w:rPr>
        <w:t xml:space="preserve"> </w:t>
      </w:r>
      <w:r w:rsidRPr="00C04B55">
        <w:rPr>
          <w:rFonts w:ascii="Arial" w:hAnsi="Arial" w:cs="Arial"/>
          <w:sz w:val="20"/>
          <w:szCs w:val="20"/>
        </w:rPr>
        <w:t xml:space="preserve">for </w:t>
      </w:r>
      <w:r w:rsidRPr="00912D8D">
        <w:rPr>
          <w:rFonts w:ascii="Arial" w:hAnsi="Arial" w:cs="Arial"/>
          <w:b/>
          <w:bCs/>
          <w:sz w:val="20"/>
          <w:szCs w:val="20"/>
        </w:rPr>
        <w:t>a</w:t>
      </w:r>
      <w:r w:rsidRPr="00F6566A">
        <w:rPr>
          <w:rFonts w:ascii="Arial" w:hAnsi="Arial" w:cs="Arial"/>
          <w:bCs/>
          <w:sz w:val="20"/>
          <w:szCs w:val="20"/>
        </w:rPr>
        <w:t>-</w:t>
      </w:r>
      <w:r w:rsidRPr="00912D8D">
        <w:rPr>
          <w:rFonts w:ascii="Arial" w:hAnsi="Arial" w:cs="Arial"/>
          <w:b/>
          <w:bCs/>
          <w:sz w:val="20"/>
          <w:szCs w:val="20"/>
        </w:rPr>
        <w:t>c</w:t>
      </w:r>
      <w:r>
        <w:rPr>
          <w:rFonts w:ascii="Arial" w:hAnsi="Arial" w:cs="Arial"/>
          <w:sz w:val="20"/>
          <w:szCs w:val="20"/>
        </w:rPr>
        <w:t>,</w:t>
      </w:r>
      <w:r w:rsidRPr="00C04B55">
        <w:rPr>
          <w:rFonts w:ascii="Arial" w:hAnsi="Arial" w:cs="Arial"/>
          <w:sz w:val="20"/>
          <w:szCs w:val="20"/>
        </w:rPr>
        <w:t xml:space="preserve"> respectively</w:t>
      </w:r>
      <w:r>
        <w:rPr>
          <w:rFonts w:ascii="Arial" w:hAnsi="Arial" w:cs="Arial"/>
          <w:sz w:val="20"/>
          <w:szCs w:val="20"/>
        </w:rPr>
        <w:t>.</w:t>
      </w:r>
      <w:r w:rsidRPr="00C04B55">
        <w:rPr>
          <w:rFonts w:ascii="Arial" w:hAnsi="Arial" w:cs="Arial"/>
          <w:sz w:val="20"/>
          <w:szCs w:val="20"/>
        </w:rPr>
        <w:t xml:space="preserve"> </w:t>
      </w:r>
      <w:r w:rsidRPr="003776B0">
        <w:rPr>
          <w:rFonts w:ascii="Arial" w:hAnsi="Arial" w:cs="Arial"/>
          <w:b/>
          <w:sz w:val="20"/>
          <w:szCs w:val="20"/>
        </w:rPr>
        <w:t>d</w:t>
      </w:r>
      <w:r w:rsidRPr="00F6566A">
        <w:rPr>
          <w:rFonts w:ascii="Arial" w:hAnsi="Arial" w:cs="Arial"/>
          <w:sz w:val="20"/>
          <w:szCs w:val="20"/>
        </w:rPr>
        <w:t>-</w:t>
      </w:r>
      <w:r w:rsidRPr="003776B0">
        <w:rPr>
          <w:rFonts w:ascii="Arial" w:hAnsi="Arial" w:cs="Arial"/>
          <w:b/>
          <w:sz w:val="20"/>
          <w:szCs w:val="20"/>
        </w:rPr>
        <w:t>e</w:t>
      </w:r>
      <w:r>
        <w:rPr>
          <w:rFonts w:ascii="Arial" w:hAnsi="Arial" w:cs="Arial"/>
          <w:sz w:val="20"/>
          <w:szCs w:val="20"/>
        </w:rPr>
        <w:t>, d</w:t>
      </w:r>
      <w:r w:rsidRPr="007B1E50">
        <w:rPr>
          <w:rFonts w:ascii="Arial" w:hAnsi="Arial" w:cs="Arial"/>
          <w:i/>
          <w:iCs/>
          <w:sz w:val="20"/>
          <w:szCs w:val="20"/>
        </w:rPr>
        <w:t>I</w:t>
      </w:r>
      <w:r>
        <w:rPr>
          <w:rFonts w:ascii="Arial" w:hAnsi="Arial" w:cs="Arial"/>
          <w:sz w:val="20"/>
          <w:szCs w:val="20"/>
        </w:rPr>
        <w:t>/d</w:t>
      </w:r>
      <w:r w:rsidRPr="007B1E50">
        <w:rPr>
          <w:rFonts w:ascii="Arial" w:hAnsi="Arial" w:cs="Arial"/>
          <w:i/>
          <w:iCs/>
          <w:sz w:val="20"/>
          <w:szCs w:val="20"/>
        </w:rPr>
        <w:t>V</w:t>
      </w:r>
      <w:r>
        <w:rPr>
          <w:rFonts w:ascii="Arial" w:hAnsi="Arial" w:cs="Arial"/>
          <w:sz w:val="20"/>
          <w:szCs w:val="20"/>
        </w:rPr>
        <w:t xml:space="preserve"> maps acquired near Fermi</w:t>
      </w:r>
      <w:r w:rsidRPr="00C04B55">
        <w:rPr>
          <w:rFonts w:ascii="Arial" w:hAnsi="Arial" w:cs="Arial"/>
          <w:sz w:val="20"/>
          <w:szCs w:val="20"/>
        </w:rPr>
        <w:t xml:space="preserve"> </w:t>
      </w:r>
      <w:r>
        <w:rPr>
          <w:rFonts w:ascii="Arial" w:hAnsi="Arial" w:cs="Arial"/>
          <w:sz w:val="20"/>
          <w:szCs w:val="20"/>
        </w:rPr>
        <w:t xml:space="preserve">for 11-membered </w:t>
      </w:r>
      <w:r w:rsidR="00064482">
        <w:rPr>
          <w:rFonts w:ascii="Arial" w:hAnsi="Arial" w:cs="Arial"/>
          <w:sz w:val="20"/>
          <w:szCs w:val="20"/>
        </w:rPr>
        <w:t>polymer</w:t>
      </w:r>
      <w:r>
        <w:rPr>
          <w:rFonts w:ascii="Arial" w:hAnsi="Arial" w:cs="Arial"/>
          <w:sz w:val="20"/>
          <w:szCs w:val="20"/>
        </w:rPr>
        <w:t xml:space="preserve"> (</w:t>
      </w:r>
      <w:r w:rsidRPr="00C04B55">
        <w:rPr>
          <w:rFonts w:ascii="Arial" w:hAnsi="Arial" w:cs="Arial"/>
          <w:sz w:val="20"/>
          <w:szCs w:val="20"/>
        </w:rPr>
        <w:t>V</w:t>
      </w:r>
      <w:r w:rsidRPr="00C04B55">
        <w:rPr>
          <w:rFonts w:ascii="Arial" w:hAnsi="Arial" w:cs="Arial"/>
          <w:sz w:val="20"/>
          <w:szCs w:val="20"/>
          <w:vertAlign w:val="subscript"/>
        </w:rPr>
        <w:t>b</w:t>
      </w:r>
      <w:r w:rsidRPr="00C04B55">
        <w:rPr>
          <w:rFonts w:ascii="Arial" w:hAnsi="Arial" w:cs="Arial"/>
          <w:sz w:val="20"/>
          <w:szCs w:val="20"/>
        </w:rPr>
        <w:t xml:space="preserve"> = </w:t>
      </w:r>
      <w:r>
        <w:rPr>
          <w:rFonts w:ascii="Arial" w:hAnsi="Arial" w:cs="Arial"/>
          <w:sz w:val="20"/>
          <w:szCs w:val="20"/>
        </w:rPr>
        <w:t>-</w:t>
      </w:r>
      <w:r w:rsidRPr="00C04B55">
        <w:rPr>
          <w:rFonts w:ascii="Arial" w:hAnsi="Arial" w:cs="Arial"/>
          <w:sz w:val="20"/>
          <w:szCs w:val="20"/>
        </w:rPr>
        <w:t>5</w:t>
      </w:r>
      <w:r>
        <w:rPr>
          <w:rFonts w:ascii="Arial" w:hAnsi="Arial" w:cs="Arial"/>
          <w:sz w:val="20"/>
          <w:szCs w:val="20"/>
        </w:rPr>
        <w:t>0</w:t>
      </w:r>
      <w:r w:rsidRPr="00C04B55">
        <w:rPr>
          <w:rFonts w:ascii="Arial" w:hAnsi="Arial" w:cs="Arial"/>
          <w:sz w:val="20"/>
          <w:szCs w:val="20"/>
        </w:rPr>
        <w:t xml:space="preserve"> m</w:t>
      </w:r>
      <w:r>
        <w:rPr>
          <w:rFonts w:ascii="Arial" w:hAnsi="Arial" w:cs="Arial"/>
          <w:sz w:val="20"/>
          <w:szCs w:val="20"/>
        </w:rPr>
        <w:t>V,</w:t>
      </w:r>
      <w:r w:rsidRPr="00C04B55">
        <w:rPr>
          <w:rFonts w:ascii="Arial" w:hAnsi="Arial" w:cs="Arial"/>
          <w:sz w:val="20"/>
          <w:szCs w:val="20"/>
        </w:rPr>
        <w:t xml:space="preserve"> I</w:t>
      </w:r>
      <w:r w:rsidRPr="00C04B55">
        <w:rPr>
          <w:rFonts w:ascii="Arial" w:hAnsi="Arial" w:cs="Arial"/>
          <w:sz w:val="20"/>
          <w:szCs w:val="20"/>
          <w:vertAlign w:val="subscript"/>
        </w:rPr>
        <w:t>t</w:t>
      </w:r>
      <w:r>
        <w:rPr>
          <w:rFonts w:ascii="Arial" w:hAnsi="Arial" w:cs="Arial"/>
          <w:sz w:val="20"/>
          <w:szCs w:val="20"/>
        </w:rPr>
        <w:t xml:space="preserve"> = 50 pA, V</w:t>
      </w:r>
      <w:r w:rsidRPr="00F34C55">
        <w:rPr>
          <w:rFonts w:ascii="Arial" w:hAnsi="Arial" w:cs="Arial"/>
          <w:sz w:val="20"/>
          <w:szCs w:val="20"/>
          <w:vertAlign w:val="subscript"/>
        </w:rPr>
        <w:t>rms</w:t>
      </w:r>
      <w:r>
        <w:rPr>
          <w:rFonts w:ascii="Arial" w:hAnsi="Arial" w:cs="Arial"/>
          <w:sz w:val="20"/>
          <w:szCs w:val="20"/>
        </w:rPr>
        <w:t xml:space="preserve">= 20 mV) and a 21-membered </w:t>
      </w:r>
      <w:r w:rsidR="00064482">
        <w:rPr>
          <w:rFonts w:ascii="Arial" w:hAnsi="Arial" w:cs="Arial"/>
          <w:sz w:val="20"/>
          <w:szCs w:val="20"/>
        </w:rPr>
        <w:t>polymer</w:t>
      </w:r>
      <w:r>
        <w:rPr>
          <w:rFonts w:ascii="Arial" w:hAnsi="Arial" w:cs="Arial"/>
          <w:sz w:val="20"/>
          <w:szCs w:val="20"/>
        </w:rPr>
        <w:t xml:space="preserve"> (</w:t>
      </w:r>
      <w:r w:rsidRPr="00C04B55">
        <w:rPr>
          <w:rFonts w:ascii="Arial" w:hAnsi="Arial" w:cs="Arial"/>
          <w:sz w:val="20"/>
          <w:szCs w:val="20"/>
        </w:rPr>
        <w:t>V</w:t>
      </w:r>
      <w:r w:rsidRPr="00C04B55">
        <w:rPr>
          <w:rFonts w:ascii="Arial" w:hAnsi="Arial" w:cs="Arial"/>
          <w:sz w:val="20"/>
          <w:szCs w:val="20"/>
          <w:vertAlign w:val="subscript"/>
        </w:rPr>
        <w:t>b</w:t>
      </w:r>
      <w:r w:rsidRPr="00C04B55">
        <w:rPr>
          <w:rFonts w:ascii="Arial" w:hAnsi="Arial" w:cs="Arial"/>
          <w:sz w:val="20"/>
          <w:szCs w:val="20"/>
        </w:rPr>
        <w:t xml:space="preserve"> = </w:t>
      </w:r>
      <w:r>
        <w:rPr>
          <w:rFonts w:ascii="Arial" w:hAnsi="Arial" w:cs="Arial"/>
          <w:sz w:val="20"/>
          <w:szCs w:val="20"/>
        </w:rPr>
        <w:t>-80</w:t>
      </w:r>
      <w:r w:rsidRPr="00C04B55">
        <w:rPr>
          <w:rFonts w:ascii="Arial" w:hAnsi="Arial" w:cs="Arial"/>
          <w:sz w:val="20"/>
          <w:szCs w:val="20"/>
        </w:rPr>
        <w:t xml:space="preserve"> m</w:t>
      </w:r>
      <w:r>
        <w:rPr>
          <w:rFonts w:ascii="Arial" w:hAnsi="Arial" w:cs="Arial"/>
          <w:sz w:val="20"/>
          <w:szCs w:val="20"/>
        </w:rPr>
        <w:t>V,</w:t>
      </w:r>
      <w:r w:rsidRPr="00C04B55">
        <w:rPr>
          <w:rFonts w:ascii="Arial" w:hAnsi="Arial" w:cs="Arial"/>
          <w:sz w:val="20"/>
          <w:szCs w:val="20"/>
        </w:rPr>
        <w:t xml:space="preserve"> I</w:t>
      </w:r>
      <w:r w:rsidRPr="00C04B55">
        <w:rPr>
          <w:rFonts w:ascii="Arial" w:hAnsi="Arial" w:cs="Arial"/>
          <w:sz w:val="20"/>
          <w:szCs w:val="20"/>
          <w:vertAlign w:val="subscript"/>
        </w:rPr>
        <w:t>t</w:t>
      </w:r>
      <w:r>
        <w:rPr>
          <w:rFonts w:ascii="Arial" w:hAnsi="Arial" w:cs="Arial"/>
          <w:sz w:val="20"/>
          <w:szCs w:val="20"/>
        </w:rPr>
        <w:t xml:space="preserve"> = 70 pA, V</w:t>
      </w:r>
      <w:r w:rsidRPr="0065675F">
        <w:rPr>
          <w:rFonts w:ascii="Arial" w:hAnsi="Arial" w:cs="Arial"/>
          <w:sz w:val="20"/>
          <w:szCs w:val="20"/>
          <w:vertAlign w:val="subscript"/>
        </w:rPr>
        <w:t>rms</w:t>
      </w:r>
      <w:r>
        <w:rPr>
          <w:rFonts w:ascii="Arial" w:hAnsi="Arial" w:cs="Arial"/>
          <w:sz w:val="20"/>
          <w:szCs w:val="20"/>
        </w:rPr>
        <w:t>= 20 mV), respectively. Scale bars = 0.5 nm. In the bottom panels we have superimposed the chemical sketch of the different polymers.</w:t>
      </w:r>
    </w:p>
    <w:p w14:paraId="35F881F8" w14:textId="09CA1D0A" w:rsidR="00AD4123" w:rsidRPr="00824435" w:rsidRDefault="00824435" w:rsidP="00824435">
      <w:pPr>
        <w:spacing w:after="160" w:line="259" w:lineRule="auto"/>
        <w:rPr>
          <w:rFonts w:ascii="Arial" w:eastAsia="NSimSun" w:hAnsi="Arial" w:cs="Arial"/>
          <w:kern w:val="3"/>
          <w:sz w:val="20"/>
          <w:szCs w:val="20"/>
          <w:lang w:eastAsia="zh-CN" w:bidi="hi-IN"/>
        </w:rPr>
      </w:pPr>
      <w:r>
        <w:rPr>
          <w:rFonts w:ascii="Arial" w:hAnsi="Arial" w:cs="Arial"/>
          <w:sz w:val="20"/>
          <w:szCs w:val="20"/>
        </w:rPr>
        <w:br w:type="page"/>
      </w:r>
    </w:p>
    <w:p w14:paraId="74B8ABDC" w14:textId="0BE6EDAA" w:rsidR="009509A1" w:rsidRPr="00824435" w:rsidRDefault="0040228F" w:rsidP="009509A1">
      <w:pPr>
        <w:pStyle w:val="Standard"/>
        <w:rPr>
          <w:rFonts w:ascii="Arial" w:hAnsi="Arial" w:cs="Arial"/>
          <w:b/>
          <w:bCs/>
          <w:sz w:val="22"/>
          <w:szCs w:val="20"/>
          <w:lang w:val="en-US"/>
        </w:rPr>
      </w:pPr>
      <w:r w:rsidRPr="00824435">
        <w:rPr>
          <w:rFonts w:ascii="Arial" w:hAnsi="Arial" w:cs="Arial"/>
          <w:b/>
          <w:bCs/>
          <w:sz w:val="22"/>
          <w:szCs w:val="20"/>
          <w:lang w:val="en-US"/>
        </w:rPr>
        <w:lastRenderedPageBreak/>
        <w:t xml:space="preserve">16. </w:t>
      </w:r>
      <w:r w:rsidR="009509A1" w:rsidRPr="00824435">
        <w:rPr>
          <w:rFonts w:ascii="Arial" w:hAnsi="Arial" w:cs="Arial"/>
          <w:b/>
          <w:bCs/>
          <w:sz w:val="22"/>
          <w:szCs w:val="20"/>
          <w:lang w:val="en-US"/>
        </w:rPr>
        <w:t>Soliton delocalization</w:t>
      </w:r>
    </w:p>
    <w:p w14:paraId="6BA5FB66" w14:textId="77777777" w:rsidR="009509A1" w:rsidRDefault="009509A1" w:rsidP="009509A1">
      <w:pPr>
        <w:pStyle w:val="Standard"/>
        <w:rPr>
          <w:rFonts w:ascii="Arial" w:hAnsi="Arial" w:cs="Arial"/>
          <w:b/>
          <w:bCs/>
          <w:sz w:val="20"/>
          <w:szCs w:val="20"/>
          <w:lang w:val="en-US"/>
        </w:rPr>
      </w:pPr>
    </w:p>
    <w:p w14:paraId="21F5FA2F" w14:textId="43F2B9DD" w:rsidR="00970A8F" w:rsidRDefault="009509A1" w:rsidP="009509A1">
      <w:pPr>
        <w:pStyle w:val="Standard"/>
        <w:jc w:val="both"/>
        <w:rPr>
          <w:rFonts w:ascii="Arial" w:hAnsi="Arial" w:cs="Arial"/>
          <w:sz w:val="22"/>
          <w:szCs w:val="20"/>
          <w:lang w:val="en-US"/>
        </w:rPr>
      </w:pPr>
      <w:r w:rsidRPr="00824435">
        <w:rPr>
          <w:rFonts w:ascii="Arial" w:hAnsi="Arial" w:cs="Arial"/>
          <w:sz w:val="22"/>
          <w:szCs w:val="20"/>
          <w:lang w:val="en-US"/>
        </w:rPr>
        <w:t>Here we discuss the localization of the soliton along the backbone chain for distinct archetype polymers. We compare the soliton localization, including the seminal polyacetylene polymer as well as and different derivat</w:t>
      </w:r>
      <w:r w:rsidR="00AF3E26">
        <w:rPr>
          <w:rFonts w:ascii="Arial" w:hAnsi="Arial" w:cs="Arial"/>
          <w:sz w:val="22"/>
          <w:szCs w:val="20"/>
          <w:lang w:val="en-US"/>
        </w:rPr>
        <w:t>ives of b</w:t>
      </w:r>
      <w:r w:rsidR="00AF3E26" w:rsidRPr="00AF3E26">
        <w:rPr>
          <w:rFonts w:ascii="Arial" w:hAnsi="Arial" w:cs="Arial"/>
          <w:sz w:val="22"/>
          <w:szCs w:val="20"/>
          <w:lang w:val="en-US"/>
        </w:rPr>
        <w:t xml:space="preserve">i(acenoindenylidene) </w:t>
      </w:r>
      <w:r w:rsidRPr="00824435">
        <w:rPr>
          <w:rFonts w:ascii="Arial" w:hAnsi="Arial" w:cs="Arial"/>
          <w:sz w:val="22"/>
          <w:szCs w:val="20"/>
          <w:lang w:val="en-US"/>
        </w:rPr>
        <w:t xml:space="preserve">polymers with increasing </w:t>
      </w:r>
      <w:r w:rsidR="00AF3E26">
        <w:rPr>
          <w:rFonts w:ascii="Arial" w:hAnsi="Arial" w:cs="Arial"/>
          <w:sz w:val="22"/>
          <w:szCs w:val="20"/>
          <w:lang w:val="en-US"/>
        </w:rPr>
        <w:t xml:space="preserve">monomer size, </w:t>
      </w:r>
      <w:r w:rsidRPr="00824435">
        <w:rPr>
          <w:rFonts w:ascii="Arial" w:hAnsi="Arial" w:cs="Arial"/>
          <w:sz w:val="22"/>
          <w:szCs w:val="20"/>
          <w:lang w:val="en-US"/>
        </w:rPr>
        <w:t xml:space="preserve">as indicated in Figure </w:t>
      </w:r>
      <w:r w:rsidR="00824435" w:rsidRPr="00824435">
        <w:rPr>
          <w:rFonts w:ascii="Arial" w:hAnsi="Arial" w:cs="Arial"/>
          <w:sz w:val="22"/>
          <w:szCs w:val="20"/>
          <w:lang w:val="en-US"/>
        </w:rPr>
        <w:t>S2</w:t>
      </w:r>
      <w:r w:rsidR="00EB4DA6">
        <w:rPr>
          <w:rFonts w:ascii="Arial" w:hAnsi="Arial" w:cs="Arial"/>
          <w:sz w:val="22"/>
          <w:szCs w:val="20"/>
          <w:lang w:val="en-US"/>
        </w:rPr>
        <w:t>3</w:t>
      </w:r>
      <w:r w:rsidRPr="00824435">
        <w:rPr>
          <w:rFonts w:ascii="Arial" w:hAnsi="Arial" w:cs="Arial"/>
          <w:sz w:val="22"/>
          <w:szCs w:val="20"/>
          <w:lang w:val="en-US"/>
        </w:rPr>
        <w:t xml:space="preserve">. In particular, we are interested in </w:t>
      </w:r>
      <w:r w:rsidR="00AF3E26">
        <w:rPr>
          <w:rFonts w:ascii="Arial" w:hAnsi="Arial" w:cs="Arial"/>
          <w:sz w:val="22"/>
          <w:szCs w:val="20"/>
          <w:lang w:val="en-US"/>
        </w:rPr>
        <w:t>the</w:t>
      </w:r>
      <w:r w:rsidRPr="00824435">
        <w:rPr>
          <w:rFonts w:ascii="Arial" w:hAnsi="Arial" w:cs="Arial"/>
          <w:sz w:val="22"/>
          <w:szCs w:val="20"/>
          <w:lang w:val="en-US"/>
        </w:rPr>
        <w:t xml:space="preserve"> dependence of </w:t>
      </w:r>
      <w:r w:rsidR="00AF3E26">
        <w:rPr>
          <w:rFonts w:ascii="Arial" w:hAnsi="Arial" w:cs="Arial"/>
          <w:sz w:val="22"/>
          <w:szCs w:val="20"/>
          <w:lang w:val="en-US"/>
        </w:rPr>
        <w:t xml:space="preserve">the </w:t>
      </w:r>
      <w:r w:rsidRPr="00824435">
        <w:rPr>
          <w:rFonts w:ascii="Arial" w:hAnsi="Arial" w:cs="Arial"/>
          <w:sz w:val="22"/>
          <w:szCs w:val="20"/>
          <w:lang w:val="en-US"/>
        </w:rPr>
        <w:t>soliton delocalization as a function of the intrinsic band gap of the infinite polymers.</w:t>
      </w:r>
    </w:p>
    <w:p w14:paraId="7567417C" w14:textId="2C7F066D" w:rsidR="008375FF" w:rsidRPr="00824435" w:rsidRDefault="00F6566A" w:rsidP="008375FF">
      <w:pPr>
        <w:pStyle w:val="Standard"/>
        <w:jc w:val="center"/>
        <w:rPr>
          <w:rFonts w:ascii="Arial" w:hAnsi="Arial" w:cs="Arial"/>
          <w:sz w:val="22"/>
          <w:szCs w:val="20"/>
          <w:lang w:val="en-US"/>
        </w:rPr>
      </w:pPr>
      <w:r w:rsidRPr="00970A8F">
        <w:rPr>
          <w:rFonts w:ascii="Arial" w:hAnsi="Arial" w:cs="Arial"/>
          <w:noProof/>
          <w:sz w:val="22"/>
          <w:szCs w:val="20"/>
          <w:lang w:eastAsia="es-ES" w:bidi="ar-SA"/>
        </w:rPr>
        <w:drawing>
          <wp:inline distT="0" distB="0" distL="0" distR="0" wp14:anchorId="20265A97" wp14:editId="7A6E2845">
            <wp:extent cx="4176000" cy="6285589"/>
            <wp:effectExtent l="0" t="0" r="0"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44">
                      <a:extLst>
                        <a:ext uri="{28A0092B-C50C-407E-A947-70E740481C1C}">
                          <a14:useLocalDpi xmlns:a14="http://schemas.microsoft.com/office/drawing/2010/main" val="0"/>
                        </a:ext>
                      </a:extLst>
                    </a:blip>
                    <a:stretch>
                      <a:fillRect/>
                    </a:stretch>
                  </pic:blipFill>
                  <pic:spPr>
                    <a:xfrm>
                      <a:off x="0" y="0"/>
                      <a:ext cx="4176000" cy="6285589"/>
                    </a:xfrm>
                    <a:prstGeom prst="rect">
                      <a:avLst/>
                    </a:prstGeom>
                  </pic:spPr>
                </pic:pic>
              </a:graphicData>
            </a:graphic>
          </wp:inline>
        </w:drawing>
      </w:r>
    </w:p>
    <w:p w14:paraId="7C7DA9EB" w14:textId="49A71E0B" w:rsidR="00824435" w:rsidRDefault="00824435" w:rsidP="009509A1">
      <w:pPr>
        <w:pStyle w:val="Standard"/>
        <w:jc w:val="both"/>
        <w:rPr>
          <w:rFonts w:ascii="Arial" w:hAnsi="Arial" w:cs="Arial"/>
          <w:sz w:val="20"/>
          <w:szCs w:val="20"/>
          <w:lang w:val="en-US"/>
        </w:rPr>
      </w:pPr>
    </w:p>
    <w:p w14:paraId="69D091AD" w14:textId="0345A4FF" w:rsidR="00824435" w:rsidRPr="00E848DA" w:rsidRDefault="00824435" w:rsidP="00824435">
      <w:pPr>
        <w:pStyle w:val="Descripcin"/>
        <w:jc w:val="both"/>
        <w:rPr>
          <w:rFonts w:ascii="Arial" w:hAnsi="Arial" w:cs="Arial"/>
          <w:noProof/>
          <w:kern w:val="0"/>
          <w:sz w:val="20"/>
          <w:szCs w:val="20"/>
          <w:lang w:val="en-US" w:eastAsia="en-US"/>
        </w:rPr>
      </w:pPr>
      <w:r w:rsidRPr="00824435">
        <w:rPr>
          <w:rFonts w:ascii="Arial" w:hAnsi="Arial" w:cs="Arial"/>
          <w:b/>
          <w:i w:val="0"/>
          <w:sz w:val="20"/>
          <w:szCs w:val="20"/>
          <w:lang w:val="en-US"/>
        </w:rPr>
        <w:t>Figure S2</w:t>
      </w:r>
      <w:r w:rsidR="00EB4DA6">
        <w:rPr>
          <w:rFonts w:ascii="Arial" w:hAnsi="Arial" w:cs="Arial"/>
          <w:b/>
          <w:i w:val="0"/>
          <w:sz w:val="20"/>
          <w:szCs w:val="20"/>
          <w:lang w:val="en-US"/>
        </w:rPr>
        <w:t>3</w:t>
      </w:r>
      <w:r w:rsidR="00C0587E">
        <w:rPr>
          <w:rFonts w:ascii="Arial" w:hAnsi="Arial" w:cs="Arial"/>
          <w:b/>
          <w:i w:val="0"/>
          <w:sz w:val="20"/>
          <w:szCs w:val="20"/>
          <w:lang w:val="en-US"/>
        </w:rPr>
        <w:t xml:space="preserve"> |</w:t>
      </w:r>
      <w:r w:rsidRPr="00E848DA">
        <w:rPr>
          <w:rFonts w:ascii="Arial" w:hAnsi="Arial" w:cs="Arial"/>
          <w:sz w:val="20"/>
          <w:szCs w:val="20"/>
          <w:lang w:val="en-US"/>
        </w:rPr>
        <w:t xml:space="preserve"> </w:t>
      </w:r>
      <w:r w:rsidRPr="00C0587E">
        <w:rPr>
          <w:rFonts w:ascii="Arial" w:hAnsi="Arial" w:cs="Arial"/>
          <w:b/>
          <w:i w:val="0"/>
          <w:sz w:val="20"/>
          <w:szCs w:val="20"/>
          <w:lang w:val="en-US"/>
        </w:rPr>
        <w:t xml:space="preserve">Band structures </w:t>
      </w:r>
      <w:r w:rsidR="00C0587E" w:rsidRPr="00C0587E">
        <w:rPr>
          <w:rFonts w:ascii="Arial" w:hAnsi="Arial" w:cs="Arial"/>
          <w:b/>
          <w:i w:val="0"/>
          <w:sz w:val="20"/>
          <w:szCs w:val="20"/>
          <w:lang w:val="en-US"/>
        </w:rPr>
        <w:t>of polymers featuring polyacetylene longitudinal backbones.</w:t>
      </w:r>
      <w:r w:rsidR="00C0587E">
        <w:rPr>
          <w:rFonts w:ascii="Arial" w:hAnsi="Arial" w:cs="Arial"/>
          <w:i w:val="0"/>
          <w:sz w:val="20"/>
          <w:szCs w:val="20"/>
          <w:lang w:val="en-US"/>
        </w:rPr>
        <w:t xml:space="preserve"> </w:t>
      </w:r>
      <w:r w:rsidRPr="00824435">
        <w:rPr>
          <w:rFonts w:ascii="Arial" w:hAnsi="Arial" w:cs="Arial"/>
          <w:b/>
          <w:bCs/>
          <w:i w:val="0"/>
          <w:sz w:val="20"/>
          <w:szCs w:val="20"/>
          <w:lang w:val="en-US"/>
        </w:rPr>
        <w:t>a</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Polyacetylene chain</w:t>
      </w:r>
      <w:r w:rsidR="00607F52">
        <w:rPr>
          <w:rFonts w:ascii="Arial" w:hAnsi="Arial" w:cs="Arial"/>
          <w:i w:val="0"/>
          <w:sz w:val="20"/>
          <w:szCs w:val="20"/>
          <w:lang w:val="en-US"/>
        </w:rPr>
        <w:t xml:space="preserve"> (</w:t>
      </w:r>
      <w:r w:rsidR="00607F52" w:rsidRPr="00607F52">
        <w:rPr>
          <w:rFonts w:ascii="Arial" w:hAnsi="Arial" w:cs="Arial"/>
          <w:b/>
          <w:i w:val="0"/>
          <w:sz w:val="20"/>
          <w:szCs w:val="20"/>
          <w:lang w:val="en-US"/>
        </w:rPr>
        <w:t>10</w:t>
      </w:r>
      <w:r w:rsidR="00607F52">
        <w:rPr>
          <w:rFonts w:ascii="Arial" w:hAnsi="Arial" w:cs="Arial"/>
          <w:i w:val="0"/>
          <w:sz w:val="20"/>
          <w:szCs w:val="20"/>
          <w:lang w:val="en-US"/>
        </w:rPr>
        <w:t>)</w:t>
      </w:r>
      <w:r w:rsidRPr="00824435">
        <w:rPr>
          <w:rFonts w:ascii="Arial" w:hAnsi="Arial" w:cs="Arial"/>
          <w:i w:val="0"/>
          <w:sz w:val="20"/>
          <w:szCs w:val="20"/>
          <w:lang w:val="en-US"/>
        </w:rPr>
        <w:t xml:space="preserve"> (E</w:t>
      </w:r>
      <w:r w:rsidRPr="00824435">
        <w:rPr>
          <w:rFonts w:ascii="Arial" w:hAnsi="Arial" w:cs="Arial"/>
          <w:i w:val="0"/>
          <w:sz w:val="20"/>
          <w:szCs w:val="20"/>
          <w:vertAlign w:val="subscript"/>
          <w:lang w:val="en-US"/>
        </w:rPr>
        <w:t>g</w:t>
      </w:r>
      <w:r w:rsidRPr="00824435">
        <w:rPr>
          <w:rFonts w:ascii="Arial" w:hAnsi="Arial" w:cs="Arial"/>
          <w:i w:val="0"/>
          <w:sz w:val="20"/>
          <w:szCs w:val="20"/>
          <w:lang w:val="en-US"/>
        </w:rPr>
        <w:t xml:space="preserve">=1.47 eV); </w:t>
      </w:r>
      <w:r w:rsidRPr="00824435">
        <w:rPr>
          <w:rFonts w:ascii="Arial" w:hAnsi="Arial" w:cs="Arial"/>
          <w:b/>
          <w:bCs/>
          <w:i w:val="0"/>
          <w:sz w:val="20"/>
          <w:szCs w:val="20"/>
          <w:lang w:val="en-US"/>
        </w:rPr>
        <w:t>b</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w:t>
      </w:r>
      <w:r w:rsidR="00D25471">
        <w:rPr>
          <w:rFonts w:ascii="Arial" w:hAnsi="Arial" w:cs="Arial"/>
          <w:i w:val="0"/>
          <w:sz w:val="20"/>
          <w:szCs w:val="20"/>
          <w:lang w:val="en-US"/>
        </w:rPr>
        <w:t>I</w:t>
      </w:r>
      <w:r w:rsidR="00607F52" w:rsidRPr="00607F52">
        <w:rPr>
          <w:rFonts w:ascii="Arial" w:hAnsi="Arial" w:cs="Arial"/>
          <w:i w:val="0"/>
          <w:sz w:val="20"/>
          <w:szCs w:val="20"/>
          <w:lang w:val="en-US"/>
        </w:rPr>
        <w:t>ndenylidene</w:t>
      </w:r>
      <w:r w:rsidR="00607F52">
        <w:rPr>
          <w:rFonts w:ascii="Arial" w:hAnsi="Arial" w:cs="Arial"/>
          <w:i w:val="0"/>
          <w:sz w:val="20"/>
          <w:szCs w:val="20"/>
          <w:lang w:val="en-US"/>
        </w:rPr>
        <w:t xml:space="preserve"> polymer (</w:t>
      </w:r>
      <w:r w:rsidR="00607F52" w:rsidRPr="00607F52">
        <w:rPr>
          <w:rFonts w:ascii="Arial" w:hAnsi="Arial" w:cs="Arial"/>
          <w:b/>
          <w:i w:val="0"/>
          <w:sz w:val="20"/>
          <w:szCs w:val="20"/>
          <w:lang w:val="en-US"/>
        </w:rPr>
        <w:t>11</w:t>
      </w:r>
      <w:r w:rsidR="00607F52" w:rsidRPr="00607F52">
        <w:rPr>
          <w:rFonts w:ascii="Arial" w:hAnsi="Arial" w:cs="Arial"/>
          <w:i w:val="0"/>
          <w:sz w:val="20"/>
          <w:szCs w:val="20"/>
          <w:lang w:val="en-US"/>
        </w:rPr>
        <w:t>)</w:t>
      </w:r>
      <w:r w:rsidRPr="00824435">
        <w:rPr>
          <w:rFonts w:ascii="Arial" w:hAnsi="Arial" w:cs="Arial"/>
          <w:i w:val="0"/>
          <w:sz w:val="20"/>
          <w:szCs w:val="20"/>
          <w:lang w:val="en-US"/>
        </w:rPr>
        <w:t xml:space="preserve"> (E</w:t>
      </w:r>
      <w:r w:rsidRPr="00824435">
        <w:rPr>
          <w:rFonts w:ascii="Arial" w:hAnsi="Arial" w:cs="Arial"/>
          <w:i w:val="0"/>
          <w:sz w:val="20"/>
          <w:szCs w:val="20"/>
          <w:vertAlign w:val="subscript"/>
          <w:lang w:val="en-US"/>
        </w:rPr>
        <w:t>g</w:t>
      </w:r>
      <w:r w:rsidRPr="00824435">
        <w:rPr>
          <w:rFonts w:ascii="Arial" w:hAnsi="Arial" w:cs="Arial"/>
          <w:i w:val="0"/>
          <w:sz w:val="20"/>
          <w:szCs w:val="20"/>
          <w:lang w:val="en-US"/>
        </w:rPr>
        <w:t xml:space="preserve">=1.21 eV); </w:t>
      </w:r>
      <w:r w:rsidRPr="00824435">
        <w:rPr>
          <w:rFonts w:ascii="Arial" w:hAnsi="Arial" w:cs="Arial"/>
          <w:b/>
          <w:bCs/>
          <w:i w:val="0"/>
          <w:sz w:val="20"/>
          <w:szCs w:val="20"/>
          <w:lang w:val="en-US"/>
        </w:rPr>
        <w:t>c</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w:t>
      </w:r>
      <w:r w:rsidR="00D25471">
        <w:rPr>
          <w:rFonts w:ascii="Arial" w:hAnsi="Arial" w:cs="Arial"/>
          <w:i w:val="0"/>
          <w:sz w:val="20"/>
          <w:szCs w:val="20"/>
          <w:lang w:val="en-US"/>
        </w:rPr>
        <w:t>B</w:t>
      </w:r>
      <w:r w:rsidR="00607F52" w:rsidRPr="00607F52">
        <w:rPr>
          <w:rFonts w:ascii="Arial" w:hAnsi="Arial" w:cs="Arial"/>
          <w:i w:val="0"/>
          <w:sz w:val="20"/>
          <w:szCs w:val="20"/>
          <w:lang w:val="en-US"/>
        </w:rPr>
        <w:t>enzoindenylidene</w:t>
      </w:r>
      <w:r w:rsidR="00607F52">
        <w:rPr>
          <w:rFonts w:ascii="Arial" w:hAnsi="Arial" w:cs="Arial"/>
          <w:i w:val="0"/>
          <w:sz w:val="20"/>
          <w:szCs w:val="20"/>
          <w:lang w:val="en-US"/>
        </w:rPr>
        <w:t xml:space="preserve"> </w:t>
      </w:r>
      <w:r w:rsidR="00D25471">
        <w:rPr>
          <w:rFonts w:ascii="Arial" w:hAnsi="Arial" w:cs="Arial"/>
          <w:i w:val="0"/>
          <w:sz w:val="20"/>
          <w:szCs w:val="20"/>
          <w:lang w:val="en-US"/>
        </w:rPr>
        <w:t xml:space="preserve">polymer </w:t>
      </w:r>
      <w:r w:rsidR="00607F52">
        <w:rPr>
          <w:rFonts w:ascii="Arial" w:hAnsi="Arial" w:cs="Arial"/>
          <w:i w:val="0"/>
          <w:sz w:val="20"/>
          <w:szCs w:val="20"/>
          <w:lang w:val="en-US"/>
        </w:rPr>
        <w:t>(</w:t>
      </w:r>
      <w:r w:rsidR="00607F52" w:rsidRPr="00607F52">
        <w:rPr>
          <w:rFonts w:ascii="Arial" w:hAnsi="Arial" w:cs="Arial"/>
          <w:b/>
          <w:i w:val="0"/>
          <w:sz w:val="20"/>
          <w:szCs w:val="20"/>
          <w:lang w:val="en-US"/>
        </w:rPr>
        <w:t>12</w:t>
      </w:r>
      <w:r w:rsidR="00607F52">
        <w:rPr>
          <w:rFonts w:ascii="Arial" w:hAnsi="Arial" w:cs="Arial"/>
          <w:i w:val="0"/>
          <w:sz w:val="20"/>
          <w:szCs w:val="20"/>
          <w:lang w:val="en-US"/>
        </w:rPr>
        <w:t>)</w:t>
      </w:r>
      <w:r w:rsidR="00607F52" w:rsidRPr="00607F52">
        <w:rPr>
          <w:rFonts w:ascii="Arial" w:hAnsi="Arial" w:cs="Arial"/>
          <w:i w:val="0"/>
          <w:sz w:val="20"/>
          <w:szCs w:val="20"/>
          <w:lang w:val="en-US"/>
        </w:rPr>
        <w:t xml:space="preserve"> </w:t>
      </w:r>
      <w:r w:rsidRPr="00824435">
        <w:rPr>
          <w:rFonts w:ascii="Arial" w:hAnsi="Arial" w:cs="Arial"/>
          <w:i w:val="0"/>
          <w:sz w:val="20"/>
          <w:szCs w:val="20"/>
          <w:lang w:val="en-US"/>
        </w:rPr>
        <w:t>(E</w:t>
      </w:r>
      <w:r w:rsidRPr="00824435">
        <w:rPr>
          <w:rFonts w:ascii="Arial" w:hAnsi="Arial" w:cs="Arial"/>
          <w:i w:val="0"/>
          <w:sz w:val="20"/>
          <w:szCs w:val="20"/>
          <w:vertAlign w:val="subscript"/>
          <w:lang w:val="en-US"/>
        </w:rPr>
        <w:t>g</w:t>
      </w:r>
      <w:r w:rsidRPr="00824435">
        <w:rPr>
          <w:rFonts w:ascii="Arial" w:hAnsi="Arial" w:cs="Arial"/>
          <w:i w:val="0"/>
          <w:sz w:val="20"/>
          <w:szCs w:val="20"/>
          <w:lang w:val="en-US"/>
        </w:rPr>
        <w:t xml:space="preserve">=1.04 eV); </w:t>
      </w:r>
      <w:r w:rsidRPr="00824435">
        <w:rPr>
          <w:rFonts w:ascii="Arial" w:hAnsi="Arial" w:cs="Arial"/>
          <w:b/>
          <w:bCs/>
          <w:i w:val="0"/>
          <w:sz w:val="20"/>
          <w:szCs w:val="20"/>
          <w:lang w:val="en-US"/>
        </w:rPr>
        <w:t>d</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w:t>
      </w:r>
      <w:r w:rsidR="00D25471">
        <w:rPr>
          <w:rFonts w:ascii="Arial" w:hAnsi="Arial" w:cs="Arial"/>
          <w:i w:val="0"/>
          <w:sz w:val="20"/>
          <w:szCs w:val="20"/>
          <w:lang w:val="en-US"/>
        </w:rPr>
        <w:t>N</w:t>
      </w:r>
      <w:r w:rsidR="00607F52" w:rsidRPr="00607F52">
        <w:rPr>
          <w:rFonts w:ascii="Arial" w:hAnsi="Arial" w:cs="Arial"/>
          <w:i w:val="0"/>
          <w:sz w:val="20"/>
          <w:szCs w:val="20"/>
          <w:lang w:val="en-US"/>
        </w:rPr>
        <w:t>aphthoindenylidene</w:t>
      </w:r>
      <w:r w:rsidR="00D25471">
        <w:rPr>
          <w:rFonts w:ascii="Arial" w:hAnsi="Arial" w:cs="Arial"/>
          <w:i w:val="0"/>
          <w:sz w:val="20"/>
          <w:szCs w:val="20"/>
          <w:lang w:val="en-US"/>
        </w:rPr>
        <w:t xml:space="preserve"> polymer</w:t>
      </w:r>
      <w:r w:rsidR="00607F52">
        <w:rPr>
          <w:rFonts w:ascii="Arial" w:hAnsi="Arial" w:cs="Arial"/>
          <w:i w:val="0"/>
          <w:sz w:val="20"/>
          <w:szCs w:val="20"/>
          <w:lang w:val="en-US"/>
        </w:rPr>
        <w:t xml:space="preserve"> (</w:t>
      </w:r>
      <w:r w:rsidR="005B3A0C">
        <w:rPr>
          <w:rFonts w:ascii="Arial" w:hAnsi="Arial" w:cs="Arial"/>
          <w:b/>
          <w:i w:val="0"/>
          <w:sz w:val="20"/>
          <w:szCs w:val="20"/>
          <w:lang w:val="en-US"/>
        </w:rPr>
        <w:t>3</w:t>
      </w:r>
      <w:r w:rsidR="00607F52" w:rsidRPr="00607F52">
        <w:rPr>
          <w:rFonts w:ascii="Arial" w:hAnsi="Arial" w:cs="Arial"/>
          <w:i w:val="0"/>
          <w:sz w:val="20"/>
          <w:szCs w:val="20"/>
          <w:lang w:val="en-US"/>
        </w:rPr>
        <w:t>)</w:t>
      </w:r>
      <w:r w:rsidRPr="00824435">
        <w:rPr>
          <w:rFonts w:ascii="Arial" w:hAnsi="Arial" w:cs="Arial"/>
          <w:i w:val="0"/>
          <w:sz w:val="20"/>
          <w:szCs w:val="20"/>
          <w:lang w:val="en-US"/>
        </w:rPr>
        <w:t xml:space="preserve"> (E</w:t>
      </w:r>
      <w:r w:rsidRPr="00824435">
        <w:rPr>
          <w:rFonts w:ascii="Arial" w:hAnsi="Arial" w:cs="Arial"/>
          <w:i w:val="0"/>
          <w:sz w:val="20"/>
          <w:szCs w:val="20"/>
          <w:vertAlign w:val="subscript"/>
          <w:lang w:val="en-US"/>
        </w:rPr>
        <w:t>g</w:t>
      </w:r>
      <w:r w:rsidRPr="00824435">
        <w:rPr>
          <w:rFonts w:ascii="Arial" w:hAnsi="Arial" w:cs="Arial"/>
          <w:i w:val="0"/>
          <w:sz w:val="20"/>
          <w:szCs w:val="20"/>
          <w:lang w:val="en-US"/>
        </w:rPr>
        <w:t xml:space="preserve">=0.92 eV). Systems depicted in </w:t>
      </w:r>
      <w:r w:rsidRPr="00824435">
        <w:rPr>
          <w:rFonts w:ascii="Arial" w:hAnsi="Arial" w:cs="Arial"/>
          <w:b/>
          <w:bCs/>
          <w:i w:val="0"/>
          <w:sz w:val="20"/>
          <w:szCs w:val="20"/>
          <w:lang w:val="en-US"/>
        </w:rPr>
        <w:t>b</w:t>
      </w:r>
      <w:r w:rsidRPr="00F6566A">
        <w:rPr>
          <w:rFonts w:ascii="Arial" w:hAnsi="Arial" w:cs="Arial"/>
          <w:bCs/>
          <w:i w:val="0"/>
          <w:sz w:val="20"/>
          <w:szCs w:val="20"/>
          <w:lang w:val="en-US"/>
        </w:rPr>
        <w:t>-</w:t>
      </w:r>
      <w:r w:rsidRPr="00824435">
        <w:rPr>
          <w:rFonts w:ascii="Arial" w:hAnsi="Arial" w:cs="Arial"/>
          <w:b/>
          <w:bCs/>
          <w:i w:val="0"/>
          <w:sz w:val="20"/>
          <w:szCs w:val="20"/>
          <w:lang w:val="en-US"/>
        </w:rPr>
        <w:t>d</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represent the unit cell as two monomers in “opposition”, while in </w:t>
      </w:r>
      <w:r w:rsidRPr="00824435">
        <w:rPr>
          <w:rFonts w:ascii="Arial" w:hAnsi="Arial" w:cs="Arial"/>
          <w:b/>
          <w:bCs/>
          <w:i w:val="0"/>
          <w:sz w:val="20"/>
          <w:szCs w:val="20"/>
          <w:lang w:val="en-US"/>
        </w:rPr>
        <w:t>a</w:t>
      </w:r>
      <w:r w:rsidR="00D24B10" w:rsidRPr="00F6566A">
        <w:rPr>
          <w:rFonts w:ascii="Arial" w:hAnsi="Arial" w:cs="Arial"/>
          <w:bCs/>
          <w:i w:val="0"/>
          <w:sz w:val="20"/>
          <w:szCs w:val="20"/>
          <w:lang w:val="en-US"/>
        </w:rPr>
        <w:t>,</w:t>
      </w:r>
      <w:r w:rsidRPr="00824435">
        <w:rPr>
          <w:rFonts w:ascii="Arial" w:hAnsi="Arial" w:cs="Arial"/>
          <w:i w:val="0"/>
          <w:sz w:val="20"/>
          <w:szCs w:val="20"/>
          <w:lang w:val="en-US"/>
        </w:rPr>
        <w:t xml:space="preserve"> 4 units cells are plot.</w:t>
      </w:r>
      <w:bookmarkStart w:id="29" w:name="_GoBack"/>
      <w:bookmarkEnd w:id="29"/>
    </w:p>
    <w:p w14:paraId="534B72C6" w14:textId="2C7E4959" w:rsidR="000D0A89" w:rsidRDefault="005C6D91" w:rsidP="009509A1">
      <w:pPr>
        <w:tabs>
          <w:tab w:val="left" w:pos="1701"/>
        </w:tabs>
        <w:jc w:val="both"/>
        <w:rPr>
          <w:rFonts w:ascii="Arial" w:hAnsi="Arial" w:cs="Arial"/>
          <w:szCs w:val="20"/>
        </w:rPr>
      </w:pPr>
      <w:r>
        <w:rPr>
          <w:rFonts w:ascii="Arial" w:hAnsi="Arial" w:cs="Arial"/>
          <w:szCs w:val="20"/>
        </w:rPr>
        <w:lastRenderedPageBreak/>
        <w:t>F</w:t>
      </w:r>
      <w:r w:rsidR="009509A1" w:rsidRPr="00AF3E26">
        <w:rPr>
          <w:rFonts w:ascii="Arial" w:hAnsi="Arial" w:cs="Arial"/>
          <w:szCs w:val="20"/>
        </w:rPr>
        <w:t xml:space="preserve">igure </w:t>
      </w:r>
      <w:r w:rsidR="008B797C" w:rsidRPr="00AF3E26">
        <w:rPr>
          <w:rFonts w:ascii="Arial" w:hAnsi="Arial" w:cs="Arial"/>
          <w:szCs w:val="20"/>
        </w:rPr>
        <w:t>S2</w:t>
      </w:r>
      <w:r w:rsidR="00EB4DA6">
        <w:rPr>
          <w:rFonts w:ascii="Arial" w:hAnsi="Arial" w:cs="Arial"/>
          <w:szCs w:val="20"/>
        </w:rPr>
        <w:t>3</w:t>
      </w:r>
      <w:r w:rsidR="009509A1" w:rsidRPr="00AF3E26">
        <w:rPr>
          <w:rFonts w:ascii="Arial" w:hAnsi="Arial" w:cs="Arial"/>
          <w:szCs w:val="20"/>
        </w:rPr>
        <w:t xml:space="preserve"> displays the band structure of the selected polymers obtained from DFT calculations using PBE0 XC-functional</w:t>
      </w:r>
      <w:r w:rsidR="00D1743C" w:rsidRPr="00AF3E26">
        <w:rPr>
          <w:rFonts w:ascii="Arial" w:hAnsi="Arial" w:cs="Arial"/>
          <w:szCs w:val="20"/>
        </w:rPr>
        <w:fldChar w:fldCharType="begin"/>
      </w:r>
      <w:r w:rsidR="00DC03A3">
        <w:rPr>
          <w:rFonts w:ascii="Arial" w:hAnsi="Arial" w:cs="Arial"/>
          <w:szCs w:val="20"/>
        </w:rPr>
        <w:instrText xml:space="preserve"> ADDIN EN.CITE &lt;EndNote&gt;&lt;Cite&gt;&lt;Author&gt;Perdew&lt;/Author&gt;&lt;Year&gt;1996&lt;/Year&gt;&lt;RecNum&gt;1716&lt;/RecNum&gt;&lt;DisplayText&gt;&lt;style face="superscript"&gt;7&lt;/style&gt;&lt;/DisplayText&gt;&lt;record&gt;&lt;rec-number&gt;1716&lt;/rec-number&gt;&lt;foreign-keys&gt;&lt;key app="EN" db-id="02r55vwxqptwz9et9r450x28rvzwpvv929ax" timestamp="1699525493"&gt;1716&lt;/key&gt;&lt;/foreign-keys&gt;&lt;ref-type name="Journal Article"&gt;17&lt;/ref-type&gt;&lt;contributors&gt;&lt;authors&gt;&lt;author&gt;Perdew, John P.&lt;/author&gt;&lt;author&gt;Ernzerhof, Matthias&lt;/author&gt;&lt;author&gt;Burke, Kieron&lt;/author&gt;&lt;/authors&gt;&lt;/contributors&gt;&lt;titles&gt;&lt;title&gt;Rationale for mixing exact exchange with density functional approximations&lt;/title&gt;&lt;secondary-title&gt;J. Chem. Phys.&lt;/secondary-title&gt;&lt;/titles&gt;&lt;periodical&gt;&lt;full-title&gt;J. Chem. Phys.&lt;/full-title&gt;&lt;/periodical&gt;&lt;pages&gt;9982-9985&lt;/pages&gt;&lt;volume&gt;105&lt;/volume&gt;&lt;number&gt;22&lt;/number&gt;&lt;dates&gt;&lt;year&gt;1996&lt;/year&gt;&lt;/dates&gt;&lt;isbn&gt;0021-9606&lt;/isbn&gt;&lt;urls&gt;&lt;related-urls&gt;&lt;url&gt;https://doi.org/10.1063/1.472933&lt;/url&gt;&lt;/related-urls&gt;&lt;/urls&gt;&lt;electronic-resource-num&gt;10.1063/1.472933&lt;/electronic-resource-num&gt;&lt;access-date&gt;11/9/2023&lt;/access-date&gt;&lt;/record&gt;&lt;/Cite&gt;&lt;/EndNote&gt;</w:instrText>
      </w:r>
      <w:r w:rsidR="00D1743C" w:rsidRPr="00AF3E26">
        <w:rPr>
          <w:rFonts w:ascii="Arial" w:hAnsi="Arial" w:cs="Arial"/>
          <w:szCs w:val="20"/>
        </w:rPr>
        <w:fldChar w:fldCharType="separate"/>
      </w:r>
      <w:r w:rsidR="00DC03A3" w:rsidRPr="00DC03A3">
        <w:rPr>
          <w:rFonts w:ascii="Arial" w:hAnsi="Arial" w:cs="Arial"/>
          <w:noProof/>
          <w:szCs w:val="20"/>
          <w:vertAlign w:val="superscript"/>
        </w:rPr>
        <w:t>7</w:t>
      </w:r>
      <w:r w:rsidR="00D1743C" w:rsidRPr="00AF3E26">
        <w:rPr>
          <w:rFonts w:ascii="Arial" w:hAnsi="Arial" w:cs="Arial"/>
          <w:szCs w:val="20"/>
        </w:rPr>
        <w:fldChar w:fldCharType="end"/>
      </w:r>
      <w:r w:rsidR="009509A1" w:rsidRPr="00AF3E26">
        <w:rPr>
          <w:rFonts w:ascii="Arial" w:hAnsi="Arial" w:cs="Arial"/>
          <w:szCs w:val="20"/>
        </w:rPr>
        <w:t xml:space="preserve">. We observe that polyacetylene features the largest band gap of 1.47 eV, while for cyclopentene-based polymers, the band gap decreases with an increasing number of attached benzene units until 0.92 eV in the last case. As shown in </w:t>
      </w:r>
      <w:r w:rsidR="00D1743C" w:rsidRPr="00AF3E26">
        <w:rPr>
          <w:rFonts w:ascii="Arial" w:hAnsi="Arial" w:cs="Arial"/>
          <w:szCs w:val="20"/>
        </w:rPr>
        <w:t xml:space="preserve">reference </w:t>
      </w:r>
      <w:r w:rsidR="00D1743C" w:rsidRPr="00AF3E26">
        <w:rPr>
          <w:rFonts w:ascii="Arial" w:hAnsi="Arial" w:cs="Arial"/>
          <w:szCs w:val="20"/>
        </w:rPr>
        <w:fldChar w:fldCharType="begin"/>
      </w:r>
      <w:r w:rsidR="00DC03A3">
        <w:rPr>
          <w:rFonts w:ascii="Arial" w:hAnsi="Arial" w:cs="Arial"/>
          <w:szCs w:val="20"/>
        </w:rPr>
        <w:instrText xml:space="preserve"> ADDIN EN.CITE &lt;EndNote&gt;&lt;Cite&gt;&lt;Author&gt;Su&lt;/Author&gt;&lt;Year&gt;1980&lt;/Year&gt;&lt;RecNum&gt;1717&lt;/RecNum&gt;&lt;DisplayText&gt;&lt;style face="superscript"&gt;8&lt;/style&gt;&lt;/DisplayText&gt;&lt;record&gt;&lt;rec-number&gt;1717&lt;/rec-number&gt;&lt;foreign-keys&gt;&lt;key app="EN" db-id="02r55vwxqptwz9et9r450x28rvzwpvv929ax" timestamp="1699525568"&gt;1717&lt;/key&gt;&lt;/foreign-keys&gt;&lt;ref-type name="Journal Article"&gt;17&lt;/ref-type&gt;&lt;contributors&gt;&lt;authors&gt;&lt;author&gt;Su, W. P.&lt;/author&gt;&lt;author&gt;Schrieffer, J. R.&lt;/author&gt;&lt;author&gt;Heeger, A. J.&lt;/author&gt;&lt;/authors&gt;&lt;/contributors&gt;&lt;titles&gt;&lt;title&gt;Soliton excitations in polyacetylene&lt;/title&gt;&lt;secondary-title&gt;Phys. Rev. B&lt;/secondary-title&gt;&lt;/titles&gt;&lt;periodical&gt;&lt;full-title&gt;Phys. Rev. B&lt;/full-title&gt;&lt;abbr-1&gt;Phys. Rev. B&lt;/abbr-1&gt;&lt;/periodical&gt;&lt;pages&gt;2099-2111&lt;/pages&gt;&lt;volume&gt;22&lt;/volume&gt;&lt;number&gt;4&lt;/number&gt;&lt;dates&gt;&lt;year&gt;1980&lt;/year&gt;&lt;pub-dates&gt;&lt;date&gt;08/15/&lt;/date&gt;&lt;/pub-dates&gt;&lt;/dates&gt;&lt;publisher&gt;American Physical Society&lt;/publisher&gt;&lt;urls&gt;&lt;related-urls&gt;&lt;url&gt;https://link.aps.org/doi/10.1103/PhysRevB.22.2099&lt;/url&gt;&lt;/related-urls&gt;&lt;/urls&gt;&lt;electronic-resource-num&gt;10.1103/PhysRevB.22.2099&lt;/electronic-resource-num&gt;&lt;/record&gt;&lt;/Cite&gt;&lt;/EndNote&gt;</w:instrText>
      </w:r>
      <w:r w:rsidR="00D1743C" w:rsidRPr="00AF3E26">
        <w:rPr>
          <w:rFonts w:ascii="Arial" w:hAnsi="Arial" w:cs="Arial"/>
          <w:szCs w:val="20"/>
        </w:rPr>
        <w:fldChar w:fldCharType="separate"/>
      </w:r>
      <w:r w:rsidR="00DC03A3" w:rsidRPr="00DC03A3">
        <w:rPr>
          <w:rFonts w:ascii="Arial" w:hAnsi="Arial" w:cs="Arial"/>
          <w:noProof/>
          <w:szCs w:val="20"/>
          <w:vertAlign w:val="superscript"/>
        </w:rPr>
        <w:t>8</w:t>
      </w:r>
      <w:r w:rsidR="00D1743C" w:rsidRPr="00AF3E26">
        <w:rPr>
          <w:rFonts w:ascii="Arial" w:hAnsi="Arial" w:cs="Arial"/>
          <w:szCs w:val="20"/>
        </w:rPr>
        <w:fldChar w:fldCharType="end"/>
      </w:r>
      <w:r w:rsidR="00D1743C" w:rsidRPr="00AF3E26">
        <w:rPr>
          <w:rFonts w:ascii="Arial" w:hAnsi="Arial" w:cs="Arial"/>
          <w:szCs w:val="20"/>
        </w:rPr>
        <w:t xml:space="preserve"> </w:t>
      </w:r>
      <w:r w:rsidR="009509A1" w:rsidRPr="00AF3E26">
        <w:rPr>
          <w:rFonts w:ascii="Arial" w:hAnsi="Arial" w:cs="Arial"/>
          <w:szCs w:val="20"/>
        </w:rPr>
        <w:t xml:space="preserve">this gap directly defines the delocalization length of the soliton formed in the finite odd-membered polymers. </w:t>
      </w:r>
    </w:p>
    <w:p w14:paraId="73CF070F" w14:textId="52A02652" w:rsidR="000D0A89" w:rsidRDefault="000D0A89" w:rsidP="009509A1">
      <w:pPr>
        <w:tabs>
          <w:tab w:val="left" w:pos="1701"/>
        </w:tabs>
        <w:jc w:val="both"/>
        <w:rPr>
          <w:rFonts w:ascii="Arial" w:hAnsi="Arial" w:cs="Arial"/>
          <w:szCs w:val="20"/>
        </w:rPr>
      </w:pPr>
      <w:r>
        <w:rPr>
          <w:rFonts w:ascii="Arial" w:hAnsi="Arial" w:cs="Arial"/>
          <w:b/>
          <w:bCs/>
          <w:noProof/>
          <w:lang w:val="es-ES" w:eastAsia="es-ES"/>
        </w:rPr>
        <w:drawing>
          <wp:inline distT="0" distB="0" distL="0" distR="0" wp14:anchorId="64EAF3B9" wp14:editId="2494FB8A">
            <wp:extent cx="5311200" cy="4011295"/>
            <wp:effectExtent l="0" t="0" r="0" b="0"/>
            <wp:docPr id="17604204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420423" name="Picture 3"/>
                    <pic:cNvPicPr/>
                  </pic:nvPicPr>
                  <pic:blipFill>
                    <a:blip r:embed="rId45">
                      <a:extLst>
                        <a:ext uri="{28A0092B-C50C-407E-A947-70E740481C1C}">
                          <a14:useLocalDpi xmlns:a14="http://schemas.microsoft.com/office/drawing/2010/main" val="0"/>
                        </a:ext>
                      </a:extLst>
                    </a:blip>
                    <a:stretch>
                      <a:fillRect/>
                    </a:stretch>
                  </pic:blipFill>
                  <pic:spPr>
                    <a:xfrm>
                      <a:off x="0" y="0"/>
                      <a:ext cx="5311200" cy="4011295"/>
                    </a:xfrm>
                    <a:prstGeom prst="rect">
                      <a:avLst/>
                    </a:prstGeom>
                  </pic:spPr>
                </pic:pic>
              </a:graphicData>
            </a:graphic>
          </wp:inline>
        </w:drawing>
      </w:r>
    </w:p>
    <w:p w14:paraId="684EC1CF" w14:textId="0A880E8F" w:rsidR="000D0A89" w:rsidRPr="000D0A89" w:rsidRDefault="000D0A89" w:rsidP="009509A1">
      <w:pPr>
        <w:tabs>
          <w:tab w:val="left" w:pos="1701"/>
        </w:tabs>
        <w:jc w:val="both"/>
        <w:rPr>
          <w:rFonts w:ascii="Arial" w:hAnsi="Arial" w:cs="Arial"/>
          <w:sz w:val="20"/>
          <w:szCs w:val="20"/>
        </w:rPr>
      </w:pPr>
      <w:r w:rsidRPr="000D0A89">
        <w:rPr>
          <w:rFonts w:ascii="Arial" w:hAnsi="Arial" w:cs="Arial"/>
          <w:b/>
          <w:sz w:val="20"/>
          <w:szCs w:val="20"/>
        </w:rPr>
        <w:t>Figure S24 | Decay length of the soliton state for different polymers of increasing monomer size.</w:t>
      </w:r>
      <w:r w:rsidRPr="000D0A89">
        <w:rPr>
          <w:rFonts w:ascii="Arial" w:hAnsi="Arial" w:cs="Arial"/>
          <w:sz w:val="20"/>
          <w:szCs w:val="20"/>
        </w:rPr>
        <w:t xml:space="preserve"> The polymers consist of 63 carbon atoms in the backbone skeleton for </w:t>
      </w:r>
      <w:r w:rsidRPr="009E431B">
        <w:rPr>
          <w:rFonts w:ascii="Arial" w:hAnsi="Arial" w:cs="Arial"/>
          <w:b/>
          <w:sz w:val="20"/>
          <w:szCs w:val="20"/>
        </w:rPr>
        <w:t>a</w:t>
      </w:r>
      <w:r w:rsidRPr="000D0A89">
        <w:rPr>
          <w:rFonts w:ascii="Arial" w:hAnsi="Arial" w:cs="Arial"/>
          <w:sz w:val="20"/>
          <w:szCs w:val="20"/>
        </w:rPr>
        <w:t xml:space="preserve">, Polyacetylene (10); </w:t>
      </w:r>
      <w:r w:rsidRPr="009E431B">
        <w:rPr>
          <w:rFonts w:ascii="Arial" w:hAnsi="Arial" w:cs="Arial"/>
          <w:b/>
          <w:sz w:val="20"/>
          <w:szCs w:val="20"/>
        </w:rPr>
        <w:t>b</w:t>
      </w:r>
      <w:r w:rsidRPr="000D0A89">
        <w:rPr>
          <w:rFonts w:ascii="Arial" w:hAnsi="Arial" w:cs="Arial"/>
          <w:sz w:val="20"/>
          <w:szCs w:val="20"/>
        </w:rPr>
        <w:t xml:space="preserve">, Polymer </w:t>
      </w:r>
      <w:r w:rsidRPr="009E431B">
        <w:rPr>
          <w:rFonts w:ascii="Arial" w:hAnsi="Arial" w:cs="Arial"/>
          <w:b/>
          <w:sz w:val="20"/>
          <w:szCs w:val="20"/>
        </w:rPr>
        <w:t>11</w:t>
      </w:r>
      <w:r w:rsidRPr="000D0A89">
        <w:rPr>
          <w:rFonts w:ascii="Arial" w:hAnsi="Arial" w:cs="Arial"/>
          <w:sz w:val="20"/>
          <w:szCs w:val="20"/>
        </w:rPr>
        <w:t xml:space="preserve">; </w:t>
      </w:r>
      <w:r w:rsidRPr="009E431B">
        <w:rPr>
          <w:rFonts w:ascii="Arial" w:hAnsi="Arial" w:cs="Arial"/>
          <w:b/>
          <w:sz w:val="20"/>
          <w:szCs w:val="20"/>
        </w:rPr>
        <w:t>c</w:t>
      </w:r>
      <w:r w:rsidRPr="000D0A89">
        <w:rPr>
          <w:rFonts w:ascii="Arial" w:hAnsi="Arial" w:cs="Arial"/>
          <w:sz w:val="20"/>
          <w:szCs w:val="20"/>
        </w:rPr>
        <w:t xml:space="preserve">, Polymer </w:t>
      </w:r>
      <w:r w:rsidRPr="009E431B">
        <w:rPr>
          <w:rFonts w:ascii="Arial" w:hAnsi="Arial" w:cs="Arial"/>
          <w:b/>
          <w:sz w:val="20"/>
          <w:szCs w:val="20"/>
        </w:rPr>
        <w:t>12</w:t>
      </w:r>
      <w:r w:rsidRPr="000D0A89">
        <w:rPr>
          <w:rFonts w:ascii="Arial" w:hAnsi="Arial" w:cs="Arial"/>
          <w:sz w:val="20"/>
          <w:szCs w:val="20"/>
        </w:rPr>
        <w:t xml:space="preserve">; </w:t>
      </w:r>
      <w:r w:rsidRPr="009E431B">
        <w:rPr>
          <w:rFonts w:ascii="Arial" w:hAnsi="Arial" w:cs="Arial"/>
          <w:b/>
          <w:sz w:val="20"/>
          <w:szCs w:val="20"/>
        </w:rPr>
        <w:t>d</w:t>
      </w:r>
      <w:r w:rsidRPr="000D0A89">
        <w:rPr>
          <w:rFonts w:ascii="Arial" w:hAnsi="Arial" w:cs="Arial"/>
          <w:sz w:val="20"/>
          <w:szCs w:val="20"/>
        </w:rPr>
        <w:t xml:space="preserve">, Polymer </w:t>
      </w:r>
      <w:r w:rsidRPr="009E431B">
        <w:rPr>
          <w:rFonts w:ascii="Arial" w:hAnsi="Arial" w:cs="Arial"/>
          <w:b/>
          <w:sz w:val="20"/>
          <w:szCs w:val="20"/>
        </w:rPr>
        <w:t>3</w:t>
      </w:r>
      <w:r w:rsidRPr="000D0A89">
        <w:rPr>
          <w:rFonts w:ascii="Arial" w:hAnsi="Arial" w:cs="Arial"/>
          <w:sz w:val="20"/>
          <w:szCs w:val="20"/>
        </w:rPr>
        <w:t>. Black dots represent values of square wave-function at carbon atoms. Blue line displays the optimal Gaussian fit. The optimal parameters are listed in the graph. The wavefunctions were normalized on the backbone and are localized in the carbon atoms.</w:t>
      </w:r>
    </w:p>
    <w:p w14:paraId="306E09AD" w14:textId="5B00F909" w:rsidR="000D0A89" w:rsidRDefault="000D0A89" w:rsidP="009509A1">
      <w:pPr>
        <w:tabs>
          <w:tab w:val="left" w:pos="1701"/>
        </w:tabs>
        <w:jc w:val="both"/>
        <w:rPr>
          <w:rFonts w:ascii="Arial" w:hAnsi="Arial" w:cs="Arial"/>
          <w:szCs w:val="20"/>
        </w:rPr>
      </w:pPr>
    </w:p>
    <w:p w14:paraId="54CC726F" w14:textId="7415AACF" w:rsidR="009509A1" w:rsidRDefault="009509A1" w:rsidP="009509A1">
      <w:pPr>
        <w:tabs>
          <w:tab w:val="left" w:pos="1701"/>
        </w:tabs>
        <w:jc w:val="both"/>
      </w:pPr>
      <w:r w:rsidRPr="00AF3E26">
        <w:rPr>
          <w:rFonts w:ascii="Arial" w:hAnsi="Arial" w:cs="Arial"/>
          <w:szCs w:val="20"/>
        </w:rPr>
        <w:t xml:space="preserve">Figure </w:t>
      </w:r>
      <w:r w:rsidR="00D1743C" w:rsidRPr="00AF3E26">
        <w:rPr>
          <w:rFonts w:ascii="Arial" w:hAnsi="Arial" w:cs="Arial"/>
          <w:szCs w:val="20"/>
        </w:rPr>
        <w:t>S2</w:t>
      </w:r>
      <w:r w:rsidR="00EB4DA6">
        <w:rPr>
          <w:rFonts w:ascii="Arial" w:hAnsi="Arial" w:cs="Arial"/>
          <w:szCs w:val="20"/>
        </w:rPr>
        <w:t>4</w:t>
      </w:r>
      <w:r w:rsidRPr="00AF3E26">
        <w:rPr>
          <w:rFonts w:ascii="Arial" w:hAnsi="Arial" w:cs="Arial"/>
          <w:szCs w:val="20"/>
        </w:rPr>
        <w:t xml:space="preserve"> </w:t>
      </w:r>
      <w:r w:rsidR="002A6558">
        <w:rPr>
          <w:rFonts w:ascii="Arial" w:hAnsi="Arial" w:cs="Arial"/>
          <w:szCs w:val="20"/>
        </w:rPr>
        <w:t>illustrates</w:t>
      </w:r>
      <w:r w:rsidRPr="00AF3E26">
        <w:rPr>
          <w:rFonts w:ascii="Arial" w:hAnsi="Arial" w:cs="Arial"/>
          <w:szCs w:val="20"/>
        </w:rPr>
        <w:t xml:space="preserve"> the soliton localization of different polymers under the study consisting of the same number of backbone atoms. To compare directly the soliton localization, we fitted the squared value of the soliton wavefunction to a Gaussian function of the form </w:t>
      </w:r>
      <m:oMath>
        <m:r>
          <w:rPr>
            <w:rFonts w:ascii="Cambria Math" w:hAnsi="Cambria Math" w:cs="Arial"/>
            <w:szCs w:val="20"/>
          </w:rPr>
          <m:t>f</m:t>
        </m:r>
        <m:d>
          <m:dPr>
            <m:ctrlPr>
              <w:rPr>
                <w:rFonts w:ascii="Cambria Math" w:hAnsi="Cambria Math" w:cs="Arial"/>
                <w:szCs w:val="20"/>
              </w:rPr>
            </m:ctrlPr>
          </m:dPr>
          <m:e>
            <m:r>
              <w:rPr>
                <w:rFonts w:ascii="Cambria Math" w:hAnsi="Cambria Math" w:cs="Arial"/>
                <w:szCs w:val="20"/>
              </w:rPr>
              <m:t>x</m:t>
            </m:r>
          </m:e>
        </m:d>
        <m:r>
          <w:rPr>
            <w:rFonts w:ascii="Cambria Math" w:hAnsi="Cambria Math" w:cs="Arial"/>
            <w:szCs w:val="20"/>
          </w:rPr>
          <m:t>=a exp⁡</m:t>
        </m:r>
        <m:d>
          <m:dPr>
            <m:ctrlPr>
              <w:rPr>
                <w:rFonts w:ascii="Cambria Math" w:hAnsi="Cambria Math" w:cs="Arial"/>
                <w:szCs w:val="20"/>
              </w:rPr>
            </m:ctrlPr>
          </m:dPr>
          <m:e>
            <m:sSup>
              <m:sSupPr>
                <m:ctrlPr>
                  <w:rPr>
                    <w:rFonts w:ascii="Cambria Math" w:hAnsi="Cambria Math" w:cs="Arial"/>
                    <w:szCs w:val="20"/>
                  </w:rPr>
                </m:ctrlPr>
              </m:sSupPr>
              <m:e>
                <m:d>
                  <m:dPr>
                    <m:ctrlPr>
                      <w:rPr>
                        <w:rFonts w:ascii="Cambria Math" w:hAnsi="Cambria Math" w:cs="Arial"/>
                        <w:szCs w:val="20"/>
                      </w:rPr>
                    </m:ctrlPr>
                  </m:dPr>
                  <m:e>
                    <m:f>
                      <m:fPr>
                        <m:ctrlPr>
                          <w:rPr>
                            <w:rFonts w:ascii="Cambria Math" w:hAnsi="Cambria Math" w:cs="Arial"/>
                            <w:szCs w:val="20"/>
                          </w:rPr>
                        </m:ctrlPr>
                      </m:fPr>
                      <m:num>
                        <m:r>
                          <w:rPr>
                            <w:rFonts w:ascii="Cambria Math" w:hAnsi="Cambria Math" w:cs="Arial"/>
                            <w:szCs w:val="20"/>
                          </w:rPr>
                          <m:t>x-b</m:t>
                        </m:r>
                      </m:num>
                      <m:den>
                        <m:r>
                          <w:rPr>
                            <w:rFonts w:ascii="Cambria Math" w:hAnsi="Cambria Math" w:cs="Arial"/>
                            <w:szCs w:val="20"/>
                          </w:rPr>
                          <m:t>λ</m:t>
                        </m:r>
                      </m:den>
                    </m:f>
                  </m:e>
                </m:d>
              </m:e>
              <m:sup>
                <m:r>
                  <w:rPr>
                    <w:rFonts w:ascii="Cambria Math" w:hAnsi="Cambria Math" w:cs="Arial"/>
                    <w:szCs w:val="20"/>
                  </w:rPr>
                  <m:t>2</m:t>
                </m:r>
              </m:sup>
            </m:sSup>
          </m:e>
        </m:d>
      </m:oMath>
      <w:r w:rsidRPr="00AF3E26">
        <w:rPr>
          <w:rFonts w:ascii="Arial" w:hAnsi="Arial" w:cs="Arial"/>
          <w:szCs w:val="20"/>
        </w:rPr>
        <w:t xml:space="preserve"> , where the parameter </w:t>
      </w:r>
      <w:r w:rsidRPr="00AF3E26">
        <w:rPr>
          <w:rFonts w:ascii="Arial" w:hAnsi="Arial" w:cs="Arial"/>
          <w:i/>
          <w:iCs/>
          <w:szCs w:val="20"/>
        </w:rPr>
        <w:sym w:font="Symbol" w:char="F06C"/>
      </w:r>
      <w:r w:rsidRPr="00AF3E26">
        <w:rPr>
          <w:rFonts w:ascii="Arial" w:hAnsi="Arial" w:cs="Arial"/>
          <w:szCs w:val="20"/>
        </w:rPr>
        <w:t xml:space="preserve"> represents the decay length which describes the delocalization of the soliton, see Figure </w:t>
      </w:r>
      <w:r w:rsidR="00D1743C" w:rsidRPr="00AF3E26">
        <w:rPr>
          <w:rFonts w:ascii="Arial" w:hAnsi="Arial" w:cs="Arial"/>
          <w:szCs w:val="20"/>
        </w:rPr>
        <w:t>S2</w:t>
      </w:r>
      <w:r w:rsidR="00EB4DA6">
        <w:rPr>
          <w:rFonts w:ascii="Arial" w:hAnsi="Arial" w:cs="Arial"/>
          <w:szCs w:val="20"/>
        </w:rPr>
        <w:t>4</w:t>
      </w:r>
      <w:r w:rsidRPr="00AF3E26">
        <w:rPr>
          <w:rFonts w:ascii="Arial" w:hAnsi="Arial" w:cs="Arial"/>
          <w:szCs w:val="20"/>
        </w:rPr>
        <w:t xml:space="preserve">. It is worth to mention that the wavefunctions are localized at the carbon sites. Thus, the length of polymers is given in terms of C-C bond units, as well as the resulting localization length in Figure </w:t>
      </w:r>
      <w:r w:rsidR="00D1743C" w:rsidRPr="00AF3E26">
        <w:rPr>
          <w:rFonts w:ascii="Arial" w:hAnsi="Arial" w:cs="Arial"/>
          <w:szCs w:val="20"/>
        </w:rPr>
        <w:t>S25</w:t>
      </w:r>
      <w:r w:rsidRPr="00AF3E26">
        <w:rPr>
          <w:rFonts w:ascii="Arial" w:hAnsi="Arial" w:cs="Arial"/>
          <w:szCs w:val="20"/>
        </w:rPr>
        <w:t>.</w:t>
      </w:r>
    </w:p>
    <w:p w14:paraId="00DA5A1F" w14:textId="0EDFCAFE" w:rsidR="00D1743C" w:rsidRPr="00AF3E26" w:rsidRDefault="00D1743C" w:rsidP="00D1743C">
      <w:pPr>
        <w:tabs>
          <w:tab w:val="left" w:pos="1701"/>
        </w:tabs>
        <w:jc w:val="both"/>
        <w:rPr>
          <w:rFonts w:ascii="Arial" w:hAnsi="Arial" w:cs="Arial"/>
          <w:szCs w:val="20"/>
        </w:rPr>
      </w:pPr>
      <w:r w:rsidRPr="00AF3E26">
        <w:rPr>
          <w:rFonts w:ascii="Arial" w:hAnsi="Arial" w:cs="Arial"/>
          <w:szCs w:val="20"/>
        </w:rPr>
        <w:lastRenderedPageBreak/>
        <w:t>Figure S2</w:t>
      </w:r>
      <w:r w:rsidR="00EB4DA6">
        <w:rPr>
          <w:rFonts w:ascii="Arial" w:hAnsi="Arial" w:cs="Arial"/>
          <w:szCs w:val="20"/>
        </w:rPr>
        <w:t>5</w:t>
      </w:r>
      <w:r w:rsidRPr="00AF3E26">
        <w:rPr>
          <w:rFonts w:ascii="Arial" w:hAnsi="Arial" w:cs="Arial"/>
          <w:szCs w:val="20"/>
        </w:rPr>
        <w:t xml:space="preserve"> </w:t>
      </w:r>
      <w:r w:rsidR="000D0A89">
        <w:rPr>
          <w:rFonts w:ascii="Arial" w:hAnsi="Arial" w:cs="Arial"/>
          <w:szCs w:val="20"/>
        </w:rPr>
        <w:t>illustrates</w:t>
      </w:r>
      <w:r w:rsidRPr="00AF3E26">
        <w:rPr>
          <w:rFonts w:ascii="Arial" w:hAnsi="Arial" w:cs="Arial"/>
          <w:szCs w:val="20"/>
        </w:rPr>
        <w:t xml:space="preserve"> the decay length for the different polymers as a function of the band gap for an infinite system. The graph shows that the magnitude of the band gap is inversely proportional the delocalization length. For large band gaps we observe stronger localization of the soliton state, as predicted by Su et al</w:t>
      </w:r>
      <w:r w:rsidRPr="00AF3E26">
        <w:rPr>
          <w:rFonts w:ascii="Arial" w:hAnsi="Arial" w:cs="Arial"/>
          <w:szCs w:val="20"/>
        </w:rPr>
        <w:fldChar w:fldCharType="begin"/>
      </w:r>
      <w:r w:rsidR="00DC03A3">
        <w:rPr>
          <w:rFonts w:ascii="Arial" w:hAnsi="Arial" w:cs="Arial"/>
          <w:szCs w:val="20"/>
        </w:rPr>
        <w:instrText xml:space="preserve"> ADDIN EN.CITE &lt;EndNote&gt;&lt;Cite&gt;&lt;Author&gt;Su&lt;/Author&gt;&lt;Year&gt;1980&lt;/Year&gt;&lt;RecNum&gt;1717&lt;/RecNum&gt;&lt;DisplayText&gt;&lt;style face="superscript"&gt;8&lt;/style&gt;&lt;/DisplayText&gt;&lt;record&gt;&lt;rec-number&gt;1717&lt;/rec-number&gt;&lt;foreign-keys&gt;&lt;key app="EN" db-id="02r55vwxqptwz9et9r450x28rvzwpvv929ax" timestamp="1699525568"&gt;1717&lt;/key&gt;&lt;/foreign-keys&gt;&lt;ref-type name="Journal Article"&gt;17&lt;/ref-type&gt;&lt;contributors&gt;&lt;authors&gt;&lt;author&gt;Su, W. P.&lt;/author&gt;&lt;author&gt;Schrieffer, J. R.&lt;/author&gt;&lt;author&gt;Heeger, A. J.&lt;/author&gt;&lt;/authors&gt;&lt;/contributors&gt;&lt;titles&gt;&lt;title&gt;Soliton excitations in polyacetylene&lt;/title&gt;&lt;secondary-title&gt;Phys. Rev. B&lt;/secondary-title&gt;&lt;/titles&gt;&lt;periodical&gt;&lt;full-title&gt;Phys. Rev. B&lt;/full-title&gt;&lt;abbr-1&gt;Phys. Rev. B&lt;/abbr-1&gt;&lt;/periodical&gt;&lt;pages&gt;2099-2111&lt;/pages&gt;&lt;volume&gt;22&lt;/volume&gt;&lt;number&gt;4&lt;/number&gt;&lt;dates&gt;&lt;year&gt;1980&lt;/year&gt;&lt;pub-dates&gt;&lt;date&gt;08/15/&lt;/date&gt;&lt;/pub-dates&gt;&lt;/dates&gt;&lt;publisher&gt;American Physical Society&lt;/publisher&gt;&lt;urls&gt;&lt;related-urls&gt;&lt;url&gt;https://link.aps.org/doi/10.1103/PhysRevB.22.2099&lt;/url&gt;&lt;/related-urls&gt;&lt;/urls&gt;&lt;electronic-resource-num&gt;10.1103/PhysRevB.22.2099&lt;/electronic-resource-num&gt;&lt;/record&gt;&lt;/Cite&gt;&lt;/EndNote&gt;</w:instrText>
      </w:r>
      <w:r w:rsidRPr="00AF3E26">
        <w:rPr>
          <w:rFonts w:ascii="Arial" w:hAnsi="Arial" w:cs="Arial"/>
          <w:szCs w:val="20"/>
        </w:rPr>
        <w:fldChar w:fldCharType="separate"/>
      </w:r>
      <w:r w:rsidR="00DC03A3" w:rsidRPr="00DC03A3">
        <w:rPr>
          <w:rFonts w:ascii="Arial" w:hAnsi="Arial" w:cs="Arial"/>
          <w:noProof/>
          <w:szCs w:val="20"/>
          <w:vertAlign w:val="superscript"/>
        </w:rPr>
        <w:t>8</w:t>
      </w:r>
      <w:r w:rsidRPr="00AF3E26">
        <w:rPr>
          <w:rFonts w:ascii="Arial" w:hAnsi="Arial" w:cs="Arial"/>
          <w:szCs w:val="20"/>
        </w:rPr>
        <w:fldChar w:fldCharType="end"/>
      </w:r>
      <w:r w:rsidRPr="00AF3E26">
        <w:rPr>
          <w:rFonts w:ascii="Arial" w:hAnsi="Arial" w:cs="Arial"/>
          <w:szCs w:val="20"/>
        </w:rPr>
        <w:t xml:space="preserve">. </w:t>
      </w:r>
    </w:p>
    <w:p w14:paraId="231E77DF" w14:textId="77777777" w:rsidR="009509A1" w:rsidRDefault="009509A1" w:rsidP="009509A1">
      <w:pPr>
        <w:tabs>
          <w:tab w:val="left" w:pos="1701"/>
        </w:tabs>
        <w:jc w:val="both"/>
        <w:rPr>
          <w:rFonts w:ascii="Arial" w:hAnsi="Arial" w:cs="Arial"/>
          <w:b/>
          <w:bCs/>
        </w:rPr>
      </w:pPr>
      <w:r>
        <w:rPr>
          <w:rFonts w:ascii="Arial" w:hAnsi="Arial" w:cs="Arial"/>
          <w:b/>
          <w:bCs/>
          <w:noProof/>
          <w:lang w:val="es-ES" w:eastAsia="es-ES"/>
        </w:rPr>
        <w:drawing>
          <wp:inline distT="0" distB="0" distL="0" distR="0" wp14:anchorId="56E3D1B5" wp14:editId="74EF0973">
            <wp:extent cx="5413350" cy="2278380"/>
            <wp:effectExtent l="0" t="0" r="0" b="0"/>
            <wp:docPr id="19974053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405368" name="Picture 4"/>
                    <pic:cNvPicPr/>
                  </pic:nvPicPr>
                  <pic:blipFill rotWithShape="1">
                    <a:blip r:embed="rId46">
                      <a:extLst>
                        <a:ext uri="{28A0092B-C50C-407E-A947-70E740481C1C}">
                          <a14:useLocalDpi xmlns:a14="http://schemas.microsoft.com/office/drawing/2010/main" val="0"/>
                        </a:ext>
                      </a:extLst>
                    </a:blip>
                    <a:srcRect t="3755"/>
                    <a:stretch/>
                  </pic:blipFill>
                  <pic:spPr bwMode="auto">
                    <a:xfrm>
                      <a:off x="0" y="0"/>
                      <a:ext cx="5423531" cy="2282665"/>
                    </a:xfrm>
                    <a:prstGeom prst="rect">
                      <a:avLst/>
                    </a:prstGeom>
                    <a:ln>
                      <a:noFill/>
                    </a:ln>
                    <a:extLst>
                      <a:ext uri="{53640926-AAD7-44D8-BBD7-CCE9431645EC}">
                        <a14:shadowObscured xmlns:a14="http://schemas.microsoft.com/office/drawing/2010/main"/>
                      </a:ext>
                    </a:extLst>
                  </pic:spPr>
                </pic:pic>
              </a:graphicData>
            </a:graphic>
          </wp:inline>
        </w:drawing>
      </w:r>
    </w:p>
    <w:p w14:paraId="62E96938" w14:textId="7F0BEAD5" w:rsidR="009509A1" w:rsidRPr="00C0587E" w:rsidRDefault="009509A1" w:rsidP="00C0587E">
      <w:pPr>
        <w:pStyle w:val="Descripcin"/>
        <w:jc w:val="both"/>
        <w:rPr>
          <w:rFonts w:ascii="Arial" w:hAnsi="Arial" w:cs="Arial"/>
          <w:i w:val="0"/>
          <w:noProof/>
          <w:kern w:val="0"/>
          <w:sz w:val="20"/>
          <w:szCs w:val="20"/>
          <w:lang w:val="en-US" w:eastAsia="en-US"/>
        </w:rPr>
      </w:pPr>
      <w:r w:rsidRPr="00C0587E">
        <w:rPr>
          <w:rFonts w:ascii="Arial" w:hAnsi="Arial" w:cs="Arial"/>
          <w:b/>
          <w:i w:val="0"/>
          <w:sz w:val="20"/>
          <w:szCs w:val="20"/>
          <w:lang w:val="en-US"/>
        </w:rPr>
        <w:t xml:space="preserve">Figure </w:t>
      </w:r>
      <w:r w:rsidR="00D1743C" w:rsidRPr="00C0587E">
        <w:rPr>
          <w:rFonts w:ascii="Arial" w:hAnsi="Arial" w:cs="Arial"/>
          <w:b/>
          <w:i w:val="0"/>
          <w:sz w:val="20"/>
          <w:szCs w:val="20"/>
          <w:lang w:val="en-US"/>
        </w:rPr>
        <w:t>S2</w:t>
      </w:r>
      <w:r w:rsidR="00EB4DA6">
        <w:rPr>
          <w:rFonts w:ascii="Arial" w:hAnsi="Arial" w:cs="Arial"/>
          <w:b/>
          <w:i w:val="0"/>
          <w:sz w:val="20"/>
          <w:szCs w:val="20"/>
          <w:lang w:val="en-US"/>
        </w:rPr>
        <w:t>5</w:t>
      </w:r>
      <w:r w:rsidR="00C0587E" w:rsidRPr="00C0587E">
        <w:rPr>
          <w:rFonts w:ascii="Arial" w:hAnsi="Arial" w:cs="Arial"/>
          <w:b/>
          <w:i w:val="0"/>
          <w:sz w:val="20"/>
          <w:szCs w:val="20"/>
          <w:lang w:val="en-US"/>
        </w:rPr>
        <w:t xml:space="preserve"> |</w:t>
      </w:r>
      <w:r w:rsidRPr="00C0587E">
        <w:rPr>
          <w:rFonts w:ascii="Arial" w:hAnsi="Arial" w:cs="Arial"/>
          <w:b/>
          <w:i w:val="0"/>
          <w:sz w:val="20"/>
          <w:szCs w:val="20"/>
          <w:lang w:val="en-US"/>
        </w:rPr>
        <w:t xml:space="preserve"> </w:t>
      </w:r>
      <w:r w:rsidR="00C0587E" w:rsidRPr="00C0587E">
        <w:rPr>
          <w:rFonts w:ascii="Arial" w:hAnsi="Arial" w:cs="Arial"/>
          <w:b/>
          <w:i w:val="0"/>
          <w:sz w:val="20"/>
          <w:szCs w:val="20"/>
          <w:lang w:val="en-US"/>
        </w:rPr>
        <w:t>Decay length of soliton versus energy gap.</w:t>
      </w:r>
      <w:r w:rsidR="00C0587E">
        <w:rPr>
          <w:rFonts w:ascii="Arial" w:hAnsi="Arial" w:cs="Arial"/>
          <w:i w:val="0"/>
          <w:sz w:val="20"/>
          <w:szCs w:val="20"/>
          <w:lang w:val="en-US"/>
        </w:rPr>
        <w:t xml:space="preserve"> Graph displaying the </w:t>
      </w:r>
      <w:r w:rsidRPr="00C0587E">
        <w:rPr>
          <w:rFonts w:ascii="Arial" w:hAnsi="Arial" w:cs="Arial"/>
          <w:i w:val="0"/>
          <w:sz w:val="20"/>
          <w:szCs w:val="20"/>
          <w:lang w:val="en-US"/>
        </w:rPr>
        <w:t xml:space="preserve">decay length of </w:t>
      </w:r>
      <w:r w:rsidR="00C0587E">
        <w:rPr>
          <w:rFonts w:ascii="Arial" w:hAnsi="Arial" w:cs="Arial"/>
          <w:i w:val="0"/>
          <w:sz w:val="20"/>
          <w:szCs w:val="20"/>
          <w:lang w:val="en-US"/>
        </w:rPr>
        <w:t xml:space="preserve">selected </w:t>
      </w:r>
      <w:r w:rsidRPr="00C0587E">
        <w:rPr>
          <w:rFonts w:ascii="Arial" w:hAnsi="Arial" w:cs="Arial"/>
          <w:i w:val="0"/>
          <w:sz w:val="20"/>
          <w:szCs w:val="20"/>
          <w:lang w:val="en-US"/>
        </w:rPr>
        <w:t>polymer</w:t>
      </w:r>
      <w:r w:rsidR="00C0587E">
        <w:rPr>
          <w:rFonts w:ascii="Arial" w:hAnsi="Arial" w:cs="Arial"/>
          <w:i w:val="0"/>
          <w:sz w:val="20"/>
          <w:szCs w:val="20"/>
          <w:lang w:val="en-US"/>
        </w:rPr>
        <w:t>s</w:t>
      </w:r>
      <w:r w:rsidRPr="00C0587E">
        <w:rPr>
          <w:rFonts w:ascii="Arial" w:hAnsi="Arial" w:cs="Arial"/>
          <w:i w:val="0"/>
          <w:sz w:val="20"/>
          <w:szCs w:val="20"/>
          <w:lang w:val="en-US"/>
        </w:rPr>
        <w:t xml:space="preserve"> </w:t>
      </w:r>
      <w:r w:rsidR="00C0587E">
        <w:rPr>
          <w:rFonts w:ascii="Arial" w:hAnsi="Arial" w:cs="Arial"/>
          <w:i w:val="0"/>
          <w:sz w:val="20"/>
          <w:szCs w:val="20"/>
          <w:lang w:val="en-US"/>
        </w:rPr>
        <w:t>shown in Figure S2</w:t>
      </w:r>
      <w:r w:rsidR="00EB4DA6">
        <w:rPr>
          <w:rFonts w:ascii="Arial" w:hAnsi="Arial" w:cs="Arial"/>
          <w:i w:val="0"/>
          <w:sz w:val="20"/>
          <w:szCs w:val="20"/>
          <w:lang w:val="en-US"/>
        </w:rPr>
        <w:t>4</w:t>
      </w:r>
      <w:r w:rsidRPr="00C0587E">
        <w:rPr>
          <w:rFonts w:ascii="Arial" w:hAnsi="Arial" w:cs="Arial"/>
          <w:i w:val="0"/>
          <w:sz w:val="20"/>
          <w:szCs w:val="20"/>
          <w:lang w:val="en-US"/>
        </w:rPr>
        <w:t xml:space="preserve"> as </w:t>
      </w:r>
      <w:r w:rsidR="00C0587E">
        <w:rPr>
          <w:rFonts w:ascii="Arial" w:hAnsi="Arial" w:cs="Arial"/>
          <w:i w:val="0"/>
          <w:sz w:val="20"/>
          <w:szCs w:val="20"/>
          <w:lang w:val="en-US"/>
        </w:rPr>
        <w:t xml:space="preserve">a </w:t>
      </w:r>
      <w:r w:rsidRPr="00C0587E">
        <w:rPr>
          <w:rFonts w:ascii="Arial" w:hAnsi="Arial" w:cs="Arial"/>
          <w:i w:val="0"/>
          <w:sz w:val="20"/>
          <w:szCs w:val="20"/>
          <w:lang w:val="en-US"/>
        </w:rPr>
        <w:t xml:space="preserve">function of the energy gap in the infinite system for polymers of the same size (63 backbone </w:t>
      </w:r>
      <w:r w:rsidR="00C0587E">
        <w:rPr>
          <w:rFonts w:ascii="Arial" w:hAnsi="Arial" w:cs="Arial"/>
          <w:i w:val="0"/>
          <w:sz w:val="20"/>
          <w:szCs w:val="20"/>
          <w:lang w:val="en-US"/>
        </w:rPr>
        <w:t>c</w:t>
      </w:r>
      <w:r w:rsidRPr="00C0587E">
        <w:rPr>
          <w:rFonts w:ascii="Arial" w:hAnsi="Arial" w:cs="Arial"/>
          <w:i w:val="0"/>
          <w:sz w:val="20"/>
          <w:szCs w:val="20"/>
          <w:lang w:val="en-US"/>
        </w:rPr>
        <w:t>arbons, i.e. 21 monomers)</w:t>
      </w:r>
      <w:r w:rsidR="00C0587E">
        <w:rPr>
          <w:rFonts w:ascii="Arial" w:hAnsi="Arial" w:cs="Arial"/>
          <w:i w:val="0"/>
          <w:sz w:val="20"/>
          <w:szCs w:val="20"/>
          <w:lang w:val="en-US"/>
        </w:rPr>
        <w:t>.</w:t>
      </w:r>
      <w:r w:rsidRPr="00C0587E">
        <w:rPr>
          <w:rFonts w:ascii="Arial" w:hAnsi="Arial" w:cs="Arial"/>
          <w:i w:val="0"/>
          <w:sz w:val="20"/>
          <w:szCs w:val="20"/>
          <w:lang w:val="en-US"/>
        </w:rPr>
        <w:t xml:space="preserve"> </w:t>
      </w:r>
    </w:p>
    <w:p w14:paraId="737AF0C4" w14:textId="1724E6EF" w:rsidR="009873CF" w:rsidRDefault="00D1743C" w:rsidP="005C6D91">
      <w:pPr>
        <w:spacing w:after="160" w:line="259" w:lineRule="auto"/>
        <w:rPr>
          <w:rFonts w:ascii="Arial" w:hAnsi="Arial" w:cs="Arial"/>
          <w:b/>
          <w:bCs/>
        </w:rPr>
      </w:pPr>
      <w:r>
        <w:rPr>
          <w:rFonts w:ascii="Arial" w:hAnsi="Arial" w:cs="Arial"/>
          <w:b/>
          <w:bCs/>
          <w:sz w:val="20"/>
          <w:szCs w:val="20"/>
        </w:rPr>
        <w:br w:type="page"/>
      </w:r>
      <w:r w:rsidR="009873CF">
        <w:rPr>
          <w:rFonts w:ascii="Arial" w:hAnsi="Arial" w:cs="Arial"/>
          <w:b/>
          <w:bCs/>
        </w:rPr>
        <w:lastRenderedPageBreak/>
        <w:t>1</w:t>
      </w:r>
      <w:r w:rsidR="00C630FC">
        <w:rPr>
          <w:rFonts w:ascii="Arial" w:hAnsi="Arial" w:cs="Arial"/>
          <w:b/>
          <w:bCs/>
        </w:rPr>
        <w:t>7</w:t>
      </w:r>
      <w:r w:rsidR="009873CF">
        <w:rPr>
          <w:rFonts w:ascii="Arial" w:hAnsi="Arial" w:cs="Arial"/>
          <w:b/>
          <w:bCs/>
        </w:rPr>
        <w:t xml:space="preserve">. </w:t>
      </w:r>
      <w:r w:rsidR="009873CF" w:rsidRPr="009873CF">
        <w:rPr>
          <w:rFonts w:ascii="Arial" w:hAnsi="Arial" w:cs="Arial"/>
          <w:b/>
          <w:bCs/>
        </w:rPr>
        <w:t>Reference</w:t>
      </w:r>
      <w:r w:rsidR="00B51A9F">
        <w:rPr>
          <w:rFonts w:ascii="Arial" w:hAnsi="Arial" w:cs="Arial"/>
          <w:b/>
          <w:bCs/>
        </w:rPr>
        <w:t>s</w:t>
      </w:r>
    </w:p>
    <w:bookmarkEnd w:id="22"/>
    <w:p w14:paraId="73BA5125" w14:textId="77F50794" w:rsidR="00DC03A3" w:rsidRPr="00DC03A3" w:rsidRDefault="00B51A9F" w:rsidP="00DC03A3">
      <w:pPr>
        <w:pStyle w:val="EndNoteBibliography"/>
        <w:spacing w:after="0"/>
        <w:ind w:left="720" w:hanging="720"/>
      </w:pPr>
      <w:r>
        <w:fldChar w:fldCharType="begin"/>
      </w:r>
      <w:r w:rsidRPr="0091277C">
        <w:instrText xml:space="preserve"> ADDIN EN.REFLIST </w:instrText>
      </w:r>
      <w:r>
        <w:fldChar w:fldCharType="separate"/>
      </w:r>
      <w:r w:rsidR="00DC03A3" w:rsidRPr="00DC03A3">
        <w:t>1</w:t>
      </w:r>
      <w:r w:rsidR="00DC03A3" w:rsidRPr="00DC03A3">
        <w:tab/>
        <w:t xml:space="preserve">Yoshioka, E. &amp; Miyabe, H. Insertion of arynes into the carbon–oxygen double bond of amides and its application into the sequential reactions. </w:t>
      </w:r>
      <w:r w:rsidR="00DC03A3" w:rsidRPr="00DC03A3">
        <w:rPr>
          <w:i/>
        </w:rPr>
        <w:t>Tetrahedron</w:t>
      </w:r>
      <w:r w:rsidR="00DC03A3" w:rsidRPr="00DC03A3">
        <w:t xml:space="preserve"> </w:t>
      </w:r>
      <w:r w:rsidR="00DC03A3" w:rsidRPr="00DC03A3">
        <w:rPr>
          <w:b/>
        </w:rPr>
        <w:t>68</w:t>
      </w:r>
      <w:r w:rsidR="00DC03A3" w:rsidRPr="00DC03A3">
        <w:t>, 17</w:t>
      </w:r>
      <w:r w:rsidR="00970A8F">
        <w:t xml:space="preserve">9-189, </w:t>
      </w:r>
      <w:r w:rsidR="00DC03A3" w:rsidRPr="00DC03A3">
        <w:t>(2012).</w:t>
      </w:r>
    </w:p>
    <w:p w14:paraId="3EACACD4" w14:textId="7FD5A103" w:rsidR="00DC03A3" w:rsidRPr="00DC03A3" w:rsidRDefault="00DC03A3" w:rsidP="00DC03A3">
      <w:pPr>
        <w:pStyle w:val="EndNoteBibliography"/>
        <w:spacing w:after="0"/>
        <w:ind w:left="720" w:hanging="720"/>
      </w:pPr>
      <w:r w:rsidRPr="00DC03A3">
        <w:t>2</w:t>
      </w:r>
      <w:r w:rsidRPr="00DC03A3">
        <w:tab/>
        <w:t>Kelleghan, A. V.</w:t>
      </w:r>
      <w:r w:rsidRPr="00DC03A3">
        <w:rPr>
          <w:i/>
        </w:rPr>
        <w:t xml:space="preserve"> et al.</w:t>
      </w:r>
      <w:r w:rsidRPr="00DC03A3">
        <w:t xml:space="preserve"> Safety Assessment of Benzyne Generation from a Silyl Triflate Precursor. </w:t>
      </w:r>
      <w:r w:rsidRPr="00DC03A3">
        <w:rPr>
          <w:i/>
        </w:rPr>
        <w:t>Org. Lett.</w:t>
      </w:r>
      <w:r w:rsidRPr="00DC03A3">
        <w:t xml:space="preserve"> </w:t>
      </w:r>
      <w:r w:rsidRPr="00DC03A3">
        <w:rPr>
          <w:b/>
        </w:rPr>
        <w:t>22</w:t>
      </w:r>
      <w:r w:rsidRPr="00DC03A3">
        <w:t>, 1665-1669, (2020).</w:t>
      </w:r>
    </w:p>
    <w:p w14:paraId="30458071" w14:textId="418ED9BD" w:rsidR="00DC03A3" w:rsidRPr="00DC03A3" w:rsidRDefault="00DC03A3" w:rsidP="00DC03A3">
      <w:pPr>
        <w:pStyle w:val="EndNoteBibliography"/>
        <w:spacing w:after="0"/>
        <w:ind w:left="720" w:hanging="720"/>
      </w:pPr>
      <w:r w:rsidRPr="00DC03A3">
        <w:t>3</w:t>
      </w:r>
      <w:r w:rsidRPr="00DC03A3">
        <w:tab/>
        <w:t>Wan, C.</w:t>
      </w:r>
      <w:r w:rsidRPr="00DC03A3">
        <w:rPr>
          <w:i/>
        </w:rPr>
        <w:t xml:space="preserve"> et al.</w:t>
      </w:r>
      <w:r w:rsidRPr="00DC03A3">
        <w:t xml:space="preserve"> Benzyne Polyfunctionalization via a Tandem C–C σ-Bond Insertion and Photo-Nazarov Cyclization. </w:t>
      </w:r>
      <w:r w:rsidRPr="00DC03A3">
        <w:rPr>
          <w:i/>
        </w:rPr>
        <w:t>Org. Lett.</w:t>
      </w:r>
      <w:r w:rsidRPr="00DC03A3">
        <w:t xml:space="preserve"> </w:t>
      </w:r>
      <w:r w:rsidRPr="00DC03A3">
        <w:rPr>
          <w:b/>
        </w:rPr>
        <w:t>24</w:t>
      </w:r>
      <w:r w:rsidRPr="00DC03A3">
        <w:t>, 7276-7281, (2022).</w:t>
      </w:r>
    </w:p>
    <w:p w14:paraId="12850553" w14:textId="204405FF" w:rsidR="00DC03A3" w:rsidRPr="00DC03A3" w:rsidRDefault="00DC03A3" w:rsidP="00DC03A3">
      <w:pPr>
        <w:pStyle w:val="EndNoteBibliography"/>
        <w:spacing w:after="0"/>
        <w:ind w:left="720" w:hanging="720"/>
      </w:pPr>
      <w:r w:rsidRPr="00DC03A3">
        <w:t>4</w:t>
      </w:r>
      <w:r w:rsidRPr="00DC03A3">
        <w:tab/>
        <w:t>Verlhac, B.</w:t>
      </w:r>
      <w:r w:rsidRPr="00DC03A3">
        <w:rPr>
          <w:i/>
        </w:rPr>
        <w:t xml:space="preserve"> et al.</w:t>
      </w:r>
      <w:r w:rsidRPr="00DC03A3">
        <w:t xml:space="preserve"> Atomic-scale spin sensing with a single molecule at the apex of a scanning tunneling microscope. </w:t>
      </w:r>
      <w:r w:rsidRPr="00DC03A3">
        <w:rPr>
          <w:i/>
        </w:rPr>
        <w:t>Science</w:t>
      </w:r>
      <w:r w:rsidRPr="00DC03A3">
        <w:t xml:space="preserve"> </w:t>
      </w:r>
      <w:r w:rsidRPr="00DC03A3">
        <w:rPr>
          <w:b/>
        </w:rPr>
        <w:t>366</w:t>
      </w:r>
      <w:r w:rsidRPr="00DC03A3">
        <w:t>, 623-627, (2019).</w:t>
      </w:r>
    </w:p>
    <w:p w14:paraId="478C95E1" w14:textId="6CA6D569" w:rsidR="00DC03A3" w:rsidRPr="00DC03A3" w:rsidRDefault="00DC03A3" w:rsidP="00DC03A3">
      <w:pPr>
        <w:pStyle w:val="EndNoteBibliography"/>
        <w:spacing w:after="0"/>
        <w:ind w:left="720" w:hanging="720"/>
      </w:pPr>
      <w:r w:rsidRPr="00DC03A3">
        <w:t>5</w:t>
      </w:r>
      <w:r w:rsidRPr="00DC03A3">
        <w:tab/>
        <w:t xml:space="preserve">Perdew, J. P., Burke, K. &amp; Ernzerhof, M. Generalized Gradient Approximation Made Simple. </w:t>
      </w:r>
      <w:r w:rsidRPr="00DC03A3">
        <w:rPr>
          <w:i/>
        </w:rPr>
        <w:t>Phys. Rev. Lett.</w:t>
      </w:r>
      <w:r w:rsidRPr="00DC03A3">
        <w:t xml:space="preserve"> </w:t>
      </w:r>
      <w:r w:rsidRPr="00DC03A3">
        <w:rPr>
          <w:b/>
        </w:rPr>
        <w:t>77</w:t>
      </w:r>
      <w:r w:rsidRPr="00DC03A3">
        <w:t>, 3865-3868, (1996).</w:t>
      </w:r>
    </w:p>
    <w:p w14:paraId="37116A13" w14:textId="0E30C3D6" w:rsidR="00DC03A3" w:rsidRPr="00DC03A3" w:rsidRDefault="00DC03A3" w:rsidP="00DC03A3">
      <w:pPr>
        <w:pStyle w:val="EndNoteBibliography"/>
        <w:spacing w:after="0"/>
        <w:ind w:left="720" w:hanging="720"/>
      </w:pPr>
      <w:r w:rsidRPr="00DC03A3">
        <w:t>6</w:t>
      </w:r>
      <w:r w:rsidRPr="00DC03A3">
        <w:tab/>
        <w:t>Blum, V.</w:t>
      </w:r>
      <w:r w:rsidRPr="00DC03A3">
        <w:rPr>
          <w:i/>
        </w:rPr>
        <w:t xml:space="preserve"> et al.</w:t>
      </w:r>
      <w:r w:rsidRPr="00DC03A3">
        <w:t xml:space="preserve"> Ab initio molecular simulations with numeric atom-centered orbitals. </w:t>
      </w:r>
      <w:r w:rsidRPr="00DC03A3">
        <w:rPr>
          <w:i/>
        </w:rPr>
        <w:t>Comput. Phys. Commun.</w:t>
      </w:r>
      <w:r w:rsidRPr="00DC03A3">
        <w:t xml:space="preserve"> </w:t>
      </w:r>
      <w:r w:rsidRPr="00DC03A3">
        <w:rPr>
          <w:b/>
        </w:rPr>
        <w:t>180</w:t>
      </w:r>
      <w:r w:rsidRPr="00DC03A3">
        <w:t>, 2175-2196, (2009).</w:t>
      </w:r>
    </w:p>
    <w:p w14:paraId="6EFE33CF" w14:textId="57560BD0" w:rsidR="00DC03A3" w:rsidRPr="00DC03A3" w:rsidRDefault="00DC03A3" w:rsidP="00DC03A3">
      <w:pPr>
        <w:pStyle w:val="EndNoteBibliography"/>
        <w:spacing w:after="0"/>
        <w:ind w:left="720" w:hanging="720"/>
      </w:pPr>
      <w:r w:rsidRPr="00DC03A3">
        <w:t>7</w:t>
      </w:r>
      <w:r w:rsidRPr="00DC03A3">
        <w:tab/>
        <w:t xml:space="preserve">Perdew, J. P., Ernzerhof, M. &amp; Burke, K. Rationale for mixing exact exchange with density functional approximations. </w:t>
      </w:r>
      <w:r w:rsidRPr="00DC03A3">
        <w:rPr>
          <w:i/>
        </w:rPr>
        <w:t>J. Chem. Phys.</w:t>
      </w:r>
      <w:r w:rsidRPr="00DC03A3">
        <w:t xml:space="preserve"> </w:t>
      </w:r>
      <w:r w:rsidRPr="00DC03A3">
        <w:rPr>
          <w:b/>
        </w:rPr>
        <w:t>105</w:t>
      </w:r>
      <w:r w:rsidRPr="00DC03A3">
        <w:t>, 9982-9985, (1996).</w:t>
      </w:r>
    </w:p>
    <w:p w14:paraId="727B1CA7" w14:textId="1B100F58" w:rsidR="00DC03A3" w:rsidRPr="00DC03A3" w:rsidRDefault="00DC03A3" w:rsidP="00DC03A3">
      <w:pPr>
        <w:pStyle w:val="EndNoteBibliography"/>
        <w:ind w:left="720" w:hanging="720"/>
      </w:pPr>
      <w:r w:rsidRPr="00DC03A3">
        <w:t>8</w:t>
      </w:r>
      <w:r w:rsidRPr="00DC03A3">
        <w:tab/>
        <w:t xml:space="preserve">Su, W. P., Schrieffer, J. R. &amp; Heeger, A. J. Soliton excitations in polyacetylene. </w:t>
      </w:r>
      <w:r w:rsidRPr="00DC03A3">
        <w:rPr>
          <w:i/>
        </w:rPr>
        <w:t>Phys. Rev. B</w:t>
      </w:r>
      <w:r w:rsidRPr="00DC03A3">
        <w:t xml:space="preserve"> </w:t>
      </w:r>
      <w:r w:rsidRPr="00DC03A3">
        <w:rPr>
          <w:b/>
        </w:rPr>
        <w:t>22</w:t>
      </w:r>
      <w:r w:rsidRPr="00DC03A3">
        <w:t>, 2099-2111, (1980).</w:t>
      </w:r>
    </w:p>
    <w:p w14:paraId="0832CF88" w14:textId="6009C944" w:rsidR="00B51A9F" w:rsidRPr="009873CF" w:rsidRDefault="00B51A9F" w:rsidP="00D1743C">
      <w:pPr>
        <w:rPr>
          <w:rFonts w:ascii="Arial" w:hAnsi="Arial" w:cs="Arial"/>
          <w:b/>
          <w:bCs/>
        </w:rPr>
      </w:pPr>
      <w:r>
        <w:fldChar w:fldCharType="end"/>
      </w:r>
    </w:p>
    <w:sectPr w:rsidR="00B51A9F" w:rsidRPr="009873CF">
      <w:pgSz w:w="11906" w:h="16838"/>
      <w:pgMar w:top="1417" w:right="1701" w:bottom="1417" w:left="170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57F7B4B" w16cex:dateUtc="2023-11-30T22:44:00Z"/>
  <w16cex:commentExtensible w16cex:durableId="234BA366" w16cex:dateUtc="2023-11-30T22:44:00Z"/>
  <w16cex:commentExtensible w16cex:durableId="3F1FB195" w16cex:dateUtc="2023-11-30T22:44:00Z"/>
  <w16cex:commentExtensible w16cex:durableId="586FF7DD" w16cex:dateUtc="2023-11-30T22: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F2CDA3" w16cid:durableId="057F7B4B"/>
  <w16cid:commentId w16cid:paraId="22218153" w16cid:durableId="234BA366"/>
  <w16cid:commentId w16cid:paraId="72676824" w16cid:durableId="3F1FB195"/>
  <w16cid:commentId w16cid:paraId="32F87176" w16cid:durableId="586FF7D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E0ADE9" w14:textId="77777777" w:rsidR="002A6184" w:rsidRDefault="002A6184" w:rsidP="00824435">
      <w:pPr>
        <w:spacing w:after="0" w:line="240" w:lineRule="auto"/>
      </w:pPr>
      <w:r>
        <w:separator/>
      </w:r>
    </w:p>
  </w:endnote>
  <w:endnote w:type="continuationSeparator" w:id="0">
    <w:p w14:paraId="082C03D7" w14:textId="77777777" w:rsidR="002A6184" w:rsidRDefault="002A6184" w:rsidP="0082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31E5C4" w14:textId="77777777" w:rsidR="002A6184" w:rsidRDefault="002A6184" w:rsidP="00824435">
      <w:pPr>
        <w:spacing w:after="0" w:line="240" w:lineRule="auto"/>
      </w:pPr>
      <w:r>
        <w:separator/>
      </w:r>
    </w:p>
  </w:footnote>
  <w:footnote w:type="continuationSeparator" w:id="0">
    <w:p w14:paraId="67A8DEB6" w14:textId="77777777" w:rsidR="002A6184" w:rsidRDefault="002A6184" w:rsidP="008244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C04376"/>
    <w:multiLevelType w:val="hybridMultilevel"/>
    <w:tmpl w:val="9A227A5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EFB7784"/>
    <w:multiLevelType w:val="hybridMultilevel"/>
    <w:tmpl w:val="310AD41C"/>
    <w:lvl w:ilvl="0" w:tplc="0407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154C435B"/>
    <w:multiLevelType w:val="hybridMultilevel"/>
    <w:tmpl w:val="1102D8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DE3DAB"/>
    <w:multiLevelType w:val="hybridMultilevel"/>
    <w:tmpl w:val="B09AA6D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8525B50"/>
    <w:multiLevelType w:val="hybridMultilevel"/>
    <w:tmpl w:val="8B54A3C0"/>
    <w:lvl w:ilvl="0" w:tplc="0407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6164C0B"/>
    <w:multiLevelType w:val="hybridMultilevel"/>
    <w:tmpl w:val="E9982E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bordersDoNotSurroundHeader/>
  <w:bordersDoNotSurroundFooter/>
  <w:activeWritingStyle w:appName="MSWord" w:lang="pt-BR" w:vendorID="64" w:dllVersion="6" w:nlCheck="1" w:checkStyle="0"/>
  <w:activeWritingStyle w:appName="MSWord" w:lang="en-US" w:vendorID="64" w:dllVersion="6" w:nlCheck="1" w:checkStyle="1"/>
  <w:activeWritingStyle w:appName="MSWord" w:lang="en-US" w:vendorID="64" w:dllVersion="0" w:nlCheck="1" w:checkStyle="0"/>
  <w:activeWritingStyle w:appName="MSWord" w:lang="pt-BR" w:vendorID="64" w:dllVersion="0" w:nlCheck="1" w:checkStyle="0"/>
  <w:activeWritingStyle w:appName="MSWord" w:lang="es-ES" w:vendorID="64" w:dllVersion="0" w:nlCheck="1" w:checkStyle="0"/>
  <w:activeWritingStyle w:appName="MSWord" w:lang="en-GB" w:vendorID="64" w:dllVersion="6" w:nlCheck="1" w:checkStyle="1"/>
  <w:activeWritingStyle w:appName="MSWord" w:lang="es-ES" w:vendorID="64" w:dllVersion="6" w:nlCheck="1" w:checkStyle="1"/>
  <w:activeWritingStyle w:appName="MSWord" w:lang="en-US" w:vendorID="64" w:dllVersion="131078" w:nlCheck="1" w:checkStyle="1"/>
  <w:activeWritingStyle w:appName="MSWord" w:lang="es-ES" w:vendorID="64" w:dllVersion="131078" w:nlCheck="1" w:checkStyle="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r55vwxqptwz9et9r450x28rvzwpvv929ax&quot;&gt;TUM Library&lt;record-ids&gt;&lt;item&gt;1289&lt;/item&gt;&lt;item&gt;1523&lt;/item&gt;&lt;item&gt;1649&lt;/item&gt;&lt;item&gt;1716&lt;/item&gt;&lt;item&gt;1717&lt;/item&gt;&lt;item&gt;1724&lt;/item&gt;&lt;item&gt;1725&lt;/item&gt;&lt;item&gt;1726&lt;/item&gt;&lt;/record-ids&gt;&lt;/item&gt;&lt;/Libraries&gt;"/>
  </w:docVars>
  <w:rsids>
    <w:rsidRoot w:val="00B27C11"/>
    <w:rsid w:val="0000413E"/>
    <w:rsid w:val="00006323"/>
    <w:rsid w:val="000135C9"/>
    <w:rsid w:val="0001399F"/>
    <w:rsid w:val="00021AF7"/>
    <w:rsid w:val="00034384"/>
    <w:rsid w:val="00045EF4"/>
    <w:rsid w:val="00052E97"/>
    <w:rsid w:val="000608EE"/>
    <w:rsid w:val="00062DA4"/>
    <w:rsid w:val="00064482"/>
    <w:rsid w:val="0006737D"/>
    <w:rsid w:val="00067F28"/>
    <w:rsid w:val="000812ED"/>
    <w:rsid w:val="000832B8"/>
    <w:rsid w:val="0009013E"/>
    <w:rsid w:val="00096E60"/>
    <w:rsid w:val="00096E62"/>
    <w:rsid w:val="00097FC8"/>
    <w:rsid w:val="000B26D0"/>
    <w:rsid w:val="000B70A7"/>
    <w:rsid w:val="000C187C"/>
    <w:rsid w:val="000C763C"/>
    <w:rsid w:val="000D0A89"/>
    <w:rsid w:val="000F25D4"/>
    <w:rsid w:val="000F579B"/>
    <w:rsid w:val="0010594E"/>
    <w:rsid w:val="00105FC9"/>
    <w:rsid w:val="0011056E"/>
    <w:rsid w:val="00114848"/>
    <w:rsid w:val="00117A04"/>
    <w:rsid w:val="00127A2E"/>
    <w:rsid w:val="00132139"/>
    <w:rsid w:val="0013480F"/>
    <w:rsid w:val="00142DF5"/>
    <w:rsid w:val="001436FC"/>
    <w:rsid w:val="001504E7"/>
    <w:rsid w:val="00156750"/>
    <w:rsid w:val="00157829"/>
    <w:rsid w:val="00163606"/>
    <w:rsid w:val="0016720E"/>
    <w:rsid w:val="001677C5"/>
    <w:rsid w:val="001679F5"/>
    <w:rsid w:val="0017035D"/>
    <w:rsid w:val="00171B14"/>
    <w:rsid w:val="00174CBA"/>
    <w:rsid w:val="00176855"/>
    <w:rsid w:val="00182308"/>
    <w:rsid w:val="00182D08"/>
    <w:rsid w:val="00183226"/>
    <w:rsid w:val="00184CA0"/>
    <w:rsid w:val="0018536A"/>
    <w:rsid w:val="00193274"/>
    <w:rsid w:val="0019361C"/>
    <w:rsid w:val="0019682C"/>
    <w:rsid w:val="00196A25"/>
    <w:rsid w:val="001A3463"/>
    <w:rsid w:val="001A38C2"/>
    <w:rsid w:val="001A567B"/>
    <w:rsid w:val="001B123D"/>
    <w:rsid w:val="001C0EEB"/>
    <w:rsid w:val="001C3D37"/>
    <w:rsid w:val="001C4B2E"/>
    <w:rsid w:val="001C5CBD"/>
    <w:rsid w:val="001C77B2"/>
    <w:rsid w:val="001D1784"/>
    <w:rsid w:val="001D312B"/>
    <w:rsid w:val="001D7F73"/>
    <w:rsid w:val="001E3F71"/>
    <w:rsid w:val="001E7BAB"/>
    <w:rsid w:val="001F3383"/>
    <w:rsid w:val="001F4932"/>
    <w:rsid w:val="001F5C5D"/>
    <w:rsid w:val="001F6599"/>
    <w:rsid w:val="001F78B7"/>
    <w:rsid w:val="0020378D"/>
    <w:rsid w:val="00210656"/>
    <w:rsid w:val="0021388F"/>
    <w:rsid w:val="00224052"/>
    <w:rsid w:val="0023124D"/>
    <w:rsid w:val="00232F1C"/>
    <w:rsid w:val="00233050"/>
    <w:rsid w:val="00233534"/>
    <w:rsid w:val="002403BE"/>
    <w:rsid w:val="00271426"/>
    <w:rsid w:val="002716BF"/>
    <w:rsid w:val="00272696"/>
    <w:rsid w:val="00274C85"/>
    <w:rsid w:val="00275061"/>
    <w:rsid w:val="00277E12"/>
    <w:rsid w:val="00290200"/>
    <w:rsid w:val="002A5247"/>
    <w:rsid w:val="002A6184"/>
    <w:rsid w:val="002A6558"/>
    <w:rsid w:val="002A790D"/>
    <w:rsid w:val="002B4581"/>
    <w:rsid w:val="002B55CC"/>
    <w:rsid w:val="002C02AE"/>
    <w:rsid w:val="002D6662"/>
    <w:rsid w:val="002E6329"/>
    <w:rsid w:val="002F2E34"/>
    <w:rsid w:val="00301949"/>
    <w:rsid w:val="00302034"/>
    <w:rsid w:val="00312D84"/>
    <w:rsid w:val="00313014"/>
    <w:rsid w:val="00313729"/>
    <w:rsid w:val="003274C0"/>
    <w:rsid w:val="00330182"/>
    <w:rsid w:val="0033133F"/>
    <w:rsid w:val="003325AD"/>
    <w:rsid w:val="00336CD5"/>
    <w:rsid w:val="0034097A"/>
    <w:rsid w:val="00351453"/>
    <w:rsid w:val="00355AC4"/>
    <w:rsid w:val="00356304"/>
    <w:rsid w:val="003776B0"/>
    <w:rsid w:val="0038214D"/>
    <w:rsid w:val="0038375A"/>
    <w:rsid w:val="003921DD"/>
    <w:rsid w:val="003933D7"/>
    <w:rsid w:val="00397B35"/>
    <w:rsid w:val="00397F6E"/>
    <w:rsid w:val="003A02D4"/>
    <w:rsid w:val="003A28BF"/>
    <w:rsid w:val="003A2A5E"/>
    <w:rsid w:val="003A3F3F"/>
    <w:rsid w:val="003A6428"/>
    <w:rsid w:val="003A7236"/>
    <w:rsid w:val="003D6F7B"/>
    <w:rsid w:val="003E3268"/>
    <w:rsid w:val="003F3240"/>
    <w:rsid w:val="003F5987"/>
    <w:rsid w:val="0040228F"/>
    <w:rsid w:val="00412F1E"/>
    <w:rsid w:val="00416421"/>
    <w:rsid w:val="00422468"/>
    <w:rsid w:val="004250C1"/>
    <w:rsid w:val="00426781"/>
    <w:rsid w:val="00436447"/>
    <w:rsid w:val="00440B32"/>
    <w:rsid w:val="00442B14"/>
    <w:rsid w:val="00445F70"/>
    <w:rsid w:val="0045091B"/>
    <w:rsid w:val="0045406B"/>
    <w:rsid w:val="00454FDD"/>
    <w:rsid w:val="004716B1"/>
    <w:rsid w:val="00481980"/>
    <w:rsid w:val="00483497"/>
    <w:rsid w:val="004939A0"/>
    <w:rsid w:val="00493F2B"/>
    <w:rsid w:val="004B22F3"/>
    <w:rsid w:val="004B3051"/>
    <w:rsid w:val="004B4BF8"/>
    <w:rsid w:val="004B6AB0"/>
    <w:rsid w:val="004D10F4"/>
    <w:rsid w:val="004D1505"/>
    <w:rsid w:val="004E2227"/>
    <w:rsid w:val="004F12D7"/>
    <w:rsid w:val="004F1EC0"/>
    <w:rsid w:val="004F6848"/>
    <w:rsid w:val="00506BA3"/>
    <w:rsid w:val="0051211D"/>
    <w:rsid w:val="00513D6B"/>
    <w:rsid w:val="00514E8E"/>
    <w:rsid w:val="00516209"/>
    <w:rsid w:val="005228BE"/>
    <w:rsid w:val="00536290"/>
    <w:rsid w:val="00541575"/>
    <w:rsid w:val="005467E4"/>
    <w:rsid w:val="00553318"/>
    <w:rsid w:val="00567578"/>
    <w:rsid w:val="00575ECE"/>
    <w:rsid w:val="0058182C"/>
    <w:rsid w:val="00583A52"/>
    <w:rsid w:val="0058681D"/>
    <w:rsid w:val="00591521"/>
    <w:rsid w:val="005923D6"/>
    <w:rsid w:val="005A24E0"/>
    <w:rsid w:val="005A2EFC"/>
    <w:rsid w:val="005B3A0C"/>
    <w:rsid w:val="005C04E7"/>
    <w:rsid w:val="005C6D91"/>
    <w:rsid w:val="005D6841"/>
    <w:rsid w:val="005E0041"/>
    <w:rsid w:val="005E176A"/>
    <w:rsid w:val="005F36C6"/>
    <w:rsid w:val="005F4132"/>
    <w:rsid w:val="005F5B6F"/>
    <w:rsid w:val="00600C76"/>
    <w:rsid w:val="0060157E"/>
    <w:rsid w:val="006038C9"/>
    <w:rsid w:val="00605723"/>
    <w:rsid w:val="00605CED"/>
    <w:rsid w:val="00607F52"/>
    <w:rsid w:val="0061411E"/>
    <w:rsid w:val="00621614"/>
    <w:rsid w:val="00622719"/>
    <w:rsid w:val="00622DE9"/>
    <w:rsid w:val="00623430"/>
    <w:rsid w:val="00623E90"/>
    <w:rsid w:val="00624B33"/>
    <w:rsid w:val="0063577D"/>
    <w:rsid w:val="006434D3"/>
    <w:rsid w:val="006536EF"/>
    <w:rsid w:val="006559BB"/>
    <w:rsid w:val="00661849"/>
    <w:rsid w:val="00666AE5"/>
    <w:rsid w:val="0067286D"/>
    <w:rsid w:val="00674593"/>
    <w:rsid w:val="006826CB"/>
    <w:rsid w:val="00684C9D"/>
    <w:rsid w:val="00685186"/>
    <w:rsid w:val="006A2B0A"/>
    <w:rsid w:val="006A5E70"/>
    <w:rsid w:val="006B2BF3"/>
    <w:rsid w:val="006B5726"/>
    <w:rsid w:val="006C0872"/>
    <w:rsid w:val="006C724B"/>
    <w:rsid w:val="006D5FFB"/>
    <w:rsid w:val="006D74B2"/>
    <w:rsid w:val="006E236F"/>
    <w:rsid w:val="006F30F8"/>
    <w:rsid w:val="007017D7"/>
    <w:rsid w:val="00702DB7"/>
    <w:rsid w:val="00704E89"/>
    <w:rsid w:val="00707312"/>
    <w:rsid w:val="0071520C"/>
    <w:rsid w:val="00717BEF"/>
    <w:rsid w:val="00734BD2"/>
    <w:rsid w:val="007361CA"/>
    <w:rsid w:val="00737597"/>
    <w:rsid w:val="00742511"/>
    <w:rsid w:val="00764601"/>
    <w:rsid w:val="007756B3"/>
    <w:rsid w:val="00786028"/>
    <w:rsid w:val="00797342"/>
    <w:rsid w:val="007B1E50"/>
    <w:rsid w:val="007B4F95"/>
    <w:rsid w:val="007B5DE6"/>
    <w:rsid w:val="007B6931"/>
    <w:rsid w:val="007C43C2"/>
    <w:rsid w:val="007C4B99"/>
    <w:rsid w:val="007C4F29"/>
    <w:rsid w:val="007D187A"/>
    <w:rsid w:val="007D488C"/>
    <w:rsid w:val="007E04D2"/>
    <w:rsid w:val="007E3D11"/>
    <w:rsid w:val="007F44B0"/>
    <w:rsid w:val="00800154"/>
    <w:rsid w:val="00800C09"/>
    <w:rsid w:val="00820D65"/>
    <w:rsid w:val="00824435"/>
    <w:rsid w:val="0083468D"/>
    <w:rsid w:val="00835BB9"/>
    <w:rsid w:val="00836CCA"/>
    <w:rsid w:val="008375FF"/>
    <w:rsid w:val="008404F3"/>
    <w:rsid w:val="00844110"/>
    <w:rsid w:val="008446F2"/>
    <w:rsid w:val="008564B7"/>
    <w:rsid w:val="0086129E"/>
    <w:rsid w:val="008640D1"/>
    <w:rsid w:val="00866E9C"/>
    <w:rsid w:val="0086787A"/>
    <w:rsid w:val="00870864"/>
    <w:rsid w:val="008711FB"/>
    <w:rsid w:val="0087355C"/>
    <w:rsid w:val="008804FD"/>
    <w:rsid w:val="00881FE4"/>
    <w:rsid w:val="00886113"/>
    <w:rsid w:val="0088726F"/>
    <w:rsid w:val="008A0A30"/>
    <w:rsid w:val="008A34F3"/>
    <w:rsid w:val="008A3F98"/>
    <w:rsid w:val="008A5393"/>
    <w:rsid w:val="008B1C44"/>
    <w:rsid w:val="008B3958"/>
    <w:rsid w:val="008B797C"/>
    <w:rsid w:val="008C046F"/>
    <w:rsid w:val="008C5C8C"/>
    <w:rsid w:val="008D4E73"/>
    <w:rsid w:val="008D617D"/>
    <w:rsid w:val="008D6326"/>
    <w:rsid w:val="008E1041"/>
    <w:rsid w:val="008E54AA"/>
    <w:rsid w:val="008E7ECF"/>
    <w:rsid w:val="008F03FC"/>
    <w:rsid w:val="008F110D"/>
    <w:rsid w:val="008F232E"/>
    <w:rsid w:val="009008F7"/>
    <w:rsid w:val="0090091A"/>
    <w:rsid w:val="00912D8D"/>
    <w:rsid w:val="00915C70"/>
    <w:rsid w:val="0092204F"/>
    <w:rsid w:val="009235EF"/>
    <w:rsid w:val="0093459A"/>
    <w:rsid w:val="009410EE"/>
    <w:rsid w:val="009413E3"/>
    <w:rsid w:val="009509A1"/>
    <w:rsid w:val="0095144E"/>
    <w:rsid w:val="00951740"/>
    <w:rsid w:val="00961280"/>
    <w:rsid w:val="00961B21"/>
    <w:rsid w:val="00962425"/>
    <w:rsid w:val="00966CFC"/>
    <w:rsid w:val="00970A8F"/>
    <w:rsid w:val="00975114"/>
    <w:rsid w:val="0097776E"/>
    <w:rsid w:val="0098498A"/>
    <w:rsid w:val="00985D9F"/>
    <w:rsid w:val="009873CF"/>
    <w:rsid w:val="00992F55"/>
    <w:rsid w:val="009944F7"/>
    <w:rsid w:val="00994594"/>
    <w:rsid w:val="009971EC"/>
    <w:rsid w:val="009A03A9"/>
    <w:rsid w:val="009B0761"/>
    <w:rsid w:val="009B0EDF"/>
    <w:rsid w:val="009B1A25"/>
    <w:rsid w:val="009B20CE"/>
    <w:rsid w:val="009B643D"/>
    <w:rsid w:val="009C3C2F"/>
    <w:rsid w:val="009D7647"/>
    <w:rsid w:val="009E2E77"/>
    <w:rsid w:val="009E431B"/>
    <w:rsid w:val="009E51A2"/>
    <w:rsid w:val="009F1C0C"/>
    <w:rsid w:val="009F1C1B"/>
    <w:rsid w:val="009F514C"/>
    <w:rsid w:val="00A03382"/>
    <w:rsid w:val="00A07CB3"/>
    <w:rsid w:val="00A132D6"/>
    <w:rsid w:val="00A150D3"/>
    <w:rsid w:val="00A30BC1"/>
    <w:rsid w:val="00A31C20"/>
    <w:rsid w:val="00A360B6"/>
    <w:rsid w:val="00A52410"/>
    <w:rsid w:val="00A53DB0"/>
    <w:rsid w:val="00A61622"/>
    <w:rsid w:val="00A70E2D"/>
    <w:rsid w:val="00A70E77"/>
    <w:rsid w:val="00A7618E"/>
    <w:rsid w:val="00A765DE"/>
    <w:rsid w:val="00A81D76"/>
    <w:rsid w:val="00A8288A"/>
    <w:rsid w:val="00A854E3"/>
    <w:rsid w:val="00A90755"/>
    <w:rsid w:val="00A9248E"/>
    <w:rsid w:val="00A934B5"/>
    <w:rsid w:val="00AA290F"/>
    <w:rsid w:val="00AA51A7"/>
    <w:rsid w:val="00AA7E2D"/>
    <w:rsid w:val="00AB00CF"/>
    <w:rsid w:val="00AB2832"/>
    <w:rsid w:val="00AC4C19"/>
    <w:rsid w:val="00AD4123"/>
    <w:rsid w:val="00AD56D6"/>
    <w:rsid w:val="00AD653A"/>
    <w:rsid w:val="00AD67A9"/>
    <w:rsid w:val="00AE2CB4"/>
    <w:rsid w:val="00AE3E96"/>
    <w:rsid w:val="00AF3E26"/>
    <w:rsid w:val="00AF410B"/>
    <w:rsid w:val="00AF62CA"/>
    <w:rsid w:val="00AF7FA5"/>
    <w:rsid w:val="00B033A1"/>
    <w:rsid w:val="00B17922"/>
    <w:rsid w:val="00B2263B"/>
    <w:rsid w:val="00B27C11"/>
    <w:rsid w:val="00B3012C"/>
    <w:rsid w:val="00B329F7"/>
    <w:rsid w:val="00B45F8D"/>
    <w:rsid w:val="00B51A9F"/>
    <w:rsid w:val="00B54749"/>
    <w:rsid w:val="00B60451"/>
    <w:rsid w:val="00B84DAF"/>
    <w:rsid w:val="00B87A99"/>
    <w:rsid w:val="00BA5195"/>
    <w:rsid w:val="00BB13D8"/>
    <w:rsid w:val="00BB2E12"/>
    <w:rsid w:val="00BB6BFC"/>
    <w:rsid w:val="00BE0BF4"/>
    <w:rsid w:val="00C04B55"/>
    <w:rsid w:val="00C0506D"/>
    <w:rsid w:val="00C0568F"/>
    <w:rsid w:val="00C0587E"/>
    <w:rsid w:val="00C252F5"/>
    <w:rsid w:val="00C25EF2"/>
    <w:rsid w:val="00C26663"/>
    <w:rsid w:val="00C32ED4"/>
    <w:rsid w:val="00C53C00"/>
    <w:rsid w:val="00C61194"/>
    <w:rsid w:val="00C630FC"/>
    <w:rsid w:val="00C675CC"/>
    <w:rsid w:val="00C67EDD"/>
    <w:rsid w:val="00C76BE8"/>
    <w:rsid w:val="00C76F38"/>
    <w:rsid w:val="00C815F9"/>
    <w:rsid w:val="00C820C1"/>
    <w:rsid w:val="00C82AD2"/>
    <w:rsid w:val="00C84D34"/>
    <w:rsid w:val="00CB012E"/>
    <w:rsid w:val="00CB61E5"/>
    <w:rsid w:val="00CB6F46"/>
    <w:rsid w:val="00CB732B"/>
    <w:rsid w:val="00CC09F9"/>
    <w:rsid w:val="00CC388E"/>
    <w:rsid w:val="00CD1607"/>
    <w:rsid w:val="00CE69C3"/>
    <w:rsid w:val="00CF2834"/>
    <w:rsid w:val="00CF45F7"/>
    <w:rsid w:val="00CF5041"/>
    <w:rsid w:val="00D01738"/>
    <w:rsid w:val="00D026CE"/>
    <w:rsid w:val="00D03A93"/>
    <w:rsid w:val="00D1743C"/>
    <w:rsid w:val="00D24B10"/>
    <w:rsid w:val="00D24B80"/>
    <w:rsid w:val="00D2512A"/>
    <w:rsid w:val="00D25471"/>
    <w:rsid w:val="00D270A7"/>
    <w:rsid w:val="00D272D1"/>
    <w:rsid w:val="00D33B9F"/>
    <w:rsid w:val="00D36E98"/>
    <w:rsid w:val="00D37AFB"/>
    <w:rsid w:val="00D448E4"/>
    <w:rsid w:val="00D50749"/>
    <w:rsid w:val="00D56EF2"/>
    <w:rsid w:val="00D940BC"/>
    <w:rsid w:val="00D947C5"/>
    <w:rsid w:val="00DA3C84"/>
    <w:rsid w:val="00DC03A3"/>
    <w:rsid w:val="00DC21E5"/>
    <w:rsid w:val="00DD37B7"/>
    <w:rsid w:val="00DE05C1"/>
    <w:rsid w:val="00DE7CE7"/>
    <w:rsid w:val="00E003BA"/>
    <w:rsid w:val="00E01A7C"/>
    <w:rsid w:val="00E05BE7"/>
    <w:rsid w:val="00E05F5B"/>
    <w:rsid w:val="00E11D46"/>
    <w:rsid w:val="00E14C52"/>
    <w:rsid w:val="00E20467"/>
    <w:rsid w:val="00E260D8"/>
    <w:rsid w:val="00E33B1B"/>
    <w:rsid w:val="00E35C42"/>
    <w:rsid w:val="00E404A3"/>
    <w:rsid w:val="00E51546"/>
    <w:rsid w:val="00E535BE"/>
    <w:rsid w:val="00E55F74"/>
    <w:rsid w:val="00E606A3"/>
    <w:rsid w:val="00E66254"/>
    <w:rsid w:val="00E66BAA"/>
    <w:rsid w:val="00E71333"/>
    <w:rsid w:val="00E75AB4"/>
    <w:rsid w:val="00E75B2C"/>
    <w:rsid w:val="00E8078F"/>
    <w:rsid w:val="00E9564F"/>
    <w:rsid w:val="00E96E28"/>
    <w:rsid w:val="00EB0B74"/>
    <w:rsid w:val="00EB1D27"/>
    <w:rsid w:val="00EB3C25"/>
    <w:rsid w:val="00EB4DA6"/>
    <w:rsid w:val="00EC07AB"/>
    <w:rsid w:val="00EC3E75"/>
    <w:rsid w:val="00ED4DB0"/>
    <w:rsid w:val="00ED54C9"/>
    <w:rsid w:val="00ED71AC"/>
    <w:rsid w:val="00EE2FCF"/>
    <w:rsid w:val="00EE3D1D"/>
    <w:rsid w:val="00EE79C1"/>
    <w:rsid w:val="00EF695C"/>
    <w:rsid w:val="00F004AD"/>
    <w:rsid w:val="00F017B9"/>
    <w:rsid w:val="00F050E5"/>
    <w:rsid w:val="00F12372"/>
    <w:rsid w:val="00F139FA"/>
    <w:rsid w:val="00F15FC8"/>
    <w:rsid w:val="00F172F2"/>
    <w:rsid w:val="00F20006"/>
    <w:rsid w:val="00F30D98"/>
    <w:rsid w:val="00F314BD"/>
    <w:rsid w:val="00F34C55"/>
    <w:rsid w:val="00F37B22"/>
    <w:rsid w:val="00F4339B"/>
    <w:rsid w:val="00F5387F"/>
    <w:rsid w:val="00F64022"/>
    <w:rsid w:val="00F6412C"/>
    <w:rsid w:val="00F6566A"/>
    <w:rsid w:val="00F817F2"/>
    <w:rsid w:val="00F85400"/>
    <w:rsid w:val="00F87B76"/>
    <w:rsid w:val="00F92932"/>
    <w:rsid w:val="00F93CE5"/>
    <w:rsid w:val="00FA6E75"/>
    <w:rsid w:val="00FB0614"/>
    <w:rsid w:val="00FB53EA"/>
    <w:rsid w:val="00FC1B31"/>
    <w:rsid w:val="00FC3315"/>
    <w:rsid w:val="00FD5965"/>
    <w:rsid w:val="00FF023D"/>
    <w:rsid w:val="00FF32C3"/>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DC6C"/>
  <w15:docId w15:val="{79825FC4-ECDD-4D00-A3C3-45EBEC156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5C5D"/>
    <w:pPr>
      <w:spacing w:after="200" w:line="276" w:lineRule="auto"/>
    </w:pPr>
    <w:rPr>
      <w:lang w:val="en-US"/>
    </w:rPr>
  </w:style>
  <w:style w:type="paragraph" w:styleId="Ttulo3">
    <w:name w:val="heading 3"/>
    <w:basedOn w:val="Normal"/>
    <w:next w:val="Normal"/>
    <w:link w:val="Ttulo3Car"/>
    <w:uiPriority w:val="9"/>
    <w:unhideWhenUsed/>
    <w:qFormat/>
    <w:rsid w:val="004F12D7"/>
    <w:pPr>
      <w:keepNext/>
      <w:keepLines/>
      <w:spacing w:before="40" w:after="0" w:line="259" w:lineRule="auto"/>
      <w:outlineLvl w:val="2"/>
    </w:pPr>
    <w:rPr>
      <w:rFonts w:asciiTheme="majorHAnsi" w:eastAsiaTheme="majorEastAsia" w:hAnsiTheme="majorHAnsi" w:cstheme="majorBidi"/>
      <w:color w:val="1F4D78" w:themeColor="accent1" w:themeShade="7F"/>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0378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8711FB"/>
    <w:pPr>
      <w:ind w:left="720"/>
      <w:contextualSpacing/>
    </w:pPr>
  </w:style>
  <w:style w:type="paragraph" w:styleId="Revisin">
    <w:name w:val="Revision"/>
    <w:hidden/>
    <w:uiPriority w:val="99"/>
    <w:semiHidden/>
    <w:rsid w:val="00CB732B"/>
    <w:pPr>
      <w:spacing w:after="0" w:line="240" w:lineRule="auto"/>
    </w:pPr>
    <w:rPr>
      <w:lang w:val="en-US"/>
    </w:rPr>
  </w:style>
  <w:style w:type="paragraph" w:styleId="Textodeglobo">
    <w:name w:val="Balloon Text"/>
    <w:basedOn w:val="Normal"/>
    <w:link w:val="TextodegloboCar"/>
    <w:uiPriority w:val="99"/>
    <w:semiHidden/>
    <w:unhideWhenUsed/>
    <w:rsid w:val="007F44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B0"/>
    <w:rPr>
      <w:rFonts w:ascii="Segoe UI" w:hAnsi="Segoe UI" w:cs="Segoe UI"/>
      <w:sz w:val="18"/>
      <w:szCs w:val="18"/>
      <w:lang w:val="en-US"/>
    </w:rPr>
  </w:style>
  <w:style w:type="character" w:styleId="Refdecomentario">
    <w:name w:val="annotation reference"/>
    <w:basedOn w:val="Fuentedeprrafopredeter"/>
    <w:uiPriority w:val="99"/>
    <w:semiHidden/>
    <w:unhideWhenUsed/>
    <w:rsid w:val="00BB2E12"/>
    <w:rPr>
      <w:sz w:val="16"/>
      <w:szCs w:val="16"/>
    </w:rPr>
  </w:style>
  <w:style w:type="paragraph" w:styleId="Textocomentario">
    <w:name w:val="annotation text"/>
    <w:basedOn w:val="Normal"/>
    <w:link w:val="TextocomentarioCar"/>
    <w:uiPriority w:val="99"/>
    <w:unhideWhenUsed/>
    <w:rsid w:val="00BB2E12"/>
    <w:pPr>
      <w:spacing w:line="240" w:lineRule="auto"/>
    </w:pPr>
    <w:rPr>
      <w:sz w:val="20"/>
      <w:szCs w:val="20"/>
    </w:rPr>
  </w:style>
  <w:style w:type="character" w:customStyle="1" w:styleId="TextocomentarioCar">
    <w:name w:val="Texto comentario Car"/>
    <w:basedOn w:val="Fuentedeprrafopredeter"/>
    <w:link w:val="Textocomentario"/>
    <w:uiPriority w:val="99"/>
    <w:rsid w:val="00BB2E12"/>
    <w:rPr>
      <w:sz w:val="20"/>
      <w:szCs w:val="20"/>
      <w:lang w:val="en-US"/>
    </w:rPr>
  </w:style>
  <w:style w:type="paragraph" w:styleId="Asuntodelcomentario">
    <w:name w:val="annotation subject"/>
    <w:basedOn w:val="Textocomentario"/>
    <w:next w:val="Textocomentario"/>
    <w:link w:val="AsuntodelcomentarioCar"/>
    <w:uiPriority w:val="99"/>
    <w:semiHidden/>
    <w:unhideWhenUsed/>
    <w:rsid w:val="00BB2E12"/>
    <w:rPr>
      <w:b/>
      <w:bCs/>
    </w:rPr>
  </w:style>
  <w:style w:type="character" w:customStyle="1" w:styleId="AsuntodelcomentarioCar">
    <w:name w:val="Asunto del comentario Car"/>
    <w:basedOn w:val="TextocomentarioCar"/>
    <w:link w:val="Asuntodelcomentario"/>
    <w:uiPriority w:val="99"/>
    <w:semiHidden/>
    <w:rsid w:val="00BB2E12"/>
    <w:rPr>
      <w:b/>
      <w:bCs/>
      <w:sz w:val="20"/>
      <w:szCs w:val="20"/>
      <w:lang w:val="en-US"/>
    </w:rPr>
  </w:style>
  <w:style w:type="character" w:customStyle="1" w:styleId="Ttulo3Car">
    <w:name w:val="Título 3 Car"/>
    <w:basedOn w:val="Fuentedeprrafopredeter"/>
    <w:link w:val="Ttulo3"/>
    <w:uiPriority w:val="9"/>
    <w:rsid w:val="004F12D7"/>
    <w:rPr>
      <w:rFonts w:asciiTheme="majorHAnsi" w:eastAsiaTheme="majorEastAsia" w:hAnsiTheme="majorHAnsi" w:cstheme="majorBidi"/>
      <w:color w:val="1F4D78" w:themeColor="accent1" w:themeShade="7F"/>
      <w:sz w:val="24"/>
      <w:szCs w:val="24"/>
    </w:rPr>
  </w:style>
  <w:style w:type="paragraph" w:customStyle="1" w:styleId="EndNoteBibliography">
    <w:name w:val="EndNote Bibliography"/>
    <w:basedOn w:val="Normal"/>
    <w:link w:val="EndNoteBibliographyChar"/>
    <w:rsid w:val="00B51A9F"/>
    <w:pPr>
      <w:spacing w:after="160" w:line="240" w:lineRule="auto"/>
    </w:pPr>
    <w:rPr>
      <w:rFonts w:ascii="Calibri" w:eastAsiaTheme="minorHAnsi" w:hAnsi="Calibri" w:cs="Calibri"/>
      <w:noProof/>
    </w:rPr>
  </w:style>
  <w:style w:type="character" w:customStyle="1" w:styleId="EndNoteBibliographyChar">
    <w:name w:val="EndNote Bibliography Char"/>
    <w:basedOn w:val="Fuentedeprrafopredeter"/>
    <w:link w:val="EndNoteBibliography"/>
    <w:rsid w:val="00B51A9F"/>
    <w:rPr>
      <w:rFonts w:ascii="Calibri" w:eastAsiaTheme="minorHAnsi" w:hAnsi="Calibri" w:cs="Calibri"/>
      <w:noProof/>
      <w:lang w:val="en-US"/>
    </w:rPr>
  </w:style>
  <w:style w:type="paragraph" w:customStyle="1" w:styleId="Standard">
    <w:name w:val="Standard"/>
    <w:rsid w:val="009509A1"/>
    <w:pPr>
      <w:suppressAutoHyphens/>
      <w:autoSpaceDN w:val="0"/>
      <w:spacing w:after="0" w:line="240" w:lineRule="auto"/>
      <w:textAlignment w:val="baseline"/>
    </w:pPr>
    <w:rPr>
      <w:rFonts w:ascii="Liberation Serif" w:eastAsia="NSimSun" w:hAnsi="Liberation Serif" w:cs="Lucida Sans"/>
      <w:kern w:val="3"/>
      <w:sz w:val="24"/>
      <w:szCs w:val="24"/>
      <w:lang w:eastAsia="zh-CN" w:bidi="hi-IN"/>
    </w:rPr>
  </w:style>
  <w:style w:type="paragraph" w:styleId="Descripcin">
    <w:name w:val="caption"/>
    <w:basedOn w:val="Standard"/>
    <w:rsid w:val="009509A1"/>
    <w:pPr>
      <w:suppressLineNumbers/>
      <w:spacing w:before="120" w:after="120"/>
    </w:pPr>
    <w:rPr>
      <w:i/>
      <w:iCs/>
    </w:rPr>
  </w:style>
  <w:style w:type="paragraph" w:customStyle="1" w:styleId="Figure">
    <w:name w:val="Figure"/>
    <w:basedOn w:val="Descripcin"/>
    <w:rsid w:val="009509A1"/>
  </w:style>
  <w:style w:type="character" w:customStyle="1" w:styleId="anchor-text">
    <w:name w:val="anchor-text"/>
    <w:basedOn w:val="Fuentedeprrafopredeter"/>
    <w:rsid w:val="009509A1"/>
  </w:style>
  <w:style w:type="character" w:styleId="Hipervnculo">
    <w:name w:val="Hyperlink"/>
    <w:basedOn w:val="Fuentedeprrafopredeter"/>
    <w:uiPriority w:val="99"/>
    <w:unhideWhenUsed/>
    <w:rsid w:val="009509A1"/>
    <w:rPr>
      <w:color w:val="0000FF"/>
      <w:u w:val="single"/>
    </w:rPr>
  </w:style>
  <w:style w:type="paragraph" w:styleId="Encabezado">
    <w:name w:val="header"/>
    <w:basedOn w:val="Normal"/>
    <w:link w:val="EncabezadoCar"/>
    <w:uiPriority w:val="99"/>
    <w:unhideWhenUsed/>
    <w:rsid w:val="0082443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24435"/>
    <w:rPr>
      <w:lang w:val="en-US"/>
    </w:rPr>
  </w:style>
  <w:style w:type="paragraph" w:styleId="Piedepgina">
    <w:name w:val="footer"/>
    <w:basedOn w:val="Normal"/>
    <w:link w:val="PiedepginaCar"/>
    <w:uiPriority w:val="99"/>
    <w:unhideWhenUsed/>
    <w:rsid w:val="0082443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24435"/>
    <w:rPr>
      <w:lang w:val="en-US"/>
    </w:rPr>
  </w:style>
  <w:style w:type="character" w:styleId="Hipervnculovisitado">
    <w:name w:val="FollowedHyperlink"/>
    <w:basedOn w:val="Fuentedeprrafopredeter"/>
    <w:uiPriority w:val="99"/>
    <w:semiHidden/>
    <w:unhideWhenUsed/>
    <w:rsid w:val="00D1743C"/>
    <w:rPr>
      <w:color w:val="954F72" w:themeColor="followedHyperlink"/>
      <w:u w:val="single"/>
    </w:rPr>
  </w:style>
  <w:style w:type="paragraph" w:customStyle="1" w:styleId="EndNoteBibliographyTitle">
    <w:name w:val="EndNote Bibliography Title"/>
    <w:basedOn w:val="Normal"/>
    <w:link w:val="EndNoteBibliographyTitleCar"/>
    <w:rsid w:val="00D1743C"/>
    <w:pPr>
      <w:spacing w:after="0"/>
      <w:jc w:val="center"/>
    </w:pPr>
    <w:rPr>
      <w:rFonts w:ascii="Calibri" w:hAnsi="Calibri" w:cs="Calibri"/>
      <w:noProof/>
    </w:rPr>
  </w:style>
  <w:style w:type="character" w:customStyle="1" w:styleId="EndNoteBibliographyTitleCar">
    <w:name w:val="EndNote Bibliography Title Car"/>
    <w:basedOn w:val="Fuentedeprrafopredeter"/>
    <w:link w:val="EndNoteBibliographyTitle"/>
    <w:rsid w:val="00D1743C"/>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38226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image" Target="media/image11.jpeg"/><Relationship Id="rId39" Type="http://schemas.openxmlformats.org/officeDocument/2006/relationships/image" Target="media/image24.png"/><Relationship Id="rId21" Type="http://schemas.openxmlformats.org/officeDocument/2006/relationships/image" Target="media/image8.emf"/><Relationship Id="rId34" Type="http://schemas.openxmlformats.org/officeDocument/2006/relationships/image" Target="media/image19.jpeg"/><Relationship Id="rId42" Type="http://schemas.openxmlformats.org/officeDocument/2006/relationships/image" Target="media/image27.jpeg"/><Relationship Id="rId47" Type="http://schemas.openxmlformats.org/officeDocument/2006/relationships/fontTable" Target="fontTable.xml"/><Relationship Id="rId50" Type="http://schemas.microsoft.com/office/2016/09/relationships/commentsIds" Target="commentsIds.xml"/><Relationship Id="rId7" Type="http://schemas.openxmlformats.org/officeDocument/2006/relationships/image" Target="media/image1.e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4.png"/><Relationship Id="rId11" Type="http://schemas.openxmlformats.org/officeDocument/2006/relationships/image" Target="media/image3.emf"/><Relationship Id="rId24" Type="http://schemas.openxmlformats.org/officeDocument/2006/relationships/oleObject" Target="embeddings/oleObject9.bin"/><Relationship Id="rId32" Type="http://schemas.openxmlformats.org/officeDocument/2006/relationships/image" Target="media/image17.png"/><Relationship Id="rId37" Type="http://schemas.openxmlformats.org/officeDocument/2006/relationships/image" Target="media/image22.jpe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image" Target="media/image13.jpeg"/><Relationship Id="rId36" Type="http://schemas.openxmlformats.org/officeDocument/2006/relationships/image" Target="media/image21.jpeg"/><Relationship Id="rId49" Type="http://schemas.microsoft.com/office/2018/08/relationships/commentsExtensible" Target="commentsExtensible.xml"/><Relationship Id="rId10" Type="http://schemas.openxmlformats.org/officeDocument/2006/relationships/oleObject" Target="embeddings/oleObject2.bin"/><Relationship Id="rId19" Type="http://schemas.openxmlformats.org/officeDocument/2006/relationships/image" Target="media/image7.emf"/><Relationship Id="rId31" Type="http://schemas.openxmlformats.org/officeDocument/2006/relationships/image" Target="media/image16.png"/><Relationship Id="rId44" Type="http://schemas.openxmlformats.org/officeDocument/2006/relationships/image" Target="media/image29.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jpeg"/><Relationship Id="rId48" Type="http://schemas.openxmlformats.org/officeDocument/2006/relationships/theme" Target="theme/theme1.xml"/><Relationship Id="rId8" Type="http://schemas.openxmlformats.org/officeDocument/2006/relationships/oleObject" Target="embeddings/oleObject1.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20" Type="http://schemas.openxmlformats.org/officeDocument/2006/relationships/oleObject" Target="embeddings/oleObject7.bin"/><Relationship Id="rId41"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D4BB15-BE7E-4D07-A5CC-C1F390EE8D5C}">
  <we:reference id="wa104382081" version="1.55.1.0" store="es-ES" storeType="OMEX"/>
  <we:alternateReferences>
    <we:reference id="wa104382081" version="1.55.1.0" store="es-ES" storeType="OMEX"/>
  </we:alternateReferences>
  <we:properties>
    <we:property name="MENDELEY_CITATIONS_STYLE" value="{&quot;id&quot;:&quot;https://www.zotero.org/styles/small&quot;,&quot;title&quot;:&quot;Small&quot;,&quot;format&quot;:&quot;numeric&quot;,&quot;defaultLocale&quot;:&quot;en-US&quot;,&quot;isLocaleCodeValid&quot;:true}"/>
    <we:property name="MENDELEY_CITATIONS_LOCALE_CODE" value="&quot;en-US&quot;"/>
    <we:property name="MENDELEY_CITATIONS" value="[{&quot;citationID&quot;:&quot;MENDELEY_CITATION_01d684a8-8982-4955-abde-9cd8dff1419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&quot;,&quot;citationItems&quot;:[{&quot;id&quot;:&quot;90e60e0b-1fdc-3873-9709-edd064e2f45c&quot;,&quot;itemData&quot;:{&quot;type&quot;:&quot;article-journal&quot;,&quot;id&quot;:&quot;90e60e0b-1fdc-3873-9709-edd064e2f45c&quot;,&quot;title&quot;:&quot;Modular assembly of two-dimensional metal-organic coordination networks at a metal surface&quot;,&quot;author&quot;:[{&quot;family&quot;:&quot;Dmitriev&quot;,&quot;given&quot;:&quot;Alexandre&quot;,&quot;parse-names&quot;:false,&quot;dropping-particle&quot;:&quot;&quot;,&quot;non-dropping-particle&quot;:&quot;&quot;},{&quot;family&quot;:&quot;Spillmann&quot;,&quot;given&quot;:&quot;Hannes&quot;,&quot;parse-names&quot;:false,&quot;dropping-particle&quot;:&quot;&quot;,&quot;non-dropping-particle&quot;:&quot;&quot;},{&quot;family&quot;:&quot;Lin&quot;,&quot;given&quot;:&quot;Nian&quot;,&quot;parse-names&quot;:false,&quot;dropping-particle&quot;:&quot;&quot;,&quot;non-dropping-particle&quot;:&quot;&quot;},{&quot;family&quot;:&quot;Barth&quot;,&quot;given&quot;:&quot;Johannes&quot;,&quot;parse-names&quot;:false,&quot;dropping-particle&quot;:&quot;V.&quot;,&quot;non-dropping-particle&quot;:&quot;&quot;},{&quot;family&quot;:&quot;Kern&quot;,&quot;given&quot;:&quot;Klaus&quot;,&quot;parse-names&quot;:false,&quot;dropping-particle&quot;:&quot;&quot;,&quot;non-dropping-particle&quot;:&quot;&quot;}],&quot;container-title&quot;:&quot;Angewandte Chemie - International Edition&quot;,&quot;DOI&quot;:&quot;10.1002/anie.200250610&quot;,&quot;ISSN&quot;:&quot;14337851&quot;,&quot;issued&quot;:{&quot;date-parts&quot;:[[2003,6,16]]},&quot;page&quot;:&quot;2670-2673&quot;,&quot;abstract&quot;:&quot;Impressive iron networks: Two-dimensional metal-organic coordination networks have been prepared by the vacuum deposition of organic polytopic linkers and metal atoms on a copper surface. This unprecedented technique enabled the modular assembly of open Fe-carboxylate grids (see image, Fe atoms in green) that possess regularly spaced, identically shaped cavities. The structure and composition of the networks can be tuned by controlling the deposition parameters.&quot;,&quot;issue&quot;:&quot;23&quot;,&quot;volume&quot;:&quot;42&quot;,&quot;container-title-short&quot;:&quot;&quot;},&quot;isTemporary&quot;:false}]},{&quot;citationID&quot;:&quot;MENDELEY_CITATION_ac67fd69-ebe8-42b7-8cb4-3061c226c16c&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&quot;,&quot;citationItems&quot;:[{&quot;id&quot;:&quot;d1414cee-44f5-3af7-9350-f72cf477db91&quot;,&quot;itemData&quot;:{&quot;type&quot;:&quot;article-journal&quot;,&quot;id&quot;:&quot;d1414cee-44f5-3af7-9350-f72cf477db91&quot;,&quot;title&quot;:&quot;Self-assembly of metal–organic coordination structures on surfaces&quot;,&quot;author&quot;:[{&quot;family&quot;:&quot;Dong&quot;,&quot;given&quot;:&quot;Lei&quot;,&quot;parse-names&quot;:false,&quot;dropping-particle&quot;:&quot;&quot;,&quot;non-dropping-particle&quot;:&quot;&quot;},{&quot;family&quot;:&quot;Gao&quot;,&quot;given&quot;:&quot;Zi'Ang A.&quot;,&quot;parse-names&quot;:false,&quot;dropping-particle&quot;:&quot;&quot;,&quot;non-dropping-particle&quot;:&quot;&quot;},{&quot;family&quot;:&quot;Lin&quot;,&quot;given&quot;:&quot;Nian&quot;,&quot;parse-names&quot;:false,&quot;dropping-particle&quot;:&quot;&quot;,&quot;non-dropping-particle&quot;:&quot;&quot;}],&quot;container-title&quot;:&quot;Progress in Surface Science&quot;,&quot;container-title-short&quot;:&quot;Prog Surf Sci&quot;,&quot;accessed&quot;:{&quot;date-parts&quot;:[[2021,10,18]]},&quot;DOI&quot;:&quot;10.1016/J.PROGSURF.2016.08.001&quot;,&quot;ISSN&quot;:&quot;0079-6816&quot;,&quot;issued&quot;:{&quot;date-parts&quot;:[[2016,8,1]]},&quot;page&quot;:&quot;101-135&quot;,&quot;abstract&quot;:&quot;Metal–organic coordination structures are materials comprising reticular metal centers and organic linkers in which the two constituents bind with each other via metal–ligand coordination interaction. The underlying chemistry is more than a century old but has attracted tremendous attention in the last two decades owing to the rapidly development of metal–organic (or porous coordination) frameworks. These metal-coordination materials exhibit extraordinarily versatile topologies and many potential applications. Since 2002, this traditionally three-dimensional chemistry has been extended to two-dimensional space, that is, to synthesize metal–organic coordination structures directly on solid surfaces. This endeavor has made possible a wide range of so-called surface-confined metal–organic networks (SMONs) whose topology, composition, property and function can be tailored by applying the principle of rational design. The coordination chemistry manifests unique characteristics at the surfaces, and in turn the surfaces provide additional control for design structures and properties that are inaccessible in three-dimensional space. In this review, our goal is to comprehensively cover the progress made in the last 15 years in this rapidly developing field. The review summarizes (1) the experimental and theoretical techniques used in this field including scanning tunneling microscopy and spectroscopy, low-energy electron diffraction, X-ray photoelectron spectroscopy, X-ray absorption spectroscopy, density functional theory, and Monte Carlo and kinetic Monte Carlo simulation; (2) molecular ligands, metal atoms, substrates, and coordination motifs utilized for synthesizing SMON; (3) representative SMON structures with different topologies ranging from finite-size discrete clusters to one-dimensional chains, two-dimensional periodical frameworks and random networks; and (4) the properties and potential applications of SMONs. We conclude the review with some perspectives.&quot;,&quot;publisher&quot;:&quot;Pergamon&quot;,&quot;issue&quot;:&quot;3&quot;,&quot;volume&quot;:&quot;91&quot;},&quot;isTemporary&quot;:false},{&quot;id&quot;:&quot;67818d66-65c2-3ca9-9f69-ccc004c0b58e&quot;,&quot;itemData&quot;:{&quot;type&quot;:&quot;article&quot;,&quot;id&quot;:&quot;67818d66-65c2-3ca9-9f69-ccc004c0b58e&quot;,&quot;title&quot;:&quot;STM probing the supramolecular coordination chemistry on solid surface: Structure, dynamic, and reactivity&quot;,&quot;author&quot;:[{&quot;family&quot;:&quot;Geng&quot;,&quot;given&quot;:&quot;Yan fang&quot;,&quot;parse-names&quot;:false,&quot;dropping-particle&quot;:&quot;&quot;,&quot;non-dropping-particle&quot;:&quot;&quot;},{&quot;family&quot;:&quot;Li&quot;,&quot;given&quot;:&quot;Ping&quot;,&quot;parse-names&quot;:false,&quot;dropping-particle&quot;:&quot;&quot;,&quot;non-dropping-particle&quot;:&quot;&quot;},{&quot;family&quot;:&quot;Li&quot;,&quot;given&quot;:&quot;Ji zhen&quot;,&quot;parse-names&quot;:false,&quot;dropping-particle&quot;:&quot;&quot;,&quot;non-dropping-particle&quot;:&quot;&quot;},{&quot;family&quot;:&quot;Zhang&quot;,&quot;given&quot;:&quot;Xue mei&quot;,&quot;parse-names&quot;:false,&quot;dropping-particle&quot;:&quot;&quot;,&quot;non-dropping-particle&quot;:&quot;&quot;},{&quot;family&quot;:&quot;Zeng&quot;,&quot;given&quot;:&quot;Qing dao&quot;,&quot;parse-names&quot;:false,&quot;dropping-particle&quot;:&quot;&quot;,&quot;non-dropping-particle&quot;:&quot;&quot;},{&quot;family&quot;:&quot;Wang&quot;,&quot;given&quot;:&quot;Chen&quot;,&quot;parse-names&quot;:false,&quot;dropping-particle&quot;:&quot;&quot;,&quot;non-dropping-particle&quot;:&quot;&quot;}],&quot;container-title&quot;:&quot;Coordination Chemistry Reviews&quot;,&quot;container-title-short&quot;:&quot;Coord Chem Rev&quot;,&quot;DOI&quot;:&quot;10.1016/j.ccr.2017.01.014&quot;,&quot;ISSN&quot;:&quot;00108545&quot;,&quot;issued&quot;:{&quot;date-parts&quot;:[[2017,4,15]]},&quot;page&quot;:&quot;145-177&quot;,&quot;abstract&quot;:&quot;Supramolecular coordination chemistry is currently a very popular topic in metallorganic chemistry and has a very large impact on a broad field of applications. More importantly, the invention of STM has opened new doorways to study these concepts on surfaces. This review summarizes the recent progress on surface-confined metallosupramolecular engineering based on the supramolecular coordination chemistry, with the aid of STM. At the beginning, a discussion of metalloids, alkali metals, and alkaline earth metal-based metallosupramolecular engineering is conducted. Next, transition metal-based coordination chemistry on surfaces is discussed. Then, polygonal, double- and triple-decker structures based on rare-earth-metal coordination chemistry are presented. Based on these supramolecular structures, the dynamics of coordination as well as the formed supramolecules are discussed. In the end, the coordination chemistry, including stability of coordination bonds, organic molecules, and gas molecule adsorption is described. Throughout this review, the coordination structures, dynamics and reactivity have been emphasized, which are important current and future research themes.&quot;,&quot;publisher&quot;:&quot;Elsevier B.V.&quot;,&quot;volume&quot;:&quot;337&quot;},&quot;isTemporary&quot;:false}]},{&quot;citationID&quot;:&quot;MENDELEY_CITATION_6f209eb2-eba5-44ec-bcb8-93f657ba1f30&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&quot;,&quot;citationItems&quot;:[{&quot;id&quot;:&quot;054a29b8-666a-31ba-bbf2-829cba13c56a&quot;,&quot;itemData&quot;:{&quot;type&quot;:&quot;article-journal&quot;,&quot;id&quot;:&quot;054a29b8-666a-31ba-bbf2-829cba13c56a&quot;,&quot;title&quot;:&quot;Lanthanide-Directed Assembly of Interfacial Coordination Architectures–From Complex Networks to Functional Nanosystems&quot;,&quot;author&quot;:[{&quot;family&quot;:&quot;Écija&quot;,&quot;given&quot;:&quot;David&quot;,&quot;parse-names&quot;:false,&quot;dropping-particle&quot;:&quot;&quot;,&quot;non-dropping-particle&quot;:&quot;&quot;},{&quot;family&quot;:&quot;Urgel&quot;,&quot;given&quot;:&quot;José I.&quot;,&quot;parse-names&quot;:false,&quot;dropping-particle&quot;:&quot;&quot;,&quot;non-dropping-particle&quot;:&quot;&quot;},{&quot;family&quot;:&quot;Seitsonen&quot;,&quot;given&quot;:&quot;Ari P.&quot;,&quot;parse-names&quot;:false,&quot;dropping-particle&quot;:&quot;&quot;,&quot;non-dropping-particle&quot;:&quot;&quot;},{&quot;family&quot;:&quot;Auwärter&quot;,&quot;given&quot;:&quot;Willi&quot;,&quot;parse-names&quot;:false,&quot;dropping-particle&quot;:&quot;&quot;,&quot;non-dropping-particle&quot;:&quot;&quot;},{&quot;family&quot;:&quot;Barth&quot;,&quot;given&quot;:&quot;Johannes&quot;,&quot;parse-names&quot;:false,&quot;dropping-particle&quot;:&quot;V.&quot;,&quot;non-dropping-particle&quot;:&quot;&quot;}],&quot;container-title&quot;:&quot;Accounts of Chemical Research&quot;,&quot;container-title-short&quot;:&quot;Acc Chem Res&quot;,&quot;accessed&quot;:{&quot;date-parts&quot;:[[2021,5,6]]},&quot;DOI&quot;:&quot;10.1021/acs.accounts.7b00379&quot;,&quot;ISSN&quot;:&quot;0001-4842&quot;,&quot;URL&quot;:&quot;https://pubs.acs.org/doi/10.1021/acs.accounts.7b00379&quot;,&quot;issued&quot;:{&quot;date-parts&quot;:[[2018,2,20]]},&quot;page&quot;:&quot;365-375&quot;,&quot;abstract&quot;:&quot;Conspectus: Metallo-supramolecular engineering on surfaces provides a powerful strategy toward low-dimensional coordination architectures with prospects for several application fields. To date, most efforts have relied on transition metal centers, and only recently did we pioneer lanthanide-directed assembly. Coordination spheres and motifs with rare-earth elements generally display distinct properties and structural features. The size of the cations and shielding role of the 4f orbitals induces high coordination numbers, frequently entailing flexible coordination geometries. Following Pearson's hard and soft acid-base theory, lanthanide cations are hard Lewis acids and thus feature strong affinity for nitrile, terpyridine, and carboxylate donor moieties. The prevailing oxidation state is +3, although in certain compounds stable +2 or +4 cations occur. The chemistry of rare-earth elements is currently receiving widespread attention, as they are key ingredients for established and emerging 21st century science and technology with relevance for energy conversion, sensing, catalysis, magnetism, photonics, telecommunications, superconductivity, biomedicine, and quantum engineering.In this Account, we review recent advances toward the design of interfacial supramolecular nanoarchitectures incorporating lanthanide centers. We apply controlled ultrahigh vacuum conditions whereby atomistically clean substrates are prepared and exposed to ultrapure atomic and molecular beams of the chosen sublimable constituents. We focus on direct molecular-level investigations and in situ assembly operative close to equilibrium conditions. Our scanning probe microscopy techniques provide atomistic insights regarding the formation, stability, and manipulability of metal-organic compounds and networks. In order to gain deeper insights into the experimental findings, complementary computational analysis of bond characteristics, electronic properties, and coordination motifs has been performed for several case studies. Exemplary elements under consideration include cerium, gadolinium, dysprosium, and europium. By the use of ditopic molecular linkers equipped with carbonitrile moieties, adaptive coordination spheres are unveiled, yielding vertices with two- to sixfold symmetry. The respective coordination nodes underlie the expression of complex networks, such as semiregular Archimedean tessellations for cerium- or gadolinium-directed assemblies and random-tiling quasicrystalline characteristics for europium. Tunability via constituent stoichiometry regulation is revealed for bimolecular arrangements embedding europium centers, simultaneously connecting to carbonitrile and terypyridine ligands. Ditopic carboxylate linkers yield robust reticular networks based on a lateral coordination number of 8 for either gadolinium or dysprosium complexation, featuring a prevalent ionic nature of the coordination bond. Orthogonal insertion protocols give rise to d-f reticular architectures exploiting macrocyclic tetradentate cobalt complexation and peripheral carbonitrile-gadolinium coordination, respectively. Furthermore, lanthanides may afford metalation of adsorbed free-base tetrapyrrole species and can be engaged for interfacial synthesis of sandwich compounds, thus providing prospects for columnar design of coordination architectures. Finally, direct manipulation experiments achieved lateral displacement of single supramolecules and molecular rotation of sandwich or other molecular units. These findings evidence prospects for advancing molecular machinery components.The presented accomplishements herald further advancements in metallo-supramolecular design on surfaces, with versatile nanosystems and architectures emanating from the flexible coordination spheres. The embedding and systematic rationalization of lanthanide centers in tailored interfacial environments are keys to establishing relations between structure and physicochemical characteristics toward the generation of novel functionalities with technological significance.&quot;,&quot;publisher&quot;:&quot;American Chemical Society&quot;,&quot;issue&quot;:&quot;2&quot;,&quot;volume&quot;:&quot;51&quot;},&quot;isTemporary&quot;:false},{&quot;id&quot;:&quot;a1065981-e5ab-3d5d-8087-4f6030852e83&quot;,&quot;itemData&quot;:{&quot;type&quot;:&quot;article-journal&quot;,&quot;id&quot;:&quot;a1065981-e5ab-3d5d-8087-4f6030852e83&quot;,&quot;title&quot;:&quot;Lanthanide-directed metal–organic coordination networks&quot;,&quot;author&quot;:[{&quot;family&quot;:&quot;Parreiras&quot;,&quot;given&quot;:&quot;Sofia Oliveira&quot;,&quot;parse-names&quot;:false,&quot;dropping-particle&quot;:&quot;&quot;,&quot;non-dropping-particle&quot;:&quot;&quot;},{&quot;family&quot;:&quot;Gallego&quot;,&quot;given&quot;:&quot;José M.&quot;,&quot;parse-names&quot;:false,&quot;dropping-particle&quot;:&quot;&quot;,&quot;non-dropping-particle&quot;:&quot;&quot;},{&quot;family&quot;:&quot;Écija&quot;,&quot;given&quot;:&quot;David&quot;,&quot;parse-names&quot;:false,&quot;dropping-particle&quot;:&quot;&quot;,&quot;non-dropping-particle&quot;:&quot;&quot;}],&quot;container-title&quot;:&quot;Chemical Communications&quot;,&quot;accessed&quot;:{&quot;date-parts&quot;:[[2023,8,4]]},&quot;DOI&quot;:&quot;10.1039/D3CC01496G&quot;,&quot;ISSN&quot;:&quot;1364-548X&quot;,&quot;URL&quot;:&quot;https://pubs.rsc.org/en/content/articlehtml/2023/cc/d3cc01496g&quot;,&quot;issued&quot;:{&quot;date-parts&quot;:[[2023,7,18]]},&quot;page&quot;:&quot;8878-8893&quot;,&quot;abstract&quot;:&quot;The synthesis of two-dimensional metal–organic networks (2D-MOCNs) on solid substrates is a rapidly growing field of research due to their potential applications in gas sensing, catalysis, energy storage, spintronics, and quantum information. In addition, the possibility of using lanthanides as coordination nodes makes them a very straightforward alternative to create an ordered array of magnetic atoms on a surface, thus paving the way for their use in information storage at the single-atom level. This feature article reviews the strategies to design two-dimensional periodic nanoarchitectures comprising lanthanide atoms in ultra-high vacuum (UHV) environment, focusing on lanthanide-directed 2D-MOCNs on metal surfaces and decoupling substrates. The characterization of their structure, electronic, and magnetic properties is also discussed, including the use of state-of-the-art scanning probe microscopies and photoelectron spectroscopies, complemented by density functional theory calculations and multiplet simulations.&quot;,&quot;publisher&quot;:&quot;The Royal Society of Chemistry&quot;,&quot;issue&quot;:&quot;58&quot;,&quot;volume&quot;:&quot;59&quot;,&quot;container-title-short&quot;:&quot;&quot;},&quot;isTemporary&quot;:false}]},{&quot;citationID&quot;:&quot;MENDELEY_CITATION_6fae038f-bd3a-4afd-8aea-865aacd17e80&quot;,&quot;properties&quot;:{&quot;noteIndex&quot;:0},&quot;isEdited&quot;:false,&quot;manualOverride&quot;:{&quot;isManuallyOverridden&quot;:false,&quot;citeprocText&quot;:&quot;&lt;sup&gt;[6–15]&lt;/sup&gt;&quot;,&quot;manualOverrideText&quot;:&quot;&quot;},&quot;citationTag&quot;:&quot;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&quot;,&quot;citationItems&quot;:[{&quot;id&quot;:&quot;f2d1fab2-fc5c-3ee8-a44a-772e0a9713fd&quot;,&quot;itemData&quot;:{&quot;type&quot;:&quot;article&quot;,&quot;id&quot;:&quot;f2d1fab2-fc5c-3ee8-a44a-772e0a9713fd&quot;,&quot;title&quot;:&quot;2D Conductive Metal–Organic Frameworks: An Emerging Platform for Electrochemical Energy Storage&quot;,&quot;author&quot;:[{&quot;family&quot;:&quot;Liu&quot;,&quot;given&quot;:&quot;Jingjuan&quot;,&quot;parse-names&quot;:false,&quot;dropping-particle&quot;:&quot;&quot;,&quot;non-dropping-particle&quot;:&quot;&quot;},{&quot;family&quot;:&quot;Song&quot;,&quot;given&quot;:&quot;Xiaoyu&quot;,&quot;parse-names&quot;:false,&quot;dropping-particle&quot;:&quot;&quot;,&quot;non-dropping-particle&quot;:&quot;&quot;},{&quot;family&quot;:&quot;Zhang&quot;,&quot;given&quot;:&quot;Ting&quot;,&quot;parse-names&quot;:false,&quot;dropping-particle&quot;:&quot;&quot;,&quot;non-dropping-particle&quot;:&quot;&quot;},{&quot;family&quot;:&quot;Liu&quot;,&quot;given&quot;:&quot;Shiyong&quot;,&quot;parse-names&quot;:false,&quot;dropping-particle&quot;:&quot;&quot;,&quot;non-dropping-particle&quot;:&quot;&quot;},{&quot;family&quot;:&quot;Wen&quot;,&quot;given&quot;:&quot;Herui&quot;,&quot;parse-names&quot;:false,&quot;dropping-particle&quot;:&quot;&quot;,&quot;non-dropping-particle&quot;:&quot;&quot;},{&quot;family&quot;:&quot;Chen&quot;,&quot;given&quot;:&quot;Long&quot;,&quot;parse-names&quot;:false,&quot;dropping-particle&quot;:&quot;&quot;,&quot;non-dropping-particle&quot;:&quot;&quot;}],&quot;container-title&quot;:&quot;Angewandte Chemie - International Edition&quot;,&quot;accessed&quot;:{&quot;date-parts&quot;:[[2021,5,7]]},&quot;DOI&quot;:&quot;10.1002/anie.202006102&quot;,&quot;ISSN&quot;:&quot;15213773&quot;,&quot;PMID&quot;:&quot;32452126&quot;,&quot;URL&quot;:&quot;https://doi.org/10.1002/anie.202006102.&quot;,&quot;issued&quot;:{&quot;date-parts&quot;:[[2021,3,8]]},&quot;page&quot;:&quot;5612-5624&quot;,&quot;abstract&quot;:&quot;Two-dimensional conductive metal–organic frameworks (2D c-MOFs) as an emerging class of multifunctional materials have attracted extensive attention due to their predictable and diverse structures, intrinsic permanent porosity, high charge mobility, and excellent electrical conductivity. Such unique characteristics render them as a promising new platform for electrical related devices. This Minireview highlights the recent key progress of 2D c-MOFs with emphasis on the design strategies, unique electrical properties, and potential applications in electrochemical energy storage. The thorough elucidation of structure–function correlations may offer a guidance for the development of 2D c-MOFs based next-generation energy storage devices.&quot;,&quot;publisher&quot;:&quot;Wiley-VCH Verlag&quot;,&quot;issue&quot;:&quot;11&quot;,&quot;volume&quot;:&quot;60&quot;,&quot;container-title-short&quot;:&quot;&quot;},&quot;isTemporary&quot;:false},{&quot;id&quot;:&quot;29a875fb-360f-33a7-9b87-8fe4fac81b59&quot;,&quot;itemData&quot;:{&quot;type&quot;:&quot;article-journal&quot;,&quot;id&quot;:&quot;29a875fb-360f-33a7-9b87-8fe4fac81b59&quot;,&quot;title&quot;:&quot;Two-dimensional metal-organic framework and covalent-organic framework: synthesis and their energy-related applications&quot;,&quot;author&quot;:[{&quot;family&quot;:&quot;Zheng&quot;,&quot;given&quot;:&quot;Weirna&quot;,&quot;parse-names&quot;:false,&quot;dropping-particle&quot;:&quot;&quot;,&quot;non-dropping-particle&quot;:&quot;&quot;},{&quot;family&quot;:&quot;Tsang&quot;,&quot;given&quot;:&quot;Chui Shan&quot;,&quot;parse-names&quot;:false,&quot;dropping-particle&quot;:&quot;&quot;,&quot;non-dropping-particle&quot;:&quot;&quot;},{&quot;family&quot;:&quot;Lee&quot;,&quot;given&quot;:&quot;Lawrence Yoon Suk&quot;,&quot;parse-names&quot;:false,&quot;dropping-particle&quot;:&quot;&quot;,&quot;non-dropping-particle&quot;:&quot;&quot;},{&quot;family&quot;:&quot;Wong&quot;,&quot;given&quot;:&quot;Kwok Yin&quot;,&quot;parse-names&quot;:false,&quot;dropping-particle&quot;:&quot;&quot;,&quot;non-dropping-particle&quot;:&quot;&quot;}],&quot;container-title&quot;:&quot;Materials Today Chemistry&quot;,&quot;container-title-short&quot;:&quot;Mater Today Chem&quot;,&quot;accessed&quot;:{&quot;date-parts&quot;:[[2021,8,20]]},&quot;DOI&quot;:&quot;10.1016/J.MTCHEM.2018.12.002&quot;,&quot;ISSN&quot;:&quot;2468-5194&quot;,&quot;issued&quot;:{&quot;date-parts&quot;:[[2019,6,1]]},&quot;page&quot;:&quot;34-60&quot;,&quot;abstract&quot;:&quot;Two-dimensional (2D) metal-organic frameworks (MOFs) and covalent-organic frameworks (COFs) have recently emerged as a new class of crystalline materials with ultrahigh porosity and enormous surface area. These materials have attracted vast research interest due to their unique properties originating from ultrathin thickness, highly accessible active sites, and versatile structures. With many common features, MOFs and COFs also have distinct differences, both in synthetic and application aspects, as their building components are different. This review mainly focuses on the recent advances in the synthetic approaches of 2D MOFs and COFs and their applications in energy conversion reactions and storage devices. First, we discuss various strategies recently developed for the preparation of 2D MOFs and COFs by using self-assembly, template-directed method, surfactant-directed method, solid-supported growth, and decomposition, and the different considerations needed for desired 2D MOFs and COFs are compared. Secondly, energy-related applications of 2D MOFs and COFs are summarized with discussion on the structure-reactivity relationships. Finally, we give the insights into the challenges and outlook on the future research direction for 2D MOFs and COFs.&quot;,&quot;publisher&quot;:&quot;Elsevier&quot;,&quot;volume&quot;:&quot;12&quot;},&quot;isTemporary&quot;:false},{&quot;id&quot;:&quot;8692472a-2511-34d4-bf2c-bb769cc83e1b&quot;,&quot;itemData&quot;:{&quot;type&quot;:&quot;article-journal&quot;,&quot;id&quot;:&quot;8692472a-2511-34d4-bf2c-bb769cc83e1b&quot;,&quot;title&quot;:&quot;Conductive two-dimensional metal–organic frameworks as multifunctional materials&quot;,&quot;author&quot;:[{&quot;family&quot;:&quot;Ko&quot;,&quot;given&quot;:&quot;Michael&quot;,&quot;parse-names&quot;:false,&quot;dropping-particle&quot;:&quot;&quot;,&quot;non-dropping-particle&quot;:&quot;&quot;},{&quot;family&quot;:&quot;Mendecki&quot;,&quot;given&quot;:&quot;Lukasz&quot;,&quot;parse-names&quot;:false,&quot;dropping-particle&quot;:&quot;&quot;,&quot;non-dropping-particle&quot;:&quot;&quot;},{&quot;family&quot;:&quot;Mirica&quot;,&quot;given&quot;:&quot;Katherine A.&quot;,&quot;parse-names&quot;:false,&quot;dropping-particle&quot;:&quot;&quot;,&quot;non-dropping-particle&quot;:&quot;&quot;}],&quot;container-title&quot;:&quot;Chemical Communications&quot;,&quot;accessed&quot;:{&quot;date-parts&quot;:[[2023,6,17]]},&quot;DOI&quot;:&quot;10.1039/C8CC02871K&quot;,&quot;ISSN&quot;:&quot;1364-548X&quot;,&quot;PMID&quot;:&quot;29926846&quot;,&quot;URL&quot;:&quot;https://pubs.rsc.org/en/content/articlehtml/2018/cc/c8cc02871k&quot;,&quot;issued&quot;:{&quot;date-parts&quot;:[[2018,7,12]]},&quot;page&quot;:&quot;7873-7891&quot;,&quot;abstract&quot;:&quot;Two-dimensional (2D) conductive metal–organic frameworks (MOFs) have emerged as a unique class of multifunctional materials due to their compositional and structural diversity accessible through bottom-up self-assembly. This feature article summarizes the progress in the development of 2D conductive MOFs with emphasis on synthetic modularity, device integration strategies, and multifunctional properties. Applications spanning sensing, catalysis, electronics, energy conversion, and storage are discussed. The challenges and future outlook in the context of molecular engineering and practical development of 2D conductive MOFs are addressed.&quot;,&quot;publisher&quot;:&quot;The Royal Society of Chemistry&quot;,&quot;issue&quot;:&quot;57&quot;,&quot;volume&quot;:&quot;54&quot;,&quot;container-title-short&quot;:&quot;&quot;},&quot;isTemporary&quot;:false},{&quot;id&quot;:&quot;3547f606-3c5d-3cfd-9bca-a4309ea80abd&quot;,&quot;itemData&quot;:{&quot;type&quot;:&quot;article-journal&quot;,&quot;id&quot;:&quot;3547f606-3c5d-3cfd-9bca-a4309ea80abd&quot;,&quot;title&quot;:&quot;Ultrathin two-dimensional metal-organic framework nanosheets for functional electronic devices&quot;,&quot;author&quot;:[{&quot;family&quot;:&quot;Zhao&quot;,&quot;given&quot;:&quot;Weiwei&quot;,&quot;parse-names&quot;:false,&quot;dropping-particle&quot;:&quot;&quot;,&quot;non-dropping-particle&quot;:&quot;&quot;},{&quot;family&quot;:&quot;Peng&quot;,&quot;given&quot;:&quot;Jiali&quot;,&quot;parse-names&quot;:false,&quot;dropping-particle&quot;:&quot;&quot;,&quot;non-dropping-particle&quot;:&quot;&quot;},{&quot;family&quot;:&quot;Wang&quot;,&quot;given&quot;:&quot;Weikang&quot;,&quot;parse-names&quot;:false,&quot;dropping-particle&quot;:&quot;&quot;,&quot;non-dropping-particle&quot;:&quot;&quot;},{&quot;family&quot;:&quot;Liu&quot;,&quot;given&quot;:&quot;Shujuan&quot;,&quot;parse-names&quot;:false,&quot;dropping-particle&quot;:&quot;&quot;,&quot;non-dropping-particle&quot;:&quot;&quot;},{&quot;family&quot;:&quot;Zhao&quot;,&quot;given&quot;:&quot;Qiang&quot;,&quot;parse-names&quot;:false,&quot;dropping-particle&quot;:&quot;&quot;,&quot;non-dropping-particle&quot;:&quot;&quot;},{&quot;family&quot;:&quot;Huang&quot;,&quot;given&quot;:&quot;Wei&quot;,&quot;parse-names&quot;:false,&quot;dropping-particle&quot;:&quot;&quot;,&quot;non-dropping-particle&quot;:&quot;&quot;}],&quot;container-title&quot;:&quot;Coordination Chemistry Reviews&quot;,&quot;container-title-short&quot;:&quot;Coord Chem Rev&quot;,&quot;accessed&quot;:{&quot;date-parts&quot;:[[2023,6,17]]},&quot;DOI&quot;:&quot;10.1016/J.CCR.2018.08.023&quot;,&quot;ISSN&quot;:&quot;0010-8545&quot;,&quot;issued&quot;:{&quot;date-parts&quot;:[[2018,12,15]]},&quot;page&quot;:&quot;44-63&quot;,&quot;abstract&quot;:&quot;Ultrathin two-dimensional (2D) metal-organic framework (MOF) nanosheets with dimension-related chemical and physical properties, including large surface areas, high intrinsic porosities and abundant accessible active sites have attracted extensive interest in various functional electronic devices. In this review, we first introduce the special advantages of the ultrathin 2D MOF nanosheets. Then, we discuss the classifications of typical synthetic methods, such as top-down method and bottom-up method. Subsequently, we summarize the research advances on the applications of ultrathin 2D MOFs for functional electronic devices, including battery, supercapacitor, chemiresistive sensor, capacitive sensor, amperometric sensor, luminescent sensor, field effect transistor and white light-emitting diode, etc. Finally, we provide the challenges and perspectives on future synthesis and extensive applications of ultrathin 2D MOF nanosheets.&quot;,&quot;publisher&quot;:&quot;Elsevier&quot;,&quot;volume&quot;:&quot;377&quot;},&quot;isTemporary&quot;:false},{&quot;id&quot;:&quot;e95cf20f-1c93-3a19-a889-4e8be5be1b82&quot;,&quot;itemData&quot;:{&quot;type&quot;:&quot;article-journal&quot;,&quot;id&quot;:&quot;e95cf20f-1c93-3a19-a889-4e8be5be1b82&quot;,&quot;title&quot;:&quot;Construction of Metal-Organic Frameworks (MOFs)–Based Membranes and Their Ion Transport Applications&quot;,&quot;author&quot;:[{&quot;family&quot;:&quot;Fu&quot;,&quot;given&quot;:&quot;Lulu&quot;,&quot;parse-names&quot;:false,&quot;dropping-particle&quot;:&quot;&quot;,&quot;non-dropping-particle&quot;:&quot;&quot;},{&quot;family&quot;:&quot;Yang&quot;,&quot;given&quot;:&quot;Zhao&quot;,&quot;parse-names&quot;:false,&quot;dropping-particle&quot;:&quot;&quot;,&quot;non-dropping-particle&quot;:&quot;&quot;},{&quot;family&quot;:&quot;Wang&quot;,&quot;given&quot;:&quot;Yuting&quot;,&quot;parse-names&quot;:false,&quot;dropping-particle&quot;:&quot;&quot;,&quot;non-dropping-particle&quot;:&quot;&quot;},{&quot;family&quot;:&quot;Li&quot;,&quot;given&quot;:&quot;Ruirui&quot;,&quot;parse-names&quot;:false,&quot;dropping-particle&quot;:&quot;&quot;,&quot;non-dropping-particle&quot;:&quot;&quot;},{&quot;family&quot;:&quot;Zhai&quot;,&quot;given&quot;:&quot;Jin&quot;,&quot;parse-names&quot;:false,&quot;dropping-particle&quot;:&quot;&quot;,&quot;non-dropping-particle&quot;:&quot;&quot;}],&quot;container-title&quot;:&quot;Small Science&quot;,&quot;accessed&quot;:{&quot;date-parts&quot;:[[2023,6,17]]},&quot;DOI&quot;:&quot;10.1002/SMSC.202000035&quot;,&quot;ISSN&quot;:&quot;2688-4046&quot;,&quot;URL&quot;:&quot;https://onlinelibrary.wiley.com/doi/full/10.1002/smsc.202000035&quot;,&quot;issued&quot;:{&quot;date-parts&quot;:[[2021,2,1]]},&quot;page&quot;:&quot;2000035&quot;,&quot;abstract&quot;:&quot;Biological ion channels with delicate ion transport functions exist widely in living organisms. Bioinspired solid-state channels have emerged as promising platforms to mimic the working mechanism of natural channels. These channels help in understanding the mechanism of ion transport in biosystems and pave the way for applications in several interesting areas. Metal-organic frameworks (MOFs), constructed by connecting metal ions and organic ligands, exhibit high porosity and unique pore structures. They also possess tunable pore sizes and are versatile in their compositions. And there are rich molecule/ion-specific functional groups in the frameworks, which can intelligently modulate ion transport. Thus, MOFs are promising candidates that mimic biological ion channels. Herein, the recent progress in the design and construction of artificial solid-state MOF-based channels is focused on. The excellent ion transport properties of MOF-based membranes are also summarized, including ionic selectivity, ionic rectification, and ionic gating. Following this, four emerging ion transport applications, namely, energy conversion, ion/molecule separation, biosensing, and water desalination, are highlighted. Finally, an outlook on future developments and challenges in this exciting research area is presented.&quot;,&quot;publisher&quot;:&quot;John Wiley &amp; Sons, Ltd&quot;,&quot;issue&quot;:&quot;2&quot;,&quot;volume&quot;:&quot;1&quot;,&quot;container-title-short&quot;:&quot;&quot;},&quot;isTemporary&quot;:false},{&quot;id&quot;:&quot;674430de-10ab-3d58-bde4-3b78177582d7&quot;,&quot;itemData&quot;:{&quot;type&quot;:&quot;article-journal&quot;,&quot;id&quot;:&quot;674430de-10ab-3d58-bde4-3b78177582d7&quot;,&quot;title&quot;:&quot;The synthetic strategies of metal–organic framework membranes, films and 2D MOFs and their applications in devices&quot;,&quot;author&quot;:[{&quot;family&quot;:&quot;Zhu&quot;,&quot;given&quot;:&quot;Haolin&quot;,&quot;parse-names&quot;:false,&quot;dropping-particle&quot;:&quot;&quot;,&quot;non-dropping-particle&quot;:&quot;&quot;},{&quot;family&quot;:&quot;Liu&quot;,&quot;given&quot;:&quot;Dingxin&quot;,&quot;parse-names&quot;:false,&quot;dropping-particle&quot;:&quot;&quot;,&quot;non-dropping-particle&quot;:&quot;&quot;}],&quot;container-title&quot;:&quot;Journal of Materials Chemistry A&quot;,&quot;container-title-short&quot;:&quot;J Mater Chem A Mater&quot;,&quot;accessed&quot;:{&quot;date-parts&quot;:[[2023,6,17]]},&quot;DOI&quot;:&quot;10.1039/C9TA05383B&quot;,&quot;ISSN&quot;:&quot;2050-7496&quot;,&quot;URL&quot;:&quot;https://pubs.rsc.org/en/content/articlehtml/2019/ta/c9ta05383b&quot;,&quot;issued&quot;:{&quot;date-parts&quot;:[[2019,9,24]]},&quot;page&quot;:&quot;21004-21035&quot;,&quot;abstract&quot;:&quot;Metal–organic frameworks (MOFs) are now attracting more and more attention due to their various special properties and functions. They are regarded as potential candidates for gas separation, adsorption, chemical sensing, catalysis and many other applications. Many types of two-dimensional (2D) architectures are developed, which exhibit great potential in charge transfer, catalysis, luminescence and so on. 2D architectures based on MOFs are developed, including MOF membranes, MOF thin films and 2D MOFs. Herein, we mainly overview the synthetic methods and device applications of these MOF-based 2D architectures, and finally proposed some prospects for the development of these MOF materials. Some key scientific problems and their possible solutions are also proposed in this review.&quot;,&quot;publisher&quot;:&quot;The Royal Society of Chemistry&quot;,&quot;issue&quot;:&quot;37&quot;,&quot;volume&quot;:&quot;7&quot;},&quot;isTemporary&quot;:false},{&quot;id&quot;:&quot;d7b954e5-fabb-3f81-a547-1beaea98e3eb&quot;,&quot;itemData&quot;:{&quot;type&quot;:&quot;article-journal&quot;,&quot;id&quot;:&quot;d7b954e5-fabb-3f81-a547-1beaea98e3eb&quot;,&quot;title&quot;:&quot;2D metal–organic framework-based materials for electrocatalytic, photocatalytic and thermocatalytic applications&quot;,&quot;author&quot;:[{&quot;family&quot;:&quot;Xue&quot;,&quot;given&quot;:&quot;Yanpeng&quot;,&quot;parse-names&quot;:false,&quot;dropping-particle&quot;:&quot;&quot;,&quot;non-dropping-particle&quot;:&quot;&quot;},{&quot;family&quot;:&quot;Zhao&quot;,&quot;given&quot;:&quot;Gongchi&quot;,&quot;parse-names&quot;:false,&quot;dropping-particle&quot;:&quot;&quot;,&quot;non-dropping-particle&quot;:&quot;&quot;},{&quot;family&quot;:&quot;Yang&quot;,&quot;given&quot;:&quot;Ruiying&quot;,&quot;parse-names&quot;:false,&quot;dropping-particle&quot;:&quot;&quot;,&quot;non-dropping-particle&quot;:&quot;&quot;},{&quot;family&quot;:&quot;Chu&quot;,&quot;given&quot;:&quot;Feng&quot;,&quot;parse-names&quot;:false,&quot;dropping-particle&quot;:&quot;&quot;,&quot;non-dropping-particle&quot;:&quot;&quot;},{&quot;family&quot;:&quot;Chen&quot;,&quot;given&quot;:&quot;Juan&quot;,&quot;parse-names&quot;:false,&quot;dropping-particle&quot;:&quot;&quot;,&quot;non-dropping-particle&quot;:&quot;&quot;},{&quot;family&quot;:&quot;Wang&quot;,&quot;given&quot;:&quot;Lei&quot;,&quot;parse-names&quot;:false,&quot;dropping-particle&quot;:&quot;&quot;,&quot;non-dropping-particle&quot;:&quot;&quot;},{&quot;family&quot;:&quot;Huang&quot;,&quot;given&quot;:&quot;Xiubing&quot;,&quot;parse-names&quot;:false,&quot;dropping-particle&quot;:&quot;&quot;,&quot;non-dropping-particle&quot;:&quot;&quot;}],&quot;container-title&quot;:&quot;Nanoscale&quot;,&quot;container-title-short&quot;:&quot;Nanoscale&quot;,&quot;accessed&quot;:{&quot;date-parts&quot;:[[2023,6,17]]},&quot;DOI&quot;:&quot;10.1039/D0NR09064F&quot;,&quot;ISSN&quot;:&quot;2040-3372&quot;,&quot;PMID&quot;:&quot;33595021&quot;,&quot;URL&quot;:&quot;https://pubs.rsc.org/en/content/articlehtml/2021/nr/d0nr09064f&quot;,&quot;issued&quot;:{&quot;date-parts&quot;:[[2021,2,25]]},&quot;page&quot;:&quot;3911-3936&quot;,&quot;abstract&quot;:&quot;Ultrathin two-dimensional metal–organic frameworks (2D MOFs) have recently attracted extensive interest in various catalytic fields (e.g., electrocatalysis, photocatalysis, thermocatalysis) due to their ultrathin thickness, large surface area, abundant accessible unsaturated active sites and tunable surface properties. Besides tuning the intrinsic properties of pristine 2D MOFs by changing the metal nodes and organic ligands, one of the hot research trends is to develop 2D MOF hybrids and 2D MOF-derived materials with higher stability and conductivity in order to further increase their activity and durability. Here, the synthesis of 2D MOF nanosheets is briefly summarized and discussed. More attention is focused on summaries and discussions about the applications of these 2D MOFs, their hybrids and their derived materials as electrocatalysts, photocatalysts and thermocatalysts. The superior properties and catalytic performance of these 2D MOF-based catalysts compared to their 3D MOF counterparts in electrocatalysis, photocatalysis and thermocatalysis are highlighted. The enhanced activities of 2D MOFs, their hybrids and derivatives come from abundant accessible active sites, a high density of unsaturated metal nodes, ultrathin thickness, and tunable microenvironments around the MOFs. Views regarding current and future challenges in the field, and new advances in science and technology to meet these challenges, are also presented. Finally, conclusions and outlooks in this field are provided.&quot;,&quot;publisher&quot;:&quot;The Royal Society of Chemistry&quot;,&quot;issue&quot;:&quot;7&quot;,&quot;volume&quot;:&quot;13&quot;},&quot;isTemporary&quot;:false},{&quot;id&quot;:&quot;55881c03-bc65-3bad-9bb4-bbf7d7af902a&quot;,&quot;itemData&quot;:{&quot;type&quot;:&quot;article-journal&quot;,&quot;id&quot;:&quot;55881c03-bc65-3bad-9bb4-bbf7d7af902a&quot;,&quot;title&quot;:&quot;2D Metal–Organic Frameworks as Multifunctional Materials in Heterogeneous Catalysis and Electro/Photocatalysis&quot;,&quot;author&quot;:[{&quot;family&quot;:&quot;Dhakshinamoorthy&quot;,&quot;given&quot;:&quot;Amarajothi&quot;,&quot;parse-names&quot;:false,&quot;dropping-particle&quot;:&quot;&quot;,&quot;non-dropping-particle&quot;:&quot;&quot;},{&quot;family&quot;:&quot;Asiri&quot;,&quot;given&quot;:&quot;Abdullah M&quot;,&quot;parse-names&quot;:false,&quot;dropping-particle&quot;:&quot;&quot;,&quot;non-dropping-particle&quot;:&quot;&quot;},{&quot;family&quot;:&quot;Garcia&quot;,&quot;given&quot;:&quot;Hermenegildo&quot;,&quot;parse-names&quot;:false,&quot;dropping-particle&quot;:&quot;&quot;,&quot;non-dropping-particle&quot;:&quot;&quot;},{&quot;family&quot;:&quot;Dhakshinamoorthy&quot;,&quot;given&quot;:&quot;A&quot;,&quot;parse-names&quot;:false,&quot;dropping-particle&quot;:&quot;&quot;,&quot;non-dropping-particle&quot;:&quot;&quot;},{&quot;family&quot;:&quot;Asiri&quot;,&quot;given&quot;:&quot;A M&quot;,&quot;parse-names&quot;:false,&quot;dropping-particle&quot;:&quot;&quot;,&quot;non-dropping-particle&quot;:&quot;&quot;},{&quot;family&quot;:&quot;Garcia&quot;,&quot;given&quot;:&quot;H&quot;,&quot;parse-names&quot;:false,&quot;dropping-particle&quot;:&quot;&quot;,&quot;non-dropping-particle&quot;:&quot;&quot;}],&quot;container-title&quot;:&quot;Advanced Materials&quot;,&quot;accessed&quot;:{&quot;date-parts&quot;:[[2023,6,17]]},&quot;DOI&quot;:&quot;10.1002/ADMA.201900617&quot;,&quot;ISSN&quot;:&quot;1521-4095&quot;,&quot;PMID&quot;:&quot;31432586&quot;,&quot;URL&quot;:&quot;https://onlinelibrary.wiley.com/doi/full/10.1002/adma.201900617&quot;,&quot;issued&quot;:{&quot;date-parts&quot;:[[2019,10,1]]},&quot;page&quot;:&quot;1900617&quot;,&quot;abstract&quot;:&quot;Metal–organic frameworks (MOFs) are composed of particles with 3D geometry and are currently among the most widely studied heterogeneous catalysts. To further increase their activity, one of the recent trends is to develop related 2D materials with a high aspect ratio derived from a large lateral size and a small thickness. Here, the use of these 2D MOFs as catalysts, electrocatalysts, and photocatalysts is summarized, illustrating the advantages of these 2D materials compared to analogous 3D MOFs. The state of the art is summarized in tables and, when possible, pertinent turnover number (TON) and frequency (TOF) values. This enhanced activity of 2D MOFs derives from the accessibility of the active sites, the presence of a higher density of defects, and exchangeable coordination positions around the MOFs, as well as from their ability to form thin films on electrodes or surfaces. The importance of providing convincing evidence of the stability of 2D MOFs under reaction conditions and general characterization data of the used 2D material after catalysis is highlighted. In the last part, views regarding challenges in the field and new developments that can be expected are presented.&quot;,&quot;publisher&quot;:&quot;John Wiley &amp; Sons, Ltd&quot;,&quot;issue&quot;:&quot;41&quot;,&quot;volume&quot;:&quot;31&quot;,&quot;container-title-short&quot;:&quot;&quot;},&quot;isTemporary&quot;:false},{&quot;id&quot;:&quot;ead56923-6333-3154-b038-18ca45589327&quot;,&quot;itemData&quot;:{&quot;type&quot;:&quot;article-journal&quot;,&quot;id&quot;:&quot;ead56923-6333-3154-b038-18ca45589327&quot;,&quot;title&quot;:&quot;Engineering pristine 2D metal–organic framework nanosheets for electrocatalysis&quot;,&quot;author&quot;:[{&quot;family&quot;:&quot;Zhu&quot;,&quot;given&quot;:&quot;Dongdong&quot;,&quot;parse-names&quot;:false,&quot;dropping-particle&quot;:&quot;&quot;,&quot;non-dropping-particle&quot;:&quot;&quot;},{&quot;family&quot;:&quot;Qiao&quot;,&quot;given&quot;:&quot;Man&quot;,&quot;parse-names&quot;:false,&quot;dropping-particle&quot;:&quot;&quot;,&quot;non-dropping-particle&quot;:&quot;&quot;},{&quot;family&quot;:&quot;Liu&quot;,&quot;given&quot;:&quot;Jinlong&quot;,&quot;parse-names&quot;:false,&quot;dropping-particle&quot;:&quot;&quot;,&quot;non-dropping-particle&quot;:&quot;&quot;},{&quot;family&quot;:&quot;Tao&quot;,&quot;given&quot;:&quot;Tao&quot;,&quot;parse-names&quot;:false,&quot;dropping-particle&quot;:&quot;&quot;,&quot;non-dropping-particle&quot;:&quot;&quot;},{&quot;family&quot;:&quot;Guo&quot;,&quot;given&quot;:&quot;Chunxian&quot;,&quot;parse-names&quot;:false,&quot;dropping-particle&quot;:&quot;&quot;,&quot;non-dropping-particle&quot;:&quot;&quot;}],&quot;container-title&quot;:&quot;Journal of Materials Chemistry A&quot;,&quot;container-title-short&quot;:&quot;J Mater Chem A Mater&quot;,&quot;accessed&quot;:{&quot;date-parts&quot;:[[2023,6,17]]},&quot;DOI&quot;:&quot;10.1039/D0TA03138K&quot;,&quot;ISSN&quot;:&quot;2050-7496&quot;,&quot;URL&quot;:&quot;https://pubs.rsc.org/en/content/articlehtml/2020/ta/d0ta03138k&quot;,&quot;issued&quot;:{&quot;date-parts&quot;:[[2020,5,5]]},&quot;page&quot;:&quot;8143-8170&quot;,&quot;abstract&quot;:&quot;Due to their appealing properties such as abundant number of coordinatively unsaturated atoms, enhanced conductivity, high porosity, large surface area and tunable structure, 2D metal–organic framework (MOF) nanosheets have stimulated extensive research interest in the field of electrocatalysis. During the past several years, significant advances have been made in the direct applications of pristine 2D MOF nanosheets as efficient electrocatalysts. This review first discusses the synthetic strategies of MOF nanosheets. Then recent progress on pristine MOF nanosheets for electrocatalytic reactions, including the oxygen evolution reaction (OER), the oxygen reduction reaction (ORR), the hydrogen evolution reaction (HER), the carbon dioxide reduction reaction (CRR) and the urea oxidation reaction (UOR) is summarized. In particular, engineering electronic structures of pristine MOF nanosheets to favor efficient electrocatalytic processes are discussed. Despite the encouraging accomplishments achieved, more engineered pristine MOF nanosheets with enhanced electrocatalytic performance are still needed. Therefore, bottlenecks faced by current pristine MOF nanosheets for electrocatalysis and potential solutions to these problems are finally proposed to promote further development in this research field.&quot;,&quot;publisher&quot;:&quot;The Royal Society of Chemistry&quot;,&quot;issue&quot;:&quot;17&quot;,&quot;volume&quot;:&quot;8&quot;},&quot;isTemporary&quot;:false},{&quot;id&quot;:&quot;19b8f81d-8e0f-34fd-9322-193d89986d04&quot;,&quot;itemData&quot;:{&quot;type&quot;:&quot;article-journal&quot;,&quot;id&quot;:&quot;19b8f81d-8e0f-34fd-9322-193d89986d04&quot;,&quot;title&quot;:&quot;Metal–Organic Frameworks for Electrocatalysis: Beyond Their Derivatives&quot;,&quot;author&quot;:[{&quot;family&quot;:&quot;Yang&quot;,&quot;given&quot;:&quot;Yongchao&quot;,&quot;parse-names&quot;:false,&quot;dropping-particle&quot;:&quot;&quot;,&quot;non-dropping-particle&quot;:&quot;&quot;},{&quot;family&quot;:&quot;Yang&quot;,&quot;given&quot;:&quot;Yuwei&quot;,&quot;parse-names&quot;:false,&quot;dropping-particle&quot;:&quot;&quot;,&quot;non-dropping-particle&quot;:&quot;&quot;},{&quot;family&quot;:&quot;Liu&quot;,&quot;given&quot;:&quot;Yangyang&quot;,&quot;parse-names&quot;:false,&quot;dropping-particle&quot;:&quot;&quot;,&quot;non-dropping-particle&quot;:&quot;&quot;},{&quot;family&quot;:&quot;Zhao&quot;,&quot;given&quot;:&quot;Shenlong&quot;,&quot;parse-names&quot;:false,&quot;dropping-particle&quot;:&quot;&quot;,&quot;non-dropping-particle&quot;:&quot;&quot;},{&quot;family&quot;:&quot;Tang&quot;,&quot;given&quot;:&quot;Zhiyong&quot;,&quot;parse-names&quot;:false,&quot;dropping-particle&quot;:&quot;&quot;,&quot;non-dropping-particle&quot;:&quot;&quot;}],&quot;container-title&quot;:&quot;Small Science&quot;,&quot;accessed&quot;:{&quot;date-parts&quot;:[[2023,6,17]]},&quot;DOI&quot;:&quot;10.1002/SMSC.202100015&quot;,&quot;ISSN&quot;:&quot;2688-4046&quot;,&quot;URL&quot;:&quot;https://onlinelibrary.wiley.com/doi/full/10.1002/smsc.202100015&quot;,&quot;issued&quot;:{&quot;date-parts&quot;:[[2021,12,1]]},&quot;page&quot;:&quot;2100015&quot;,&quot;abstract&quot;:&quot;Electrocatalysis is at the heart of many significant chemical transformation processes and advanced clean energy technologies. Traditional noble/transition metal oxides are widely used as electrocatalysts; however, they often suffer from intrinsic disadvantages, including low atom utilization, small surface area, and unfavorable tunability. Metal–organic frameworks (MOFs), as a new family of catalytic materials, are attracting extensive attention due to their unique physicochemical properties. The tremendous pristine MOF‐based materials are created using various synthetic approaches and further used for important energy conversions. Herein, a systematic overview on the unique merits and the state‐of‐the‐art design of MOF‐based electrocatalysts is offered. This review also presents recent advances in the development of various pristine MOFs and MOF‐based host–guest composite catalysts for electrocatalysis (i.e., oxygen reduction reaction, hydrogen oxidation reaction, hydrogen evolution reaction, oxygen evolution reaction, and CO2 reduction reaction) and discusses the future challenges and opportunities in this emerging field.&quot;,&quot;publisher&quot;:&quot;John Wiley &amp; Sons, Ltd&quot;,&quot;issue&quot;:&quot;12&quot;,&quot;volume&quot;:&quot;1&quot;,&quot;container-title-short&quot;:&quot;&quot;},&quot;isTemporary&quot;:false}]},{&quot;citationID&quot;:&quot;MENDELEY_CITATION_c2cdfce6-b166-40bf-bf9d-266545c10e7e&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&quot;,&quot;citationItems&quot;:[{&quot;id&quot;:&quot;bc2b823f-dc8a-3ada-a305-e626efcaac9c&quot;,&quot;itemData&quot;:{&quot;type&quot;:&quot;article-journal&quot;,&quot;id&quot;:&quot;bc2b823f-dc8a-3ada-a305-e626efcaac9c&quot;,&quot;title&quot;:&quot;New Porous Crystals of Extended Metal-Catecholates&quot;,&quot;author&quot;:[{&quot;family&quot;:&quot;Hmadeh&quot;,&quot;given&quot;:&quot;Mohamad&quot;,&quot;parse-names&quot;:false,&quot;dropping-particle&quot;:&quot;&quot;,&quot;non-dropping-particle&quot;:&quot;&quot;},{&quot;family&quot;:&quot;Lu&quot;,&quot;given&quot;:&quot;Zheng&quot;,&quot;parse-names&quot;:false,&quot;dropping-particle&quot;:&quot;&quot;,&quot;non-dropping-particle&quot;:&quot;&quot;},{&quot;family&quot;:&quot;Liu&quot;,&quot;given&quot;:&quot;Zheng&quot;,&quot;parse-names&quot;:false,&quot;dropping-particle&quot;:&quot;&quot;,&quot;non-dropping-particle&quot;:&quot;&quot;},{&quot;family&quot;:&quot;Gándara&quot;,&quot;given&quot;:&quot;Felipe&quot;,&quot;parse-names&quot;:false,&quot;dropping-particle&quot;:&quot;&quot;,&quot;non-dropping-particle&quot;:&quot;&quot;},{&quot;family&quot;:&quot;Furukawa&quot;,&quot;given&quot;:&quot;Hiroyasu&quot;,&quot;parse-names&quot;:false,&quot;dropping-particle&quot;:&quot;&quot;,&quot;non-dropping-particle&quot;:&quot;&quot;},{&quot;family&quot;:&quot;Wan&quot;,&quot;given&quot;:&quot;Shun&quot;,&quot;parse-names&quot;:false,&quot;dropping-particle&quot;:&quot;&quot;,&quot;non-dropping-particle&quot;:&quot;&quot;},{&quot;family&quot;:&quot;Augustyn&quot;,&quot;given&quot;:&quot;Veronica&quot;,&quot;parse-names&quot;:false,&quot;dropping-particle&quot;:&quot;&quot;,&quot;non-dropping-particle&quot;:&quot;&quot;},{&quot;family&quot;:&quot;Chang&quot;,&quot;given&quot;:&quot;Rui&quot;,&quot;parse-names&quot;:false,&quot;dropping-particle&quot;:&quot;&quot;,&quot;non-dropping-particle&quot;:&quot;&quot;},{&quot;family&quot;:&quot;Liao&quot;,&quot;given&quot;:&quot;Lei&quot;,&quot;parse-names&quot;:false,&quot;dropping-particle&quot;:&quot;&quot;,&quot;non-dropping-particle&quot;:&quot;&quot;},{&quot;family&quot;:&quot;Zhou&quot;,&quot;given&quot;:&quot;Fei&quot;,&quot;parse-names&quot;:false,&quot;dropping-particle&quot;:&quot;&quot;,&quot;non-dropping-particle&quot;:&quot;&quot;},{&quot;family&quot;:&quot;Perre&quot;,&quot;given&quot;:&quot;Emilie&quot;,&quot;parse-names&quot;:false,&quot;dropping-particle&quot;:&quot;&quot;,&quot;non-dropping-particle&quot;:&quot;&quot;},{&quot;family&quot;:&quot;Ozolins&quot;,&quot;given&quot;:&quot;Vidvuds&quot;,&quot;parse-names&quot;:false,&quot;dropping-particle&quot;:&quot;&quot;,&quot;non-dropping-particle&quot;:&quot;&quot;},{&quot;family&quot;:&quot;Suenaga&quot;,&quot;given&quot;:&quot;Kazu&quot;,&quot;parse-names&quot;:false,&quot;dropping-particle&quot;:&quot;&quot;,&quot;non-dropping-particle&quot;:&quot;&quot;},{&quot;family&quot;:&quot;Duan&quot;,&quot;given&quot;:&quot;Xiangfeng&quot;,&quot;parse-names&quot;:false,&quot;dropping-particle&quot;:&quot;&quot;,&quot;non-dropping-particle&quot;:&quot;&quot;},{&quot;family&quot;:&quot;Dunn&quot;,&quot;given&quot;:&quot;Bruce&quot;,&quot;parse-names&quot;:false,&quot;dropping-particle&quot;:&quot;&quot;,&quot;non-dropping-particle&quot;:&quot;&quot;},{&quot;family&quot;:&quot;Yamamto&quot;,&quot;given&quot;:&quot;Yasuaki&quot;,&quot;parse-names&quot;:false,&quot;dropping-particle&quot;:&quot;&quot;,&quot;non-dropping-particle&quot;:&quot;&quot;},{&quot;family&quot;:&quot;Terasaki&quot;,&quot;given&quot;:&quot;Osamu&quot;,&quot;parse-names&quot;:false,&quot;dropping-particle&quot;:&quot;&quot;,&quot;non-dropping-particle&quot;:&quot;&quot;},{&quot;family&quot;:&quot;Yaghi&quot;,&quot;given&quot;:&quot;Omar M.&quot;,&quot;parse-names&quot;:false,&quot;dropping-particle&quot;:&quot;&quot;,&quot;non-dropping-particle&quot;:&quot;&quot;}],&quot;container-title&quot;:&quot;Chemistry of Materials&quot;,&quot;accessed&quot;:{&quot;date-parts&quot;:[[2021,8,12]]},&quot;DOI&quot;:&quot;10.1021/CM301194A&quot;,&quot;URL&quot;:&quot;https://pubs.acs.org/doi/full/10.1021/cm301194a&quot;,&quot;issued&quot;:{&quot;date-parts&quot;:[[2012,9,25]]},&quot;page&quot;:&quot;3511-3513&quot;,&quot;abstract&quot;:&quot;T o date, the links of robust and highly porous metal organic frameworks (MOFs) have been largely limited to carboxylate, 1 imidazolate, 2 other azolates, 3 or sulfonate. 4 Although catecholate organic units are well-known and are employed heavily for metal chelation in biology, 5 only the simple 1,2,4,5-tetrahydroxybenzene (H 6 C 6 O 4) 6 or 1,4-dihy-droxy-benzoquinone and their homologues (H 2 C 6 X 2 O 4 , e.g., X = Cl, Br, NO 2 and CH 3) have been explored and incorporated into extended frameworks (Scheme S1 in the Supporting Information). 7 Herein, we describe linking the highly conjugated tricatecholate, 2,3,6,7,10,11-hexahydroxytripheny-lene (H 12 C 18 O 6 , HHTP), with Co(II) and Ni(II) ions into two-dimensional porous extended frameworks. These new crystalline materials, termed metal-catecholates (M-CATs), were characterized by X-ray diffraction techniques (single crystal for Co-CAT-1, and powder for Ni-CAT-1) and high-resolution transmission electron microscopy (HR-TEM) studies (for Ni-CAT-1). We demonstrate their high chemical stability (in aqueous and non-aqueous media), thermal stability, and porosity. Cu-CAT-1 microcrystalline material showed high electrical conductivity and charge storage capacity. CATs were prepared by combining 1 equivalent of HHTP with 2 equivalents of the respective metal(II) acetate hydrated in an aqueous solution, and heating at 85 °C for 24 h to give needle-shaped crystals. The original size of these crystals was too small to be measured by single-crystal X-ray diffraction; however, by slightly varying the synthetic conditions of Co-CAT-1 through the addition of 10% of 1-methyl-2-pyrrolidone (NMP), larger crystals suitable for X-ray crystallography were obtained (see the Supporting Information). The single-crystal X-ray diffraction study of the as-synthesized Co-CAT-1 was carried out using synchrotron radiation in the beamline 24-ID-C at NECAT, in the Advanced Photon Source (APS) at Argonne National Laboratory. The crystal structure was solved in the trigonal space group, P3̅ c1. There are two crystallographically independent metal atoms, each in an octahedral coordination environment. One of these metal atoms is coordinated to two adjacent deprotonated HHTP linkers and two water ligands to complete the octahedral coordination sphere, which results in the formation of an extended 2D framework. Conversely, the second metal atom is coordinated to only one HHTP linker and to four water ligands giving rise to discrete complexes composed of Co 3 (HHTP)(H 2 O) 12. As a result, the structure of Co-CAT-1 comprises two distinct types of alternatively stacked layers (Figure 1A). The first layer is an extended honeycomb structure with hexagonal pores (Figure 1B), and the second layer is formed by the discrete units (Figure 1C) described above. The two axial water ligands participating in the formation of these discrete complexes are hydrogen bonded to oxygen atoms of the HHTP in the adjacent layers. These hydrogen bonds, accompanied by π−π interactions, create a distortion of the overall structure, leading to corrugated hexagonal layers (Figure 1D). The layers stack in an eclipsed fashion with the HHTP molecules in each layer rotated 60° with respect to each other. A hexagonal array of 1D pore with a 12 Å diameter is thus formed. HHTP is a redox-active linker that can undergo reversible interconversions between catecholate, semiquinonate and quinone forms. 8 On the basis of the charge balance, the oxidation state of the deprotonated HHTP in the covalently extended first type of layers (Co 3 (HHTP) 2 (H 2 O) 6) is −3, which suggests that each of the three dioxolene fragments is in the semiquinone oxidation level. In order to confirm the existence of these monoanionic semiquinonate units within the structure of Co-CAT-1, an electron paramagnetic resonance (EPR) study was performed on the Co-CAT-1 crystals at room temperature. The resulting spectrum displays a near-symmetric signal at g = 2.105 (see Figure S1 in the Supporting Information) which is a characteristic feature of a ligand-centered monoradical. This value is in perfect agreement with&quot;,&quot;publisher&quot;:&quot;American Chemical Society&quot;,&quot;issue&quot;:&quot;18&quot;,&quot;volume&quot;:&quot;24&quot;,&quot;container-title-short&quot;:&quot;&quot;},&quot;isTemporary&quot;:false}]},{&quot;citationID&quot;:&quot;MENDELEY_CITATION_116b7e71-72c2-4268-8af1-e931bf3b7a1b&quot;,&quot;properties&quot;:{&quot;noteIndex&quot;:0},&quot;isEdited&quot;:false,&quot;manualOverride&quot;:{&quot;isManuallyOverridden&quot;:false,&quot;citeprocText&quot;:&quot;&lt;sup&gt;[17–23]&lt;/sup&gt;&quot;,&quot;manualOverrideText&quot;:&quot;&quot;},&quot;citationTag&quot;:&quot;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&quot;,&quot;citationItems&quot;:[{&quot;id&quot;:&quot;d3e7ede6-7499-387f-b83c-33f2de627827&quot;,&quot;itemData&quot;:{&quot;type&quot;:&quot;article-journal&quot;,&quot;id&quot;:&quot;d3e7ede6-7499-387f-b83c-33f2de627827&quot;,&quot;title&quot;:&quot;On-Surface-Assembled Single-Layer Metal-Organic Frameworks with Extended Conjugation&quot;,&quot;author&quot;:[{&quot;family&quot;:&quot;Liu&quot;,&quot;given&quot;:&quot;Jing&quot;,&quot;parse-names&quot;:false,&quot;dropping-particle&quot;:&quot;&quot;,&quot;non-dropping-particle&quot;:&quot;&quot;},{&quot;family&quot;:&quot;Lin&quot;,&quot;given&quot;:&quot;Nian&quot;,&quot;parse-names&quot;:false,&quot;dropping-particle&quot;:&quot;&quot;,&quot;non-dropping-particle&quot;:&quot;&quot;}],&quot;container-title&quot;:&quot;ChemPlusChem&quot;,&quot;accessed&quot;:{&quot;date-parts&quot;:[[2023,1,26]]},&quot;DOI&quot;:&quot;10.1002/CPLU.202200359&quot;,&quot;ISSN&quot;:&quot;2192-6506&quot;,&quot;URL&quot;:&quot;https://onlinelibrary.wiley.com/doi/full/10.1002/cplu.202200359&quot;,&quot;issued&quot;:{&quot;date-parts&quot;:[[2022,11,28]]},&quot;page&quot;:&quot;e202200359&quot;,&quot;abstract&quot;:&quot;Single-layer metal-organic frameworks with extended conjugation (SL-cMOFs) exhibit electronic bands that lead to high conductivity or non-trivial quantum phases. Experimental realization of SL-cMOFs has been demonstrated using on-surface coordination self-assembly. The tunability and adaptability of coordination assembly offers rich opportunities for designing and fabricating SL-cMOFs with various geometric characteristics. In this Review, we discuss the recent experimental advances in on-surface synthesis of SL-cMOFs and characterization of their band structures. Special attention has been paid to the MOFs featuring Kagome lattices. Starting from the general principles of their structural design, the SL-cMOFs recently achieved via on-surface coordination self-assembly are subsequently divided into three categories, that is, M 3 L 2 , M 2 L 3 , and M 3 L MOFs (M for metal and L for ligand), and the corresponding works are overviewed. The current challenges and prospective directions are also discussed.&quot;,&quot;publisher&quot;:&quot;John Wiley &amp; Sons, Ltd&quot;,&quot;volume&quot;:&quot;2022&quot;,&quot;container-title-short&quot;:&quot;Chempluschem&quot;},&quot;isTemporary&quot;:false},{&quot;id&quot;:&quot;e23acf71-968c-3069-b503-0bd826334751&quot;,&quot;itemData&quot;:{&quot;type&quot;:&quot;article-journal&quot;,&quot;id&quot;:&quot;e23acf71-968c-3069-b503-0bd826334751&quot;,&quot;title&quot;:&quot;Engineering quantum states and electronic landscapes through surface molecular nanoarchitectures&quot;,&quot;author&quot;:[{&quot;family&quot;:&quot;Piquero-Zulaica&quot;,&quot;given&quot;:&quot;Ignacio&quot;,&quot;parse-names&quot;:false,&quot;dropping-particle&quot;:&quot;&quot;,&quot;non-dropping-particle&quot;:&quot;&quot;},{&quot;family&quot;:&quot;Lobo-Checa&quot;,&quot;given&quot;:&quot;Jorge&quot;,&quot;parse-names&quot;:false,&quot;dropping-particle&quot;:&quot;&quot;,&quot;non-dropping-particle&quot;:&quot;&quot;},{&quot;family&quot;:&quot;El-Fattah&quot;,&quot;given&quot;:&quot;Zakaria M. Abd&quot;,&quot;parse-names&quot;:false,&quot;dropping-particle&quot;:&quot;&quot;,&quot;non-dropping-particle&quot;:&quot;&quot;},{&quot;family&quot;:&quot;Ortega&quot;,&quot;given&quot;:&quot;J. Enrique&quot;,&quot;parse-names&quot;:false,&quot;dropping-particle&quot;:&quot;&quot;,&quot;non-dropping-particle&quot;:&quot;&quot;},{&quot;family&quot;:&quot;Klappenberger&quot;,&quot;given&quot;:&quot;Florian&quot;,&quot;parse-names&quot;:false,&quot;dropping-particle&quot;:&quot;&quot;,&quot;non-dropping-particle&quot;:&quot;&quot;},{&quot;family&quot;:&quot;Auwärter&quot;,&quot;given&quot;:&quot;Willi&quot;,&quot;parse-names&quot;:false,&quot;dropping-particle&quot;:&quot;&quot;,&quot;non-dropping-particle&quot;:&quot;&quot;},{&quot;family&quot;:&quot;Barth&quot;,&quot;given&quot;:&quot;Johannes&quot;,&quot;parse-names&quot;:false,&quot;dropping-particle&quot;:&quot;V.&quot;,&quot;non-dropping-particle&quot;:&quot;&quot;}],&quot;container-title&quot;:&quot;Reviews of Modern Physics&quot;,&quot;accessed&quot;:{&quot;date-parts&quot;:[[2023,1,4]]},&quot;DOI&quot;:&quot;10.1103/RevModPhys.94.045008&quot;,&quot;ISSN&quot;:&quot;0034-6861&quot;,&quot;URL&quot;:&quot;https://journals.aps.org/rmp/abstract/10.1103/RevModPhys.94.045008&quot;,&quot;issued&quot;:{&quot;date-parts&quot;:[[2022,12,22]]},&quot;page&quot;:&quot;045008&quot;,&quot;publisher&quot;:&quot;American Physical Society&quot;,&quot;issue&quot;:&quot;4&quot;,&quot;volume&quot;:&quot;94&quot;,&quot;container-title-short&quot;:&quot;Rev Mod Phys&quot;},&quot;isTemporary&quot;:false},{&quot;id&quot;:&quot;9e74bb45-8cf2-3c57-8bda-c17eeeb7ce08&quot;,&quot;itemData&quot;:{&quot;type&quot;:&quot;article-journal&quot;,&quot;id&quot;:&quot;9e74bb45-8cf2-3c57-8bda-c17eeeb7ce08&quot;,&quot;title&quot;:&quot;Prediction of a two-dimensional organic topological insulator&quot;,&quot;author&quot;:[{&quot;family&quot;:&quot;Wang&quot;,&quot;given&quot;:&quot;Z. F.&quot;,&quot;parse-names&quot;:false,&quot;dropping-particle&quot;:&quot;&quot;,&quot;non-dropping-particle&quot;:&quot;&quot;},{&quot;family&quot;:&quot;Su&quot;,&quot;given&quot;:&quot;Ninghai&quot;,&quot;parse-names&quot;:false,&quot;dropping-particle&quot;:&quot;&quot;,&quot;non-dropping-particle&quot;:&quot;&quot;},{&quot;family&quot;:&quot;Liu&quot;,&quot;given&quot;:&quot;Feng&quot;,&quot;parse-names&quot;:false,&quot;dropping-particle&quot;:&quot;&quot;,&quot;non-dropping-particle&quot;:&quot;&quot;}],&quot;container-title&quot;:&quot;Nano Letters&quot;,&quot;container-title-short&quot;:&quot;Nano Lett&quot;,&quot;accessed&quot;:{&quot;date-parts&quot;:[[2023,6,22]]},&quot;DOI&quot;:&quot;10.1021/NL401147U/ASSET/IMAGES/LARGE/NL-2013-01147U_0004.JPEG&quot;,&quot;ISSN&quot;:&quot;15306984&quot;,&quot;URL&quot;:&quot;https://pubs.acs.org/doi/full/10.1021/nl401147u&quot;,&quot;issued&quot;:{&quot;date-parts&quot;:[[2013,6,12]]},&quot;page&quot;:&quot;2842-2845&quot;,&quot;abstract&quot;:&quot;Topological insulators (TI) are a class of materials exhibiting unique quantum transport properties with potential applications in spintronics and quantum computing. To date, all of the experimentally confirmed TIs are inorganic materials. Recent theories predicted the possible existence of organic TIs (OTI) in two-dimensional (2D) organometallic frameworks. However, those theoretically proposed structures do not naturally exist and remain to be made in experiments. Here, we identify a recently experimentally made 2D organometallic framework, consisting of π-conjugated nickel-bis-dithiolene with a chemical formula Ni3C12S12, which exhibits nontrivial topological states in both a Dirac band and a flat band, therefore confirming the existence of OTI. © 2013 American Chemical Society.&quot;,&quot;publisher&quot;:&quot;American Chemical Society&quot;,&quot;issue&quot;:&quot;6&quot;,&quot;volume&quot;:&quot;13&quot;},&quot;isTemporary&quot;:false},{&quot;id&quot;:&quot;0ea873a4-f0cb-35e2-b1eb-44de029586f5&quot;,&quot;itemData&quot;:{&quot;type&quot;:&quot;article-journal&quot;,&quot;id&quot;:&quot;0ea873a4-f0cb-35e2-b1eb-44de029586f5&quot;,&quot;title&quot;:&quot;Band formation from coupled quantum dots formed by a nanoporous network on a copper surface&quot;,&quot;author&quot;:[{&quot;family&quot;:&quot;Lobo-Checa&quot;,&quot;given&quot;:&quot;Jorge&quot;,&quot;parse-names&quot;:false,&quot;dropping-particle&quot;:&quot;&quot;,&quot;non-dropping-particle&quot;:&quot;&quot;},{&quot;family&quot;:&quot;Matena&quot;,&quot;given&quot;:&quot;Manfred&quot;,&quot;parse-names&quot;:false,&quot;dropping-particle&quot;:&quot;&quot;,&quot;non-dropping-particle&quot;:&quot;&quot;},{&quot;family&quot;:&quot;Müller&quot;,&quot;given&quot;:&quot;Kathrin&quot;,&quot;parse-names&quot;:false,&quot;dropping-particle&quot;:&quot;&quot;,&quot;non-dropping-particle&quot;:&quot;&quot;},{&quot;family&quot;:&quot;Dil&quot;,&quot;given&quot;:&quot;Jan Hugo&quot;,&quot;parse-names&quot;:false,&quot;dropping-particle&quot;:&quot;&quot;,&quot;non-dropping-particle&quot;:&quot;&quot;},{&quot;family&quot;:&quot;Meier&quot;,&quot;given&quot;:&quot;Fabian&quot;,&quot;parse-names&quot;:false,&quot;dropping-particle&quot;:&quot;&quot;,&quot;non-dropping-particle&quot;:&quot;&quot;},{&quot;family&quot;:&quot;Gade&quot;,&quot;given&quot;:&quot;Lutz H.&quot;,&quot;parse-names&quot;:false,&quot;dropping-particle&quot;:&quot;&quot;,&quot;non-dropping-particle&quot;:&quot;&quot;},{&quot;family&quot;:&quot;Jung&quot;,&quot;given&quot;:&quot;Thomas A.&quot;,&quot;parse-names&quot;:false,&quot;dropping-particle&quot;:&quot;&quot;,&quot;non-dropping-particle&quot;:&quot;&quot;},{&quot;family&quot;:&quot;Stöhr&quot;,&quot;given&quot;:&quot;Meike&quot;,&quot;parse-names&quot;:false,&quot;dropping-particle&quot;:&quot;&quot;,&quot;non-dropping-particle&quot;:&quot;&quot;}],&quot;container-title&quot;:&quot;Science&quot;,&quot;accessed&quot;:{&quot;date-parts&quot;:[[2022,1,31]]},&quot;DOI&quot;:&quot;10.1126/SCIENCE.1175141/SUPPL_FILE/LOBO-CHECA.SOM.PDF&quot;,&quot;ISSN&quot;:&quot;00368075&quot;,&quot;URL&quot;:&quot;https://www.science.org/doi/abs/10.1126/science.1175141&quot;,&quot;issued&quot;:{&quot;date-parts&quot;:[[2009,7,17]]},&quot;page&quot;:&quot;300-303&quot;,&quot;abstract&quot;:&quot;The properties of crystalline solids can to a large extent be derived from the scale and dimensionality of periodic arrays of coupled quantum systems such as atoms and molecules. Periodic quantum confinement in two dimensions has been elusive on surfaces, mainly because of the challenge to produce regular nanopatterned structures that can trap electronic states. We report that the two-dimensional free electron gas of the Cu(111) surface state can be trapped within the pores of an organic nanoporous network, which can be regarded as a regular array of quantum dots. Moreover, a shallow dispersive electronic band structure is formed, which is indicative of electronic coupling between neighboring pore states.&quot;,&quot;publisher&quot;:&quot;American Association for the Advancement of Science&quot;,&quot;issue&quot;:&quot;5938&quot;,&quot;volume&quot;:&quot;325&quot;,&quot;container-title-short&quot;:&quot;Science (1979)&quot;},&quot;isTemporary&quot;:false},{&quot;id&quot;:&quot;a6e7ea89-a84d-3368-90a8-dfd384f16832&quot;,&quot;itemData&quot;:{&quot;type&quot;:&quot;article-journal&quot;,&quot;id&quot;:&quot;a6e7ea89-a84d-3368-90a8-dfd384f16832&quot;,&quot;title&quot;:&quot;Ferromagnetic coupling of mononuclear Fe centers in a self-assembled metal-organic network on Au(111)&quot;,&quot;author&quot;:[{&quot;family&quot;:&quot;Umbach&quot;,&quot;given&quot;:&quot;T. R.&quot;,&quot;parse-names&quot;:false,&quot;dropping-particle&quot;:&quot;&quot;,&quot;non-dropping-particle&quot;:&quot;&quot;},{&quot;family&quot;:&quot;Bernien&quot;,&quot;given&quot;:&quot;M.&quot;,&quot;parse-names&quot;:false,&quot;dropping-particle&quot;:&quot;&quot;,&quot;non-dropping-particle&quot;:&quot;&quot;},{&quot;family&quot;:&quot;Hermanns&quot;,&quot;given&quot;:&quot;C. F.&quot;,&quot;parse-names&quot;:false,&quot;dropping-particle&quot;:&quot;&quot;,&quot;non-dropping-particle&quot;:&quot;&quot;},{&quot;family&quot;:&quot;Krüger&quot;,&quot;given&quot;:&quot;A.&quot;,&quot;parse-names&quot;:false,&quot;dropping-particle&quot;:&quot;&quot;,&quot;non-dropping-particle&quot;:&quot;&quot;},{&quot;family&quot;:&quot;Sessi&quot;,&quot;given&quot;:&quot;V.&quot;,&quot;parse-names&quot;:false,&quot;dropping-particle&quot;:&quot;&quot;,&quot;non-dropping-particle&quot;:&quot;&quot;},{&quot;family&quot;:&quot;Fernandez-Torrente&quot;,&quot;given&quot;:&quot;I.&quot;,&quot;parse-names&quot;:false,&quot;dropping-particle&quot;:&quot;&quot;,&quot;non-dropping-particle&quot;:&quot;&quot;},{&quot;family&quot;:&quot;Stoll&quot;,&quot;given&quot;:&quot;P.&quot;,&quot;parse-names&quot;:false,&quot;dropping-particle&quot;:&quot;&quot;,&quot;non-dropping-particle&quot;:&quot;&quot;},{&quot;family&quot;:&quot;Pascual&quot;,&quot;given&quot;:&quot;J. I.&quot;,&quot;parse-names&quot;:false,&quot;dropping-particle&quot;:&quot;&quot;,&quot;non-dropping-particle&quot;:&quot;&quot;},{&quot;family&quot;:&quot;Franke&quot;,&quot;given&quot;:&quot;K. J.&quot;,&quot;parse-names&quot;:false,&quot;dropping-particle&quot;:&quot;&quot;,&quot;non-dropping-particle&quot;:&quot;&quot;},{&quot;family&quot;:&quot;Kuch&quot;,&quot;given&quot;:&quot;W.&quot;,&quot;parse-names&quot;:false,&quot;dropping-particle&quot;:&quot;&quot;,&quot;non-dropping-particle&quot;:&quot;&quot;}],&quot;container-title&quot;:&quot;Physical Review Letters&quot;,&quot;container-title-short&quot;:&quot;Phys Rev Lett&quot;,&quot;accessed&quot;:{&quot;date-parts&quot;:[[2021,5,14]]},&quot;DOI&quot;:&quot;10.1103/PhysRevLett.109.267207&quot;,&quot;ISSN&quot;:&quot;00319007&quot;,&quot;URL&quot;:&quot;https://journals.aps.org/prl/abstract/10.1103/PhysRevLett.109.267207&quot;,&quot;issued&quot;:{&quot;date-parts&quot;:[[2012,12,26]]},&quot;page&quot;:&quot;267207&quot;,&quot;abstract&quot;:&quot;The magnetic state and magnetic coupling of individual atoms in nanoscale structures relies on a delicate balance between different interactions with the atomic-scale surroundings. Using scanning tunneling microscopy, we resolve the self-assembled formation of highly ordered bilayer structures of Fe atoms and organic linker molecules (T4PT) when deposited on a Au(111) surface. The Fe atoms are encaged in a three-dimensional coordination motif by three T4PT molecules in the surface plane and an additional T4PT unit on top. Within this crystal field, the Fe atoms retain a magnetic ground state with easy-axis anisotropy, as evidenced by x-ray absorption spectroscopy and x-ray magnetic circular dichroism. The magnetization curves reveal the existence of ferromagnetic coupling between the Fe centers. © 2012 American Physical Society.&quot;,&quot;publisher&quot;:&quot;American Physical Society&quot;,&quot;issue&quot;:&quot;26&quot;,&quot;volume&quot;:&quot;109&quot;},&quot;isTemporary&quot;:false},{&quot;id&quot;:&quot;35d27802-4377-38e3-9ee5-c58cce6aecee&quot;,&quot;itemData&quot;:{&quot;type&quot;:&quot;article-journal&quot;,&quot;id&quot;:&quot;35d27802-4377-38e3-9ee5-c58cce6aecee&quot;,&quot;title&quot;:&quot;Flat chern band in a two-dimensional organometallic framework&quot;,&quot;author&quot;:[{&quot;family&quot;:&quot;Liu&quot;,&quot;given&quot;:&quot;Zheng&quot;,&quot;parse-names&quot;:false,&quot;dropping-particle&quot;:&quot;&quot;,&quot;non-dropping-particle&quot;:&quot;&quot;},{&quot;family&quot;:&quot;Wang&quot;,&quot;given&quot;:&quot;Zheng Fei&quot;,&quot;parse-names&quot;:false,&quot;dropping-particle&quot;:&quot;&quot;,&quot;non-dropping-particle&quot;:&quot;&quot;},{&quot;family&quot;:&quot;Mei&quot;,&quot;given&quot;:&quot;Jia Wei&quot;,&quot;parse-names&quot;:false,&quot;dropping-particle&quot;:&quot;&quot;,&quot;non-dropping-particle&quot;:&quot;&quot;},{&quot;family&quot;:&quot;Wu&quot;,&quot;given&quot;:&quot;Yong Shi&quot;,&quot;parse-names&quot;:false,&quot;dropping-particle&quot;:&quot;&quot;,&quot;non-dropping-particle&quot;:&quot;&quot;},{&quot;family&quot;:&quot;Liu&quot;,&quot;given&quot;:&quot;Feng&quot;,&quot;parse-names&quot;:false,&quot;dropping-particle&quot;:&quot;&quot;,&quot;non-dropping-particle&quot;:&quot;&quot;}],&quot;container-title&quot;:&quot;Physical Review Letters&quot;,&quot;container-title-short&quot;:&quot;Phys Rev Lett&quot;,&quot;accessed&quot;:{&quot;date-parts&quot;:[[2023,3,30]]},&quot;DOI&quot;:&quot;10.1103/PHYSREVLETT.110.106804/FIGURES/2/MEDIUM&quot;,&quot;ISSN&quot;:&quot;00319007&quot;,&quot;URL&quot;:&quot;https://journals.aps.org/prl/abstract/10.1103/PhysRevLett.110.106804&quot;,&quot;issued&quot;:{&quot;date-parts&quot;:[[2013,3,8]]},&quot;page&quot;:&quot;106804&quot;,&quot;abstract&quot;:&quot;By combining exotic band dispersion with nontrivial band topology, an interesting type of band structure, namely, the flat Chern band, has recently been proposed to spawn high-temperature fractional quantum Hall states. Despite the proposal of several theoretical lattice models, however, it remains doubtful whether such a \&quot;romance of flatland\&quot; could exist in a real material. Here, we present a first-principles design of a two-dimensional indium-phenylene organometallic framework that realizes a nearly flat Chern band right around the Fermi level by combining lattice geometry, spin-orbit coupling, and ferromagnetism. An effective four-band model is constructed to reproduce the first-principles results. Our design, in addition, provides a general strategy to synthesize topologically nontrivial materials by virtue of organic chemistry and nanotechnology. © 2013 American Physical Society.&quot;,&quot;publisher&quot;:&quot;American Physical Society&quot;,&quot;issue&quot;:&quot;10&quot;,&quot;volume&quot;:&quot;110&quot;},&quot;isTemporary&quot;:false},{&quot;id&quot;:&quot;22dd5387-b7cb-3ce1-a498-9086f384ebc5&quot;,&quot;itemData&quot;:{&quot;type&quot;:&quot;article-journal&quot;,&quot;id&quot;:&quot;22dd5387-b7cb-3ce1-a498-9086f384ebc5&quot;,&quot;title&quot;:&quot;Quantum Anomalous Hall Effect in 2D Organic Topological Insulators&quot;,&quot;author&quot;:[{&quot;family&quot;:&quot;Wang&quot;,&quot;given&quot;:&quot;Z. F.&quot;,&quot;parse-names&quot;:false,&quot;dropping-particle&quot;:&quot;&quot;,&quot;non-dropping-particle&quot;:&quot;&quot;},{&quot;family&quot;:&quot;Liu&quot;,&quot;given&quot;:&quot;Zheng&quot;,&quot;parse-names&quot;:false,&quot;dropping-particle&quot;:&quot;&quot;,&quot;non-dropping-particle&quot;:&quot;&quot;},{&quot;family&quot;:&quot;Liu&quot;,&quot;given&quot;:&quot;Feng&quot;,&quot;parse-names&quot;:false,&quot;dropping-particle&quot;:&quot;&quot;,&quot;non-dropping-particle&quot;:&quot;&quot;}],&quot;container-title&quot;:&quot;Physical Review Letters&quot;,&quot;container-title-short&quot;:&quot;Phys Rev Lett&quot;,&quot;accessed&quot;:{&quot;date-parts&quot;:[[2023,3,30]]},&quot;DOI&quot;:&quot;10.1103/PhysRevLett.110.196801&quot;,&quot;ISSN&quot;:&quot;00319007&quot;,&quot;URL&quot;:&quot;https://journals.aps.org/prl/abstract/10.1103/PhysRevLett.110.196801&quot;,&quot;issued&quot;:{&quot;date-parts&quot;:[[2013,5,6]]},&quot;page&quot;:&quot;196801&quot;,&quot;abstract&quot;:&quot;The quantum anomalous Hall effect (QAHE) is a fundamental transport phenomenon in the field of condensed-matter physics. Without an external magnetic field, spontaneous magnetization combined with spin-orbit coupling gives rise to a quantized Hall conductivity. So far, a number of theoretical proposals have been made to realize the QAHE, but all based on inorganic materials. Here, using first-principles calculations, we predict a family of 2D organic topological insulators for realizing the QAHE. Designed by assembling molecular building blocks of triphenyl-transition-metal compounds into a hexagonal lattice, this new class of organic materials is shown to have a nonzero Chern number and exhibits a gapless chiral edge state within the Dirac gap. © 2013 American Physical Society.&quot;,&quot;publisher&quot;:&quot;American Physical Society&quot;,&quot;issue&quot;:&quot;19&quot;,&quot;volume&quot;:&quot;110&quot;},&quot;isTemporary&quot;:false}]},{&quot;citationID&quot;:&quot;MENDELEY_CITATION_57fea030-024d-4459-8dde-eccd7d0419ea&quot;,&quot;properties&quot;:{&quot;noteIndex&quot;:0},&quot;isEdited&quot;:false,&quot;manualOverride&quot;:{&quot;isManuallyOverridden&quot;:false,&quot;citeprocText&quot;:&quot;&lt;sup&gt;[24–34]&lt;/sup&gt;&quot;,&quot;manualOverrideText&quot;:&quot;&quot;},&quot;citationTag&quot;:&quot;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&quot;,&quot;citationItems&quot;:[{&quot;id&quot;:&quot;9884b517-e882-3070-8424-e5135b4222e2&quot;,&quot;itemData&quot;:{&quot;type&quot;:&quot;article-journal&quot;,&quot;id&quot;:&quot;9884b517-e882-3070-8424-e5135b4222e2&quot;,&quot;title&quot;:&quot;Half-metallicity of a kagome spin lattice: the case of a manganese bis-dithiolene monolayer&quot;,&quot;author&quot;:[{&quot;family&quot;:&quot;Zhao&quot;,&quot;given&quot;:&quot;Mingwen&quot;,&quot;parse-names&quot;:false,&quot;dropping-particle&quot;:&quot;&quot;,&quot;non-dropping-particle&quot;:&quot;&quot;},{&quot;family&quot;:&quot;Wang&quot;,&quot;given&quot;:&quot;Aizhu&quot;,&quot;parse-names&quot;:false,&quot;dropping-particle&quot;:&quot;&quot;,&quot;non-dropping-particle&quot;:&quot;&quot;},{&quot;family&quot;:&quot;Zhang&quot;,&quot;given&quot;:&quot;Xiaoming&quot;,&quot;parse-names&quot;:false,&quot;dropping-particle&quot;:&quot;&quot;,&quot;non-dropping-particle&quot;:&quot;&quot;}],&quot;container-title&quot;:&quot;Nanoscale&quot;,&quot;container-title-short&quot;:&quot;Nanoscale&quot;,&quot;accessed&quot;:{&quot;date-parts&quot;:[[2023,6,18]]},&quot;DOI&quot;:&quot;10.1039/C3NR03323F&quot;,&quot;ISSN&quot;:&quot;2040-3372&quot;,&quot;URL&quot;:&quot;https://pubs.rsc.org/en/content/articlehtml/2013/nr/c3nr03323f&quot;,&quot;issued&quot;:{&quot;date-parts&quot;:[[2013,10,10]]},&quot;page&quot;:&quot;10404-10408&quot;,&quot;abstract&quot;:&quot;The spin ordering in kagome lattices has long been studied in the search for real materials with a spin-liquid ground state. The synthesis of a nickel bis-dichiolene complex (Ni3C12S12) nanosheet (T. Kambe et al., J. Am. Chem. Soc., 2013, 135, 2462) paved a way for realizing real two-dimensional kagome lattices. Using first-principles calculations, we predicted that a ferromagnetic kagome spin lattice with S = 3/2 on lattice vertices can be achieved in an Mn3C12S12 monolayer formed by substituting Ni with Mn atoms in nonmagnetic Ni3C12S12. Monte Carlo simulations on the basis of the Ising model suggest that it has a Curie temperature of about 212 K. A ferromagnetic Mn3C12S12 monolayer is half metallic with high carrier mobility in one spin channel and a band gap of 1.54 eV in another spin channel, which is quite promising for spintronic device applications. Additionally, a small band gap opens up at the Dirac point of the kagome bands due to the spin–orbital coupling effects, which may be implementable for achieving a quantum anomalous Hall effect.&quot;,&quot;publisher&quot;:&quot;The Royal Society of Chemistry&quot;,&quot;issue&quot;:&quot;21&quot;,&quot;volume&quot;:&quot;5&quot;},&quot;isTemporary&quot;:false},{&quot;id&quot;:&quot;4c3a286f-3ba1-3152-ae65-e899b451ed98&quot;,&quot;itemData&quot;:{&quot;type&quot;:&quot;article-journal&quot;,&quot;id&quot;:&quot;4c3a286f-3ba1-3152-ae65-e899b451ed98&quot;,&quot;title&quot;:&quot;Prediction of a Two-Dimensional Organic Topological Insulator&quot;,&quot;author&quot;:[{&quot;family&quot;:&quot;Wang&quot;,&quot;given&quot;:&quot;Z. F.&quot;,&quot;parse-names&quot;:false,&quot;dropping-particle&quot;:&quot;&quot;,&quot;non-dropping-particle&quot;:&quot;&quot;},{&quot;family&quot;:&quot;Su&quot;,&quot;given&quot;:&quot;Ninghai&quot;,&quot;parse-names&quot;:false,&quot;dropping-particle&quot;:&quot;&quot;,&quot;non-dropping-particle&quot;:&quot;&quot;},{&quot;family&quot;:&quot;Liu&quot;,&quot;given&quot;:&quot;Feng&quot;,&quot;parse-names&quot;:false,&quot;dropping-particle&quot;:&quot;&quot;,&quot;non-dropping-particle&quot;:&quot;&quot;}],&quot;container-title&quot;:&quot;Nano Letters&quot;,&quot;accessed&quot;:{&quot;date-parts&quot;:[[2022,2,14]]},&quot;DOI&quot;:&quot;10.1021/NL401147U&quot;,&quot;ISSN&quot;:&quot;15306984&quot;,&quot;URL&quot;:&quot;https://pubs.acs.org/doi/full/10.1021/nl401147u&quot;,&quot;issued&quot;:{&quot;date-parts&quot;:[[2013,6,12]]},&quot;page&quot;:&quot;2842-2845&quot;,&quot;abstract&quot;:&quot;Topological insulators (TI) are a class of materials exhibiting unique quantum transport properties with potential applications in spintronics and quantum computing. To date, all of the experimenta...&quot;,&quot;publisher&quot;:&quot;American Chemical Society&quot;,&quot;issue&quot;:&quot;6&quot;,&quot;volume&quot;:&quot;13&quot;,&quot;container-title-short&quot;:&quot;Nano Lett&quot;},&quot;isTemporary&quot;:false},{&quot;id&quot;:&quot;41729e6a-7bde-308a-afd9-1c2aee414cb2&quot;,&quot;itemData&quot;:{&quot;type&quot;:&quot;article-journal&quot;,&quot;id&quot;:&quot;41729e6a-7bde-308a-afd9-1c2aee414cb2&quot;,&quot;title&quot;:&quot;Quantum Selection of Order in an XXZ Antiferromagnet on a Kagome Lattice&quot;,&quot;author&quot;:[{&quot;family&quot;:&quot;Chernyshev&quot;,&quot;given&quot;:&quot;A. L.&quot;,&quot;parse-names&quot;:false,&quot;dropping-particle&quot;:&quot;&quot;,&quot;non-dropping-particle&quot;:&quot;&quot;},{&quot;family&quot;:&quot;Zhitomirsky&quot;,&quot;given&quot;:&quot;M. E.&quot;,&quot;parse-names&quot;:false,&quot;dropping-particle&quot;:&quot;&quot;,&quot;non-dropping-particle&quot;:&quot;&quot;}],&quot;container-title&quot;:&quot;Physical Review Letters&quot;,&quot;accessed&quot;:{&quot;date-parts&quot;:[[2022,6,15]]},&quot;DOI&quot;:&quot;10.1103/PhysRevLett.113.237202&quot;,&quot;ISSN&quot;:&quot;0031-9007&quot;,&quot;URL&quot;:&quot;https://link.aps.org/doi/10.1103/PhysRevLett.113.237202&quot;,&quot;issued&quot;:{&quot;date-parts&quot;:[[2014,12,3]]},&quot;page&quot;:&quot;237202&quot;,&quot;abstract&quot;:&quot;Selection of the ground state of the kagome-lattice XXZ antiferromagnet by quantum fluctuations is investigated by combining nonlinear spin-wave and real-space perturbation theories. The two methods unanimously favor q=0 over 3×3 magnetic order in a wide range of the anisotropy parameter 0≤Δ 0.72. Both approaches are also in accord on the magnitude of the quantum order-by-disorder effect generated by topologically nontrivial, looplike spin-flip processes. A tentative S-Δ phase diagram of the model is proposed.&quot;,&quot;publisher&quot;:&quot;American Physical Society&quot;,&quot;issue&quot;:&quot;23&quot;,&quot;volume&quot;:&quot;113&quot;,&quot;container-title-short&quot;:&quot;Phys Rev Lett&quot;},&quot;isTemporary&quot;:false},{&quot;id&quot;:&quot;584bded5-de48-3735-9ffa-2e87f0cc64a3&quot;,&quot;itemData&quot;:{&quot;type&quot;:&quot;article-journal&quot;,&quot;id&quot;:&quot;584bded5-de48-3735-9ffa-2e87f0cc64a3&quot;,&quot;title&quot;:&quot;Intrinsic Two-Dimensional Organic Topological Insulators in Metal-Dicyanoanthracene Lattices&quot;,&quot;author&quot;:[{&quot;family&quot;:&quot;Zhang&quot;,&quot;given&quot;:&quot;L. Z.&quot;,&quot;parse-names&quot;:false,&quot;dropping-particle&quot;:&quot;&quot;,&quot;non-dropping-particle&quot;:&quot;&quot;},{&quot;family&quot;:&quot;Wang&quot;,&quot;given&quot;:&quot;Z. F.&quot;,&quot;parse-names&quot;:false,&quot;dropping-particle&quot;:&quot;&quot;,&quot;non-dropping-particle&quot;:&quot;&quot;},{&quot;family&quot;:&quot;Huang&quot;,&quot;given&quot;:&quot;B.&quot;,&quot;parse-names&quot;:false,&quot;dropping-particle&quot;:&quot;&quot;,&quot;non-dropping-particle&quot;:&quot;&quot;},{&quot;family&quot;:&quot;Cui&quot;,&quot;given&quot;:&quot;B.&quot;,&quot;parse-names&quot;:false,&quot;dropping-particle&quot;:&quot;&quot;,&quot;non-dropping-particle&quot;:&quot;&quot;},{&quot;family&quot;:&quot;Wang&quot;,&quot;given&quot;:&quot;Zhiming&quot;,&quot;parse-names&quot;:false,&quot;dropping-particle&quot;:&quot;&quot;,&quot;non-dropping-particle&quot;:&quot;&quot;},{&quot;family&quot;:&quot;Du&quot;,&quot;given&quot;:&quot;S. X.&quot;,&quot;parse-names&quot;:false,&quot;dropping-particle&quot;:&quot;&quot;,&quot;non-dropping-particle&quot;:&quot;&quot;},{&quot;family&quot;:&quot;Gao&quot;,&quot;given&quot;:&quot;H. J.&quot;,&quot;parse-names&quot;:false,&quot;dropping-particle&quot;:&quot;&quot;,&quot;non-dropping-particle&quot;:&quot;&quot;},{&quot;family&quot;:&quot;Liu&quot;,&quot;given&quot;:&quot;Feng&quot;,&quot;parse-names&quot;:false,&quot;dropping-particle&quot;:&quot;&quot;,&quot;non-dropping-particle&quot;:&quot;&quot;}],&quot;container-title&quot;:&quot;Nano Letters&quot;,&quot;container-title-short&quot;:&quot;Nano Lett&quot;,&quot;accessed&quot;:{&quot;date-parts&quot;:[[2023,6,17]]},&quot;DOI&quot;:&quot;10.1021/ACS.NANOLETT.6B00110/ASSET/IMAGES/LARGE/NL-2016-00110Y_0005.JPEG&quot;,&quot;ISSN&quot;:&quot;15306992&quot;,&quot;URL&quot;:&quot;https://pubs.acs.org/doi/full/10.1021/acs.nanolett.6b00110&quot;,&quot;issued&quot;:{&quot;date-parts&quot;:[[2016,3,9]]},&quot;page&quot;:&quot;2072-2075&quot;,&quot;abstract&quot;:&quot;We predict theoretical existence of intrinsic two-dimensional organic topological insulator (OTI) states in Cu-dicyanoanthracene (DCA) lattice, a system that has also been grown experimentally on Cu substrate, based on first-principle density functional theory calculations. The pz-orbital Kagome bands having a Dirac point lying exactly at the Fermi level are found in the freestanding Cu-DCA lattice. The tight-binding model analysis, the calculated Chern numbers, and the semi-infinite Dirac edge states within the spin-orbit coupling gaps all confirm its intrinsic topological properties. The intrinsic TI states are found to originate from a proper number of electrons filling of the hybridized bands from Cu atomic and DCA molecular orbitals based on which similar lattices containing noble metal atoms (Au and Cu) and those molecules with two CN groups (DCA and cyanogens) are all predicted to be intrinsic OTIs.&quot;,&quot;publisher&quot;:&quot;American Chemical Society&quot;,&quot;issue&quot;:&quot;3&quot;,&quot;volume&quot;:&quot;16&quot;},&quot;isTemporary&quot;:false},{&quot;id&quot;:&quot;e0678b28-a65d-3534-aa55-f967dbee7901&quot;,&quot;itemData&quot;:{&quot;type&quot;:&quot;article-journal&quot;,&quot;id&quot;:&quot;e0678b28-a65d-3534-aa55-f967dbee7901&quot;,&quot;title&quot;:&quot;Tunable topological states in electron-doped HTT-Pt&quot;,&quot;author&quot;:[{&quot;family&quot;:&quot;Zhang&quot;,&quot;given&quot;:&quot;Xiaoming&quot;,&quot;parse-names&quot;:false,&quot;dropping-particle&quot;:&quot;&quot;,&quot;non-dropping-particle&quot;:&quot;&quot;},{&quot;family&quot;:&quot;Wang&quot;,&quot;given&quot;:&quot;Zhenhai&quot;,&quot;parse-names&quot;:false,&quot;dropping-particle&quot;:&quot;&quot;,&quot;non-dropping-particle&quot;:&quot;&quot;},{&quot;family&quot;:&quot;Zhao&quot;,&quot;given&quot;:&quot;Mingwen&quot;,&quot;parse-names&quot;:false,&quot;dropping-particle&quot;:&quot;&quot;,&quot;non-dropping-particle&quot;:&quot;&quot;},{&quot;family&quot;:&quot;Liu&quot;,&quot;given&quot;:&quot;Feng&quot;,&quot;parse-names&quot;:false,&quot;dropping-particle&quot;:&quot;&quot;,&quot;non-dropping-particle&quot;:&quot;&quot;}],&quot;container-title&quot;:&quot;Physical Review B&quot;,&quot;container-title-short&quot;:&quot;Phys Rev B&quot;,&quot;accessed&quot;:{&quot;date-parts&quot;:[[2022,2,22]]},&quot;DOI&quot;:&quot;10.1103/PhysRevB.93.165401&quot;,&quot;ISSN&quot;:&quot;2469-9950&quot;,&quot;URL&quot;:&quot;https://link.aps.org/doi/10.1103/PhysRevB.93.165401&quot;,&quot;issued&quot;:{&quot;date-parts&quot;:[[2016,4,1]]},&quot;page&quot;:&quot;165401&quot;,&quot;abstract&quot;:&quot;Modulating topologically nontrivial states in trivial materials is of both scientific and technological interest. Using first-principles calculations, we propose a demonstration of electron-doping- (or gate-voltage-) induced multiple quantum states; namely, quantum spin Hall (QSH) and quantum anomalous Hall (QAH) states, in a single material of the organometallic framework (HTT-Pt) synthesized from triphenylene hexathiol molecules (HTT) and PtCl2. At a low doping level, the trivial HTT-Pt converts to a QSH insulator protected by time-reversal symmetry (TRS). When the electronic doping concentration is further increased, TRS will be broken, making the HTT-Pt a QAH insulator. The band gaps of these topologically nontrivial states can be as large as 42.5 meV, suggesting robustness at high temperatures. The possibility of switching between the QSH and QAH states offers an intriguing platform for a different device paradigm by interfacing between QSH and QAH states.&quot;,&quot;publisher&quot;:&quot;American Physical Society&quot;,&quot;issue&quot;:&quot;16&quot;,&quot;volume&quot;:&quot;93&quot;},&quot;isTemporary&quot;:false},{&quot;id&quot;:&quot;082acb5d-f605-371b-96b8-e21cd925354a&quot;,&quot;itemData&quot;:{&quot;type&quot;:&quot;article-journal&quot;,&quot;id&quot;:&quot;082acb5d-f605-371b-96b8-e21cd925354a&quot;,&quot;title&quot;:&quot;First-principles design of a half-filled flat band of the kagome lattice in two-dimensional metal-organic frameworks&quot;,&quot;author&quot;:[{&quot;family&quot;:&quot;Yamada&quot;,&quot;given&quot;:&quot;Masahiko G.&quot;,&quot;parse-names&quot;:false,&quot;dropping-particle&quot;:&quot;&quot;,&quot;non-dropping-particle&quot;:&quot;&quot;},{&quot;family&quot;:&quot;Soejima&quot;,&quot;given&quot;:&quot;Tomohiro&quot;,&quot;parse-names&quot;:false,&quot;dropping-particle&quot;:&quot;&quot;,&quot;non-dropping-particle&quot;:&quot;&quot;},{&quot;family&quot;:&quot;Tsuji&quot;,&quot;given&quot;:&quot;Naoto&quot;,&quot;parse-names&quot;:false,&quot;dropping-particle&quot;:&quot;&quot;,&quot;non-dropping-particle&quot;:&quot;&quot;},{&quot;family&quot;:&quot;Hirai&quot;,&quot;given&quot;:&quot;Daisuke&quot;,&quot;parse-names&quot;:false,&quot;dropping-particle&quot;:&quot;&quot;,&quot;non-dropping-particle&quot;:&quot;&quot;},{&quot;family&quot;:&quot;DincǍ&quot;,&quot;given&quot;:&quot;Mircea&quot;,&quot;parse-names&quot;:false,&quot;dropping-particle&quot;:&quot;&quot;,&quot;non-dropping-particle&quot;:&quot;&quot;},{&quot;family&quot;:&quot;Aoki&quot;,&quot;given&quot;:&quot;Hideo&quot;,&quot;parse-names&quot;:false,&quot;dropping-particle&quot;:&quot;&quot;,&quot;non-dropping-particle&quot;:&quot;&quot;}],&quot;container-title&quot;:&quot;Physical Review B&quot;,&quot;container-title-short&quot;:&quot;Phys Rev B&quot;,&quot;accessed&quot;:{&quot;date-parts&quot;:[[2022,2,18]]},&quot;DOI&quot;:&quot;10.1103/PHYSREVB.94.081102/FIGURES/3/MEDIUM&quot;,&quot;ISSN&quot;:&quot;24699969&quot;,&quot;URL&quot;:&quot;https://journals.aps.org/prb/abstract/10.1103/PhysRevB.94.081102&quot;,&quot;issued&quot;:{&quot;date-parts&quot;:[[2016,8,8]]},&quot;page&quot;:&quot;081102&quot;,&quot;abstract&quot;:&quot;We design from first principles a type of two-dimensional metal-organic framework (MOF) using phenalenyl-based ligands to exhibit a half-filled flat band of the kagome lattice, which is one of a family of lattices that show Lieb-Mielke-Tasaki's flat-band ferromagnetism. Among various MOFs, we find that trans-Au-THTAP (THTAP=trihydroxytriaminophenalenyl) has such an ideal band structure, where the Fermi energy is adjusted right at the flat band due to unpaired electrons of radical phenalenyl. The spin-orbit coupling opens a band gap giving a nonzero Chern number to the nearly flat band, as confirmed by the presence of the edge states in first-principles calculations and by fitting to the tight-binding model. This is a novel and realistic example of a system in which a nearly flat band is both ferromagnetic and topologically nontrivial.&quot;,&quot;publisher&quot;:&quot;American Physical Society&quot;,&quot;issue&quot;:&quot;8&quot;,&quot;volume&quot;:&quot;94&quot;},&quot;isTemporary&quot;:false},{&quot;id&quot;:&quot;253a400d-104e-38c8-8186-4e276ebbe048&quot;,&quot;itemData&quot;:{&quot;type&quot;:&quot;article-journal&quot;,&quot;id&quot;:&quot;253a400d-104e-38c8-8186-4e276ebbe048&quot;,&quot;title&quot;:&quot;Two-Dimensional π -Conjugated Covalent-Organic Frameworks as Quantum Anomalous Hall Topological Insulators&quot;,&quot;author&quot;:[{&quot;family&quot;:&quot;Dong&quot;,&quot;given&quot;:&quot;Liang&quot;,&quot;parse-names&quot;:false,&quot;dropping-particle&quot;:&quot;&quot;,&quot;non-dropping-particle&quot;:&quot;&quot;},{&quot;family&quot;:&quot;Kim&quot;,&quot;given&quot;:&quot;Youngkuk&quot;,&quot;parse-names&quot;:false,&quot;dropping-particle&quot;:&quot;&quot;,&quot;non-dropping-particle&quot;:&quot;&quot;},{&quot;family&quot;:&quot;Er&quot;,&quot;given&quot;:&quot;Dequan&quot;,&quot;parse-names&quot;:false,&quot;dropping-particle&quot;:&quot;&quot;,&quot;non-dropping-particle&quot;:&quot;&quot;},{&quot;family&quot;:&quot;Rappe&quot;,&quot;given&quot;:&quot;Andrew M.&quot;,&quot;parse-names&quot;:false,&quot;dropping-particle&quot;:&quot;&quot;,&quot;non-dropping-particle&quot;:&quot;&quot;},{&quot;family&quot;:&quot;Shenoy&quot;,&quot;given&quot;:&quot;Vivek B.&quot;,&quot;parse-names&quot;:false,&quot;dropping-particle&quot;:&quot;&quot;,&quot;non-dropping-particle&quot;:&quot;&quot;}],&quot;container-title&quot;:&quot;Physical Review Letters&quot;,&quot;container-title-short&quot;:&quot;Phys Rev Lett&quot;,&quot;accessed&quot;:{&quot;date-parts&quot;:[[2021,5,7]]},&quot;DOI&quot;:&quot;10.1103/PhysRevLett.116.096601&quot;,&quot;ISSN&quot;:&quot;10797114&quot;,&quot;URL&quot;:&quot;https://journals.aps.org/prl/abstract/10.1103/PhysRevLett.116.096601&quot;,&quot;issued&quot;:{&quot;date-parts&quot;:[[2016,2,29]]},&quot;page&quot;:&quot;096601&quot;,&quot;abstract&quot;:&quot;The quantum anomalous Hall (QAH) insulator is a novel topological state of matter characterized by a nonzero quantized Hall conductivity without an external magnetic field. Using first-principles calculations, we predict the QAH state in monolayers of covalent-organic frameworks based on the newly synthesized X3(C18H12N6)2 structure where X represents 5d transition metal elements Ta, Re, and Ir. The π conjugation between X dxz and dyz orbitals, mediated by N pz and C pz orbitals, gives rise to a massive Dirac spectrum in momentum space with a band gap of up to 24 meV due to strong spin-orbit coupling. We show that the QAH state can appear by chemically engineering the exchange field and the Fermi level in the monolayer structure, resulting in nonzero Chern numbers. Our results suggest a reliable pathway toward the realization of a QAH phase at temperatures between 100 K and room temperature in covalent-organic frameworks.&quot;,&quot;publisher&quot;:&quot;American Physical Society&quot;,&quot;issue&quot;:&quot;9&quot;,&quot;volume&quot;:&quot;116&quot;},&quot;isTemporary&quot;:false},{&quot;id&quot;:&quot;3e0185e8-c610-3227-83ad-148b8f5877d4&quot;,&quot;itemData&quot;:{&quot;type&quot;:&quot;article-journal&quot;,&quot;id&quot;:&quot;3e0185e8-c610-3227-83ad-148b8f5877d4&quot;,&quot;title&quot;:&quot;Electronic and spin–orbit properties of the kagome MOF family M3(1,2,5,6,9, 10-triphenylenehexathiol)2 (M  =  Ni, Pt, Cu and Au)&quot;,&quot;author&quot;:[{&quot;family&quot;:&quot;Hoang&quot;,&quot;given&quot;:&quot;Mai Ha&quot;,&quot;parse-names&quot;:false,&quot;dropping-particle&quot;:&quot;&quot;,&quot;non-dropping-particle&quot;:&quot;&quot;},{&quot;family&quot;:&quot;Nguyen&quot;,&quot;given&quot;:&quot;Nghia&quot;,&quot;parse-names&quot;:false,&quot;dropping-particle&quot;:&quot;&quot;,&quot;non-dropping-particle&quot;:&quot;&quot;},{&quot;family&quot;:&quot;Hoon&quot;,&quot;given&quot;:&quot;Dong&quot;,&quot;parse-names&quot;:false,&quot;dropping-particle&quot;:&quot;&quot;,&quot;non-dropping-particle&quot;:&quot;&quot;},{&quot;family&quot;:&quot;Shukla&quot;,&quot;given&quot;:&quot;Aman&quot;,&quot;parse-names&quot;:false,&quot;dropping-particle&quot;:&quot;&quot;,&quot;non-dropping-particle&quot;:&quot;&quot;},{&quot;family&quot;:&quot;Mahmud&quot;,&quot;given&quot;:&quot;Manzar&quot;,&quot;parse-names&quot;:false,&quot;dropping-particle&quot;:&quot;&quot;,&quot;non-dropping-particle&quot;:&quot;&quot;},{&quot;family&quot;:&quot;Wang&quot;,&quot;given&quot;:&quot;Wilson&quot;,&quot;parse-names&quot;:false,&quot;dropping-particle&quot;:&quot;&quot;,&quot;non-dropping-particle&quot;:&quot;&quot;}],&quot;container-title&quot;:&quot;Journal of Physics: Condensed Matter&quot;,&quot;accessed&quot;:{&quot;date-parts&quot;:[[2022,2,18]]},&quot;DOI&quot;:&quot;10.1088/1361-648X/AA530E&quot;,&quot;ISSN&quot;:&quot;0953-8984&quot;,&quot;PMID&quot;:&quot;28114122&quot;,&quot;URL&quot;:&quot;https://iopscience.iop.org/article/10.1088/1361-648X/aa530e&quot;,&quot;issued&quot;:{&quot;date-parts&quot;:[[2017,1,23]]},&quot;page&quot;:&quot;09LT01&quot;,&quot;abstract&quot;:&quot;We investigate, through first-principles calculations, the electronic band structure - including the spin-orbit coupling - of single-layer M3(THT)2 metal-organic frameworks, where M = Ni, Pt, Cu and Au, and THT is the 1,2,5,6,9,10-triphenylenehexathiol molecule. This MOF family contains, in its electronic structure, spin-orbit gaps that could allow their use in quantum spin Hall effect devices. We find that the partial inclusion of exact exchange in the calculations (beyond a semi-local exchange-correlation level) leads to quantitative, and even qualitative, modifications of the electronic structure of Ni3(THT)2 and Pt3(THT)2 relative to calculations at semi-local exchange-correlation level: upon inclusion of exact exchange, the predicted fundamental band gap of these semiconductor materials increases to more than twice, and the predicted spin-orbit gaps change by as much as 44%. Even the qualitative description of the valence bands of these materials changes upon inclusion of exact exchange. We also find that the magnitudes of the spin-orbit gaps are not monotonic with the atomic number of the metal atom.&quot;,&quot;publisher&quot;:&quot;IOP Publishing&quot;,&quot;issue&quot;:&quot;9&quot;,&quot;volume&quot;:&quot;29&quot;,&quot;container-title-short&quot;:&quot;&quot;},&quot;isTemporary&quot;:false},{&quot;id&quot;:&quot;85588261-1cb1-3701-8520-f5577e66a6ba&quot;,&quot;itemData&quot;:{&quot;type&quot;:&quot;article-journal&quot;,&quot;id&quot;:&quot;85588261-1cb1-3701-8520-f5577e66a6ba&quot;,&quot;title&quot;:&quot;A bird’s eye view on the flat and conic band world of the honeycomb and Kagome lattices: towards an understanding of 2D metal-organic frameworks electronic structure&quot;,&quot;author&quot;:[{&quot;family&quot;:&quot;Barreteau&quot;,&quot;given&quot;:&quot;C&quot;,&quot;parse-names&quot;:false,&quot;dropping-particle&quot;:&quot;&quot;,&quot;non-dropping-particle&quot;:&quot;&quot;},{&quot;family&quot;:&quot;Ducastelle&quot;,&quot;given&quot;:&quot;F&quot;,&quot;parse-names&quot;:false,&quot;dropping-particle&quot;:&quot;&quot;,&quot;non-dropping-particle&quot;:&quot;&quot;},{&quot;family&quot;:&quot;Mallah&quot;,&quot;given&quot;:&quot;T&quot;,&quot;parse-names&quot;:false,&quot;dropping-particle&quot;:&quot;&quot;,&quot;non-dropping-particle&quot;:&quot;&quot;}],&quot;container-title&quot;:&quot;Journal of Physics: Condensed Matter&quot;,&quot;accessed&quot;:{&quot;date-parts&quot;:[[2021,8,4]]},&quot;DOI&quot;:&quot;10.1088/1361-648X/AA8FEC&quot;,&quot;ISSN&quot;:&quot;0953-8984&quot;,&quot;URL&quot;:&quot;https://iopscience.iop.org/article/10.1088/1361-648X/aa8fec&quot;,&quot;issued&quot;:{&quot;date-parts&quot;:[[2017,10,20]]},&quot;page&quot;:&quot;465302&quot;,&quot;abstract&quot;:&quot;We present a thorough tight-binding analysis of the band structure of a wide variety of lattices belonging to the class of honeycomb and Kagome systems including several mixed forms combining both lattices. The band structure of these systems are made of a combination of dispersive and flat bands. The dispersive bands possess Dirac cones (linear dispersion) at the six corners (K points) of the Brillouin zone although in peculiar cases Dirac cones at the center of the zone point) appear. The flat bands can be of different nature. Most of them are tangent to the dispersive bands at the center of the zone but some, for symmetry reasons, do not hybridize with other states. The objective of our work is to provide an analysis of a wide class of so-called ligand-decorated honeycomb Kagome lattices that are observed in a 2D metal-organic framework where the ligand occupy honeycomb sites and the metallic atoms the Kagome sites. We show that the p x-p y graphene model is relevant in these systems and there exists four types of flat bands: Kagome flat (singly degenerate) bands, two kinds of ligand-centered flat bands (A2 like and E like, respectively doubly and singly degenerate) and metal-centered (three fold degenerate) flat bands.&quot;,&quot;publisher&quot;:&quot;IOP Publishing&quot;,&quot;issue&quot;:&quot;46&quot;,&quot;volume&quot;:&quot;29&quot;,&quot;container-title-short&quot;:&quot;&quot;},&quot;isTemporary&quot;:false},{&quot;id&quot;:&quot;9923ea00-c677-3c31-ab0c-4c0d59a0c2fc&quot;,&quot;itemData&quot;:{&quot;type&quot;:&quot;article-journal&quot;,&quot;id&quot;:&quot;9923ea00-c677-3c31-ab0c-4c0d59a0c2fc&quot;,&quot;title&quot;:&quot;Theoretical Discovery of a Superconducting Two-Dimensional Metal-Organic Framework&quot;,&quot;author&quot;:[{&quot;family&quot;:&quot;Zhang&quot;,&quot;given&quot;:&quot;Xiaoming&quot;,&quot;parse-names&quot;:false,&quot;dropping-particle&quot;:&quot;&quot;,&quot;non-dropping-particle&quot;:&quot;&quot;},{&quot;family&quot;:&quot;Zhou&quot;,&quot;given&quot;:&quot;Yinong&quot;,&quot;parse-names&quot;:false,&quot;dropping-particle&quot;:&quot;&quot;,&quot;non-dropping-particle&quot;:&quot;&quot;},{&quot;family&quot;:&quot;Cui&quot;,&quot;given&quot;:&quot;Bin&quot;,&quot;parse-names&quot;:false,&quot;dropping-particle&quot;:&quot;&quot;,&quot;non-dropping-particle&quot;:&quot;&quot;},{&quot;family&quot;:&quot;Zhao&quot;,&quot;given&quot;:&quot;Mingwen&quot;,&quot;parse-names&quot;:false,&quot;dropping-particle&quot;:&quot;&quot;,&quot;non-dropping-particle&quot;:&quot;&quot;},{&quot;family&quot;:&quot;Liu&quot;,&quot;given&quot;:&quot;Feng&quot;,&quot;parse-names&quot;:false,&quot;dropping-particle&quot;:&quot;&quot;,&quot;non-dropping-particle&quot;:&quot;&quot;}],&quot;container-title&quot;:&quot;Nano Letters&quot;,&quot;container-title-short&quot;:&quot;Nano Lett&quot;,&quot;accessed&quot;:{&quot;date-parts&quot;:[[2021,5,7]]},&quot;DOI&quot;:&quot;10.1021/acs.nanolett.7b02795&quot;,&quot;ISSN&quot;:&quot;15306992&quot;,&quot;PMID&quot;:&quot;28898086&quot;,&quot;URL&quot;:&quot;https://pubs.acs.org/sharingguidelines&quot;,&quot;issued&quot;:{&quot;date-parts&quot;:[[2017,10,11]]},&quot;page&quot;:&quot;6166-6170&quot;,&quot;abstract&quot;:&quot;Superconductivity is a fascinating quantum phenomenon characterized by zero electrical resistance and the Meissner effect. To date, several distinct families of superconductors (SCs) have been discovered. These include three-dimensional (3D) bulk SCs in both inorganic and organic materials as well as two-dimensional (2D) thin film SCs but only in inorganic materials. Here we predict superconductivity in 2D and 3D organic metal-organic frameworks by using first-principles calculations. We show that the highly conductive and recently synthesized Cu-benzenehexathial (BHT) is a Bardeen-Cooper-Schrieffer SC. Remarkably, the monolayer Cu-BHT has a critical temperature (Tc) of 4.43 K, while Tc of bulk Cu-BHT is 1.58 K. Different from the enhanced Tc in 2D inorganic SCs which is induced by interfacial effects, the Tc enhancement in this 2D organic SC is revealed to be the out-of-plane soft-mode vibrations, analogous to surface mode enhancement originally proposed by Ginzburg. Our findings not only shed new light on better understanding 2D superconductivity but also open a new direction to search for SCs by interface engineering with organic materials.&quot;,&quot;publisher&quot;:&quot;American Chemical Society&quot;,&quot;issue&quot;:&quot;10&quot;,&quot;volume&quot;:&quot;17&quot;},&quot;isTemporary&quot;:false},{&quot;id&quot;:&quot;fd803b14-b1a8-3ddb-88d1-c96d5f094f38&quot;,&quot;itemData&quot;:{&quot;type&quot;:&quot;article-journal&quot;,&quot;id&quot;:&quot;fd803b14-b1a8-3ddb-88d1-c96d5f094f38&quot;,&quot;title&quot;:&quot;Quantum anomalous Hall effect in metal-bis(dithiolene), magnetic properties, doping and interfacing graphene&quot;,&quot;author&quot;:[{&quot;family&quot;:&quot;Crasto de Lima&quot;,&quot;given&quot;:&quot;F.&quot;,&quot;parse-names&quot;:false,&quot;dropping-particle&quot;:&quot;&quot;,&quot;non-dropping-particle&quot;:&quot;&quot;},{&quot;family&quot;:&quot;Ferreira&quot;,&quot;given&quot;:&quot;Gerson J.&quot;,&quot;parse-names&quot;:false,&quot;dropping-particle&quot;:&quot;&quot;,&quot;non-dropping-particle&quot;:&quot;&quot;},{&quot;family&quot;:&quot;Miwa&quot;,&quot;given&quot;:&quot;R. H.&quot;,&quot;parse-names&quot;:false,&quot;dropping-particle&quot;:&quot;&quot;,&quot;non-dropping-particle&quot;:&quot;&quot;}],&quot;container-title&quot;:&quot;Physical Chemistry Chemical Physics&quot;,&quot;accessed&quot;:{&quot;date-parts&quot;:[[2022,2,22]]},&quot;DOI&quot;:&quot;10.1039/C8CP03792B&quot;,&quot;ISSN&quot;:&quot;14639076&quot;,&quot;PMID&quot;:&quot;30132483&quot;,&quot;issued&quot;:{&quot;date-parts&quot;:[[2018]]},&quot;page&quot;:&quot;22652-22659&quot;,&quot;abstract&quot;:&quot;The realization of the Quantum anomalous Hall effect (QAHE) in two dimensional (2D) metal organic frameworks (MOFs), (MC4S4)3 with M = Mn, Fe, Co, Ru and Rh, has been investigated based on a combination of first-principles calculations and tight binding models. Our analysis of the magnetic anisotropy energy (MAE) reveals that the out-of-plane (in-plane) magnetization is favored for M = Mn, Fe, and Ru (Co, and Rh). Therefore, we predict that the structural symmetry of (MC4S4)3 yields the QAHE only for M = Mn, Fe and Ru. Such a quantum anomalous Hall phase has been confirmed through the calculation of the Chern number, and examining the formation of topologically protected (metallic) edge states. Furthermore, we show that viable electron (n-type) doping of the MOFs can be used to place the Fermi level within the non-trivial energy gap; where we find that in (RuC4S4)3, in addition to the up-shift of the Fermi level, the MAE energy increases by 40%. Finally, we show that in MOF/graphene (vdW) interfaces, the Fermi level tuning can be done with an external electric field, which controls the charge transfer at the MOF/graphene interface, giving rise to switchable topologically protected edge currents in the MOFs.&quot;,&quot;publisher&quot;:&quot;Royal Society of Chemistry&quot;,&quot;issue&quot;:&quot;35&quot;,&quot;volume&quot;:&quot;20&quot;,&quot;container-title-short&quot;:&quot;&quot;},&quot;isTemporary&quot;:false}]},{&quot;citationID&quot;:&quot;MENDELEY_CITATION_84901c1b-243a-48fe-935c-1b671f07ee31&quot;,&quot;properties&quot;:{&quot;noteIndex&quot;:0},&quot;isEdited&quot;:false,&quot;manualOverride&quot;:{&quot;isManuallyOverridden&quot;:false,&quot;citeprocText&quot;:&quot;&lt;sup&gt;[35–37]&lt;/sup&gt;&quot;,&quot;manualOverrideText&quot;:&quot;&quot;},&quot;citationTag&quot;:&quot;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&quot;,&quot;citationItems&quot;:[{&quot;id&quot;:&quot;d61c693c-554f-3e82-928e-270307d0d2c3&quot;,&quot;itemData&quot;:{&quot;type&quot;:&quot;article-journal&quot;,&quot;id&quot;:&quot;d61c693c-554f-3e82-928e-270307d0d2c3&quot;,&quot;title&quot;:&quot;Two-dimensional magnetic crystals and emergent heterostructure devices&quot;,&quot;author&quot;:[{&quot;family&quot;:&quot;Gong&quot;,&quot;given&quot;:&quot;Cheng&quot;,&quot;parse-names&quot;:false,&quot;dropping-particle&quot;:&quot;&quot;,&quot;non-dropping-particle&quot;:&quot;&quot;},{&quot;family&quot;:&quot;Zhang&quot;,&quot;given&quot;:&quot;Xiang&quot;,&quot;parse-names&quot;:false,&quot;dropping-particle&quot;:&quot;&quot;,&quot;non-dropping-particle&quot;:&quot;&quot;}],&quot;container-title&quot;:&quot;Science&quot;,&quot;container-title-short&quot;:&quot;Science (1979)&quot;,&quot;accessed&quot;:{&quot;date-parts&quot;:[[2023,8,22]]},&quot;DOI&quot;:&quot;10.1126/SCIENCE.AAV4450/ASSET/4F4BC84A-3EB1-415C-A4B2-46A1E4584F8D/ASSETS/GRAPHIC/363_AAV4450_F6.JPEG&quot;,&quot;ISSN&quot;:&quot;10959203&quot;,&quot;PMID&quot;:&quot;30765537&quot;,&quot;URL&quot;:&quot;https://www.science.org/doi/10.1126/science.aav4450&quot;,&quot;issued&quot;:{&quot;date-parts&quot;:[[2019,2,15]]},&quot;abstract&quot;:&quot;Magnetism, originating from the moving charges and spin of elementary particles, has revolutionized important technologies such as data storage and biomedical imaging, and continues to bring forth new phenomena in emergent materials and reduced dimensions. The recently discovered two-dimensional (2D) magnetic van der Waals crystals provide ideal platforms for understanding 2D magnetism, the control of which has been fueling opportunities for atomically thin, flexible magneto-optic and magnetoelectric devices (such as magnetoresistive memories and spin field-effect transistors). The seamless integration of 2D magnets with dissimilar electronic and photonic materials opens up exciting possibilities for unprecedented properties and functionalities. We review the progress in this area and identify the possible directions for device applications, which may lead to advances in spintronics, sensors, and computing.&quot;,&quot;publisher&quot;:&quot;American Association for the Advancement of Science&quot;,&quot;issue&quot;:&quot;6428&quot;,&quot;volume&quot;:&quot;363&quot;},&quot;isTemporary&quot;:false},{&quot;id&quot;:&quot;97bdf32a-e065-3672-a586-99b5e7a31168&quot;,&quot;itemData&quot;:{&quot;type&quot;:&quot;article-journal&quot;,&quot;id&quot;:&quot;97bdf32a-e065-3672-a586-99b5e7a31168&quot;,&quot;title&quot;:&quot;Magnetic 2D materials and heterostructures&quot;,&quot;author&quot;:[{&quot;family&quot;:&quot;Gibertini&quot;,&quot;given&quot;:&quot;M.&quot;,&quot;parse-names&quot;:false,&quot;dropping-particle&quot;:&quot;&quot;,&quot;non-dropping-particle&quot;:&quot;&quot;},{&quot;family&quot;:&quot;Koperski&quot;,&quot;given&quot;:&quot;M.&quot;,&quot;parse-names&quot;:false,&quot;dropping-particle&quot;:&quot;&quot;,&quot;non-dropping-particle&quot;:&quot;&quot;},{&quot;family&quot;:&quot;Morpurgo&quot;,&quot;given&quot;:&quot;A. F.&quot;,&quot;parse-names&quot;:false,&quot;dropping-particle&quot;:&quot;&quot;,&quot;non-dropping-particle&quot;:&quot;&quot;},{&quot;family&quot;:&quot;Novoselov&quot;,&quot;given&quot;:&quot;K. S.&quot;,&quot;parse-names&quot;:false,&quot;dropping-particle&quot;:&quot;&quot;,&quot;non-dropping-particle&quot;:&quot;&quot;}],&quot;container-title&quot;:&quot;Nature Nanotechnology&quot;,&quot;accessed&quot;:{&quot;date-parts&quot;:[[2023,8,22]]},&quot;DOI&quot;:&quot;10.1038/s41565-019-0438-6&quot;,&quot;ISSN&quot;:&quot;1748-3395&quot;,&quot;PMID&quot;:&quot;31065072&quot;,&quot;URL&quot;:&quot;https://www.nature.com/articles/s41565-019-0438-6&quot;,&quot;issued&quot;:{&quot;date-parts&quot;:[[2019,5,7]]},&quot;page&quot;:&quot;408-419&quot;,&quot;abstract&quot;:&quot;The family of two-dimensional (2D) materials grows day by day, hugely expanding the scope of possible phenomena to be explored in two dimensions, as well as the possible van der Waals (vdW) heterostructures that one can create. Such 2D materials currently cover a vast range of properties. Until recently, this family has been missing one crucial member: 2D magnets. The situation has changed over the past 2 years with the introduction of a variety of atomically thin magnetic crystals. Here we will discuss the difference between magnetic states in 2D materials and in bulk crystals and present an overview of the 2D magnets that have been explored recently. We will focus on the case of the two most studied systems—semiconducting CrI3 and metallic Fe3GeTe2—and illustrate the physical phenomena that have been observed. Special attention will be given to the range of new van der Waals heterostructures that became possible with the appearance of 2D magnets, offering new perspectives in this rapidly expanding field. Until recently, the family of 2D materials was missing one crucial member — 2D magnets. This Review presents an overview of the 2D magnets studied so far and of the heterostructures that can be realized by combining them with other 2D materials.&quot;,&quot;publisher&quot;:&quot;Nature Publishing Group&quot;,&quot;issue&quot;:&quot;5&quot;,&quot;volume&quot;:&quot;14&quot;,&quot;container-title-short&quot;:&quot;Nat Nanotechnol&quot;},&quot;isTemporary&quot;:false},{&quot;id&quot;:&quot;2f08e2e0-2484-3ab5-ab91-09472ad8751d&quot;,&quot;itemData&quot;:{&quot;type&quot;:&quot;article-journal&quot;,&quot;id&quot;:&quot;2f08e2e0-2484-3ab5-ab91-09472ad8751d&quot;,&quot;title&quot;:&quot;Two-dimensional non-van der Waals magnetic layers: functional materials for potential device applications&quot;,&quot;author&quot;:[{&quot;family&quot;:&quot;Jin&quot;,&quot;given&quot;:&quot;Cui&quot;,&quot;parse-names&quot;:false,&quot;dropping-particle&quot;:&quot;&quot;,&quot;non-dropping-particle&quot;:&quot;&quot;},{&quot;family&quot;:&quot;Kou&quot;,&quot;given&quot;:&quot;Liangzhi&quot;,&quot;parse-names&quot;:false,&quot;dropping-particle&quot;:&quot;&quot;,&quot;non-dropping-particle&quot;:&quot;&quot;}],&quot;container-title&quot;:&quot;Journal of Physics D: Applied Physics&quot;,&quot;accessed&quot;:{&quot;date-parts&quot;:[[2023,8,22]]},&quot;DOI&quot;:&quot;10.1088/1361-6463/AC08CA&quot;,&quot;ISSN&quot;:&quot;0022-3727&quot;,&quot;URL&quot;:&quot;https://iopscience.iop.org/article/10.1088/1361-6463/ac08ca&quot;,&quot;issued&quot;:{&quot;date-parts&quot;:[[2021,7,27]]},&quot;page&quot;:&quot;413001&quot;,&quot;abstract&quot;:&quot;Two-dimensional (2D) magnetic materials have attracted extensive research attention in recent years due to their promising potential for use in nanoscale spintronic devices. Although most of them are synthesized by the mechanical exfoliation method from their layered bulk counterparts, due to their weak interlayer interactions, recently synthesized 2D non-van der Waals (non-vdW) ultrathin magnetic materials have revealed a novel direction for the discovery of 2D materials and the exploration of the corresponding applications. This review provides an overview of the recent progress in the non-vdW magnet family from the perspectives of both experimental and theoretical research. We first briefly introduce the synthesis methods and intrinsic properties of these non-vdW magnetic materials, and then summarize the electronic and magnetic properties available via doping/substitution, surface passivation, and heterostructure constructions. Promising research routes and challenges are also discussed at the end of the review. It is expected that this overview of 2D non-vdW magnets will provide guidelines for researchers in this field and inspire further exploration of new spintronic devices 2021 IOP Publishing Ltd.&quot;,&quot;publisher&quot;:&quot;IOP Publishing&quot;,&quot;issue&quot;:&quot;41&quot;,&quot;volume&quot;:&quot;54&quot;,&quot;container-title-short&quot;:&quot;J Phys D Appl Phys&quot;},&quot;isTemporary&quot;:false}]},{&quot;citationID&quot;:&quot;MENDELEY_CITATION_b8ae918b-16bf-4e16-a715-e9dfddb869a1&quot;,&quot;properties&quot;:{&quot;noteIndex&quot;:0},&quot;isEdited&quot;:false,&quot;manualOverride&quot;:{&quot;isManuallyOverridden&quot;:false,&quot;citeprocText&quot;:&quot;&lt;sup&gt;[38–40]&lt;/sup&gt;&quot;,&quot;manualOverrideText&quot;:&quot;&quot;},&quot;citationTag&quot;:&quot;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&quot;,&quot;citationItems&quot;:[{&quot;id&quot;:&quot;17c701fc-7217-3cd8-bb44-b672397f36fe&quot;,&quot;itemData&quot;:{&quot;type&quot;:&quot;article-journal&quot;,&quot;id&quot;:&quot;17c701fc-7217-3cd8-bb44-b672397f36fe&quot;,&quot;title&quot;:&quot;Manifestation of Strongly Correlated Electrons in a 2D Kagome Metal–Organic Framework&quot;,&quot;author&quot;:[{&quot;family&quot;:&quot;Kumar&quot;,&quot;given&quot;:&quot;Dhaneesh&quot;,&quot;parse-names&quot;:false,&quot;dropping-particle&quot;:&quot;&quot;,&quot;non-dropping-particle&quot;:&quot;&quot;},{&quot;family&quot;:&quot;Hellerstedt&quot;,&quot;given&quot;:&quot;Jack&quot;,&quot;parse-names&quot;:false,&quot;dropping-particle&quot;:&quot;&quot;,&quot;non-dropping-particle&quot;:&quot;&quot;},{&quot;family&quot;:&quot;Field&quot;,&quot;given&quot;:&quot;Bernard&quot;,&quot;parse-names&quot;:false,&quot;dropping-particle&quot;:&quot;&quot;,&quot;non-dropping-particle&quot;:&quot;&quot;},{&quot;family&quot;:&quot;Lowe&quot;,&quot;given&quot;:&quot;Benjamin&quot;,&quot;parse-names&quot;:false,&quot;dropping-particle&quot;:&quot;&quot;,&quot;non-dropping-particle&quot;:&quot;&quot;},{&quot;family&quot;:&quot;Yin&quot;,&quot;given&quot;:&quot;Yuefeng&quot;,&quot;parse-names&quot;:false,&quot;dropping-particle&quot;:&quot;&quot;,&quot;non-dropping-particle&quot;:&quot;&quot;},{&quot;family&quot;:&quot;Medhekar&quot;,&quot;given&quot;:&quot;Nikhil&quot;,&quot;parse-names&quot;:false,&quot;dropping-particle&quot;:&quot;V.&quot;,&quot;non-dropping-particle&quot;:&quot;&quot;},{&quot;family&quot;:&quot;Schiffrin&quot;,&quot;given&quot;:&quot;Agustin&quot;,&quot;parse-names&quot;:false,&quot;dropping-particle&quot;:&quot;&quot;,&quot;non-dropping-particle&quot;:&quot;&quot;}],&quot;container-title&quot;:&quot;Advanced Functional Materials&quot;,&quot;accessed&quot;:{&quot;date-parts&quot;:[[2021,9,19]]},&quot;DOI&quot;:&quot;10.1002/ADFM.202106474&quot;,&quot;ISSN&quot;:&quot;1616-3028&quot;,&quot;URL&quot;:&quot;https://onlinelibrary.wiley.com/doi/full/10.1002/adfm.202106474&quot;,&quot;issued&quot;:{&quot;date-parts&quot;:[[2021,4,23]]},&quot;page&quot;:&quot;2106474&quot;,&quot;abstract&quot;:&quot;2D and layered electronic materials characterized by a kagome lattice, whose valence band structure includes two Dirac bands and one flat band, can host a wide range of tunable topological and strongly correlated electronic phases. While strong electron correlations have been observed in inorganic kagome crystals, they remain elusive in organic systems, which benefit from versatile synthesis protocols via molecular self-assembly and metal-ligand coordination. Here, direct experimental evidence of local magnetic moments resulting from strong electron–electron Coulomb interactions in a 2D metal–organic framework (MOF) is reported. The latter consists of di-cyano-anthracene (DCA) molecules arranged in a kagome structure via coordination with copper (Cu) atoms on a silver surface [Ag(111)]. Temperature-dependent scanning tunneling spectroscopy reveals magnetic moments spatially confined to DCA and Cu sites of the MOF, and Kondo screened by the Ag(111) conduction electrons. By density functional theory and mean-field Hubbard modeling, it is shown that these magnetic moments are the direct consequence of strong Coulomb interactions between electrons within the kagome MOF. The findings pave the way for nanoelectronics and spintronics technologies based on controllable correlated electron phases in 2D organic materials.&quot;,&quot;publisher&quot;:&quot;John Wiley &amp; Sons, Ltd&quot;,&quot;container-title-short&quot;:&quot;Adv Funct Mater&quot;},&quot;isTemporary&quot;:false},{&quot;id&quot;:&quot;e9e0076f-9de5-3070-afd0-e47be2cbd1d0&quot;,&quot;itemData&quot;:{&quot;type&quot;:&quot;article-journal&quot;,&quot;id&quot;:&quot;e9e0076f-9de5-3070-afd0-e47be2cbd1d0&quot;,&quot;title&quot;:&quot;Highly Degenerate Ground States in a Frustrated Antiferromagnetic Kagome Lattice in a Two-Dimensional Metal–Organic Framework&quot;,&quot;author&quot;:[{&quot;family&quot;:&quot;Hua&quot;,&quot;given&quot;:&quot;Muqing&quot;,&quot;parse-names&quot;:false,&quot;dropping-particle&quot;:&quot;&quot;,&quot;non-dropping-particle&quot;:&quot;&quot;},{&quot;family&quot;:&quot;Xia&quot;,&quot;given&quot;:&quot;Bowen&quot;,&quot;parse-names&quot;:false,&quot;dropping-particle&quot;:&quot;&quot;,&quot;non-dropping-particle&quot;:&quot;&quot;},{&quot;family&quot;:&quot;Wang&quot;,&quot;given&quot;:&quot;Miao&quot;,&quot;parse-names&quot;:false,&quot;dropping-particle&quot;:&quot;&quot;,&quot;non-dropping-particle&quot;:&quot;&quot;},{&quot;family&quot;:&quot;Li&quot;,&quot;given&quot;:&quot;En&quot;,&quot;parse-names&quot;:false,&quot;dropping-particle&quot;:&quot;&quot;,&quot;non-dropping-particle&quot;:&quot;&quot;},{&quot;family&quot;:&quot;Liu&quot;,&quot;given&quot;:&quot;Jing&quot;,&quot;parse-names&quot;:false,&quot;dropping-particle&quot;:&quot;&quot;,&quot;non-dropping-particle&quot;:&quot;&quot;},{&quot;family&quot;:&quot;Wu&quot;,&quot;given&quot;:&quot;Tianhao&quot;,&quot;parse-names&quot;:false,&quot;dropping-particle&quot;:&quot;&quot;,&quot;non-dropping-particle&quot;:&quot;&quot;},{&quot;family&quot;:&quot;Wang&quot;,&quot;given&quot;:&quot;Yifan&quot;,&quot;parse-names&quot;:false,&quot;dropping-particle&quot;:&quot;&quot;,&quot;non-dropping-particle&quot;:&quot;&quot;},{&quot;family&quot;:&quot;Li&quot;,&quot;given&quot;:&quot;Ruoning&quot;,&quot;parse-names&quot;:false,&quot;dropping-particle&quot;:&quot;&quot;,&quot;non-dropping-particle&quot;:&quot;&quot;},{&quot;family&quot;:&quot;Ding&quot;,&quot;given&quot;:&quot;Honghe&quot;,&quot;parse-names&quot;:false,&quot;dropping-particle&quot;:&quot;&quot;,&quot;non-dropping-particle&quot;:&quot;&quot;},{&quot;family&quot;:&quot;Hu&quot;,&quot;given&quot;:&quot;Jun&quot;,&quot;parse-names&quot;:false,&quot;dropping-particle&quot;:&quot;&quot;,&quot;non-dropping-particle&quot;:&quot;&quot;},{&quot;family&quot;:&quot;Wang&quot;,&quot;given&quot;:&quot;Yongfeng&quot;,&quot;parse-names&quot;:false,&quot;dropping-particle&quot;:&quot;&quot;,&quot;non-dropping-particle&quot;:&quot;&quot;},{&quot;family&quot;:&quot;Zhu&quot;,&quot;given&quot;:&quot;Junfa&quot;,&quot;parse-names&quot;:false,&quot;dropping-particle&quot;:&quot;&quot;,&quot;non-dropping-particle&quot;:&quot;&quot;},{&quot;family&quot;:&quot;Xu&quot;,&quot;given&quot;:&quot;Hu&quot;,&quot;parse-names&quot;:false,&quot;dropping-particle&quot;:&quot;&quot;,&quot;non-dropping-particle&quot;:&quot;&quot;},{&quot;family&quot;:&quot;Zhao&quot;,&quot;given&quot;:&quot;Wei&quot;,&quot;parse-names&quot;:false,&quot;dropping-particle&quot;:&quot;&quot;,&quot;non-dropping-particle&quot;:&quot;&quot;},{&quot;family&quot;:&quot;Lin&quot;,&quot;given&quot;:&quot;Nian&quot;,&quot;parse-names&quot;:false,&quot;dropping-particle&quot;:&quot;&quot;,&quot;non-dropping-particle&quot;:&quot;&quot;}],&quot;container-title&quot;:&quot;The Journal of Physical Chemistry Letters&quot;,&quot;accessed&quot;:{&quot;date-parts&quot;:[[2021,5,7]]},&quot;DOI&quot;:&quot;10.1021/acs.jpclett.1c00598&quot;,&quot;ISSN&quot;:&quot;1948-7185&quot;,&quot;URL&quot;:&quot;https://pubs.acs.org/doi/10.1021/acs.jpclett.1c00598&quot;,&quot;issued&quot;:{&quot;date-parts&quot;:[[2021,4,22]]},&quot;page&quot;:&quot;3733-3739&quot;,&quot;abstract&quot;:&quot;Realization of the Kagome antiferromagnetic (KAF) lattice is of high interest because the geometric frustration in the Kagome lattice is expected to give rise to highly degenerated ground states that may host exotic phases such as quantum spin liquid. Here we demonstrate the design and synthesis of a single-layer two-dimensional metal−organic framework (2D-MOF) containing a Kagome lattice of Fe(II) ions assembled on a Au(111) surface. First-principles calculations reveal that the Fe(II) ions are at a high spin state of S = 2 and are coupled antiferromagnetically with nearest-neighboring exchange J 1 = 5.8 meV. The ground state comprises various degenerated spin configurations including the well-known q = 0 and q = √3 × √3 phases. Remarkably, we observe a spin excitation at 6 meV using tunneling spectroscopy. This work points out a feasible route toward realizing spin 1 / 2 KAF, a candidate quantum spin liquid system, by replacing Fe(II) by Cu(II) in the same structure. T he Kagome antiferromagnet (KAF) is viewed as a prototype model system for studying magnetic frustration. 1 The quantum spin-liquid phase has been hotly pursued in low-spin KAFs. 2,3 On the other hand, classical or quasiclassical KAFs are of interest as well. 4 For instance, it was proposed that the nearest-neighboring (NN) coupled Heisenberg KAF has an extensive degeneracy without long-range order even at T = 0. 5,6 However, few natural materials that are KAFs are available for experimental investigations. 7 Organic compounds possessing the Kagome lattice are shown to exhibit rich magnetic behavior, for instance, spin glass and spin liquid. 8 Recently, a new class of two-dimensional (2D) materials, 2D metal−organic frameworks (MOFs) has been extensively studied. 9 In particular, the conjugated 2D MOFs have received growing attention. 10−12 Some conjugated 2D MOFs are predicted to host exotic quantum phases such as quantum spin Hall effect, 13,14 quantum anomalous Hall effect, 15 flat-band, 16 and superconductivity 17,18 owing to the highly delocalized π electrons. 12,19 The delocalized electrons also enhance the coupling between neighboring magnetic moments, leading to the theoretical proposals of ferromagnetic or antiferromagnetic ground states in some 2D MOFs. 20−23 The synthetic programmability and tunability through systematic tuning of the organic linkers, metal nodes, and framework topologies make 2D MOFs a promising platform for realizing novel magnetic phases. Harris et al. reported a MOF exhibiting in experiment a magnetic hysteresis up to 100 K. 24 Feng and his collaborators demonstrated a 2D MOF (PTC-Fe) exhibiting ferromagnetic ordering below ∼20 K. 25 Zhu et al. reported a 2D MOF (Co-TPHS) exhibiting glassy magnetic properties. 26 Specifically, spin frustration and quantum spin liquid states have been investigated experimentally and proposed in a MOF with Kagome lattice. 17 In this work, we report on the synthesis of a single-layer 2D MOF comprising a Kagome lattice of Fe(II) ions by means of on-surface coordination assembly. 27 We use scanning tunnel-ing microscopy (STM) and X-ray photoemission spectroscopy (XPS) to characterize the atomic structure and the chemical states. By applying density-functional theory (DFT), we find that the Fe(II) ions are at a high-spin (S = 2) state with in-plane magnetic moments. The Fe(II) ions are antiferromagnetic (AF) coupled with predominant nearest-neighboring coupling J 1 = 5.8 meV (100 times of the next-nearest neighboring coupling J 2), forming highly degenerated ground states due to the geometric frustration. We observe global spin excitation at 6 meV using tunneling spectroscopy. This work opens a new avenue for exploring the exotic phenomena aroused by magnetic frustration. The synthesis was carried out in ultrahigh vacuum conditions as described below: benzene-1,2,3,4,5,6-hexaol (BHO, inset in Figure 1a) molecules are thermally evaporated&quot;,&quot;publisher&quot;:&quot;UTC&quot;,&quot;issue&quot;:&quot;15&quot;,&quot;volume&quot;:&quot;12&quot;,&quot;container-title-short&quot;:&quot;J Phys Chem Lett&quot;},&quot;isTemporary&quot;:false},{&quot;id&quot;:&quot;7d173494-f454-31f2-9b8c-64e5c79c787b&quot;,&quot;itemData&quot;:{&quot;type&quot;:&quot;article-journal&quot;,&quot;id&quot;:&quot;7d173494-f454-31f2-9b8c-64e5c79c787b&quot;,&quot;title&quot;:&quot;Design and Synthesis of a Single-Layer Ferromagnetic Metal-Organic Framework with Topological Nontrivial Gaps&quot;,&quot;author&quot;:[{&quot;family&quot;:&quot;Gao&quot;,&quot;given&quot;:&quot;Zi'Ang&quot;,&quot;parse-names&quot;:false,&quot;dropping-particle&quot;:&quot;&quot;,&quot;non-dropping-particle&quot;:&quot;&quot;},{&quot;family&quot;:&quot;Gao&quot;,&quot;given&quot;:&quot;Yifan&quot;,&quot;parse-names&quot;:false,&quot;dropping-particle&quot;:&quot;&quot;,&quot;non-dropping-particle&quot;:&quot;&quot;},{&quot;family&quot;:&quot;Hua&quot;,&quot;given&quot;:&quot;Muqing&quot;,&quot;parse-names&quot;:false,&quot;dropping-particle&quot;:&quot;&quot;,&quot;non-dropping-particle&quot;:&quot;&quot;},{&quot;family&quot;:&quot;Liu&quot;,&quot;given&quot;:&quot;Jing&quot;,&quot;parse-names&quot;:false,&quot;dropping-particle&quot;:&quot;&quot;,&quot;non-dropping-particle&quot;:&quot;&quot;},{&quot;family&quot;:&quot;Huang&quot;,&quot;given&quot;:&quot;Li&quot;,&quot;parse-names&quot;:false,&quot;dropping-particle&quot;:&quot;&quot;,&quot;non-dropping-particle&quot;:&quot;&quot;},{&quot;family&quot;:&quot;Lin&quot;,&quot;given&quot;:&quot;Nian&quot;,&quot;parse-names&quot;:false,&quot;dropping-particle&quot;:&quot;&quot;,&quot;non-dropping-particle&quot;:&quot;&quot;}],&quot;container-title&quot;:&quot;Journal of Physical Chemistry C&quot;,&quot;accessed&quot;:{&quot;date-parts&quot;:[[2021,5,7]]},&quot;DOI&quot;:&quot;10.1021/acs.jpcc.0c08140&quot;,&quot;ISSN&quot;:&quot;19327455&quot;,&quot;URL&quot;:&quot;https://dx.doi.org/10.1021/acs.jpcc.0c08140&quot;,&quot;issued&quot;:{&quot;date-parts&quot;:[[2020]]},&quot;page&quot;:&quot;11&quot;,&quot;abstract&quot;:&quot;We report on the design and synthesis of a two-dimensional metal-organic framework Fe3(HITP)2 which comprises of a Kagome sublattice of Fe atoms. Density-functional theory calculations reveal that this framework has a ferromagnetic ground state with several topological nontrivial gaps opened due to the spin-orbit coupling, signifying quantum anomalous Hall features. Experimentally, we synthesize this structure by means of on-surface coordination self-assembly on an Au(111) substrate. We resolve its structure at a single-molecule resolution using scanning tunneling microscopy and confirm that the on-surface structure is nearly identical to the free-standing framework. We use scanning tunneling spectroscopy to study its electronic properties. A zero-bias resonance localized at the Fe atoms indicates that a magnetic moment is present at the Kagome lattice. Our results demonstrate the viability of realizing 2D organic quantum anomalous Hall systems.&quot;,&quot;publisher&quot;:&quot;American Chemical Society&quot;,&quot;volume&quot;:&quot;124&quot;,&quot;container-title-short&quot;:&quot;&quot;},&quot;isTemporary&quot;:false}]},{&quot;citationID&quot;:&quot;MENDELEY_CITATION_172db8cf-88b5-449f-9138-4d89ca821bdc&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&quot;,&quot;citationItems&quot;:[{&quot;id&quot;:&quot;61d818ce-49f8-30f1-b2e5-8844f2aa5174&quot;,&quot;itemData&quot;:{&quot;type&quot;:&quot;article-journal&quot;,&quot;id&quot;:&quot;61d818ce-49f8-30f1-b2e5-8844f2aa5174&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accessed&quot;:{&quot;date-parts&quot;:[[2022,10,10]]},&quot;DOI&quot;:&quot;10.1021/JACS.2C05894/ASSET/IMAGES/LARGE/JA2C05894_0005.JPEG&quot;,&quot;ISSN&quot;:&quot;0002-7863&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quot;,&quot;publisher&quot;:&quot;American Chemical Society (ACS)&quot;,&quot;volume&quot;:&quot;2022&quot;,&quot;container-title-short&quot;:&quot;J Am Chem Soc&quot;},&quot;isTemporary&quot;:false}]},{&quot;citationID&quot;:&quot;MENDELEY_CITATION_89a9ef2a-7a2d-4fb7-886c-60e4d3298a8a&quot;,&quot;properties&quot;:{&quot;noteIndex&quot;:0},&quot;isEdited&quot;:false,&quot;manualOverride&quot;:{&quot;isManuallyOverridden&quot;:false,&quot;citeprocText&quot;:&quot;&lt;sup&gt;[42–45]&lt;/sup&gt;&quot;,&quot;manualOverrideText&quot;:&quot;&quot;},&quot;citationTag&quot;:&quot;MENDELEY_CITATION_v3_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&quot;,&quot;citationItems&quot;:[{&quot;id&quot;:&quot;14f68712-2529-36a0-af1e-9fbb64f29846&quot;,&quot;itemData&quot;:{&quot;type&quot;:&quot;article-journal&quot;,&quot;id&quot;:&quot;14f68712-2529-36a0-af1e-9fbb64f29846&quot;,&quot;title&quot;:&quot;Tuning the Magnetic Anisotropy of Lanthanides on a Metal Substrate by Metal–Organic Coordination&quot;,&quot;author&quot;:[{&quot;family&quot;:&quot;Parreiras&quot;,&quot;given&quot;:&quot;Sofia O.&quot;,&quot;parse-names&quot;:false,&quot;dropping-particle&quot;:&quot;&quot;,&quot;non-dropping-particle&quot;:&quot;&quot;},{&quot;family&quot;:&quot;Moreno&quot;,&quot;given&quot;:&quot;Daniel&quot;,&quot;parse-names&quot;:false,&quot;dropping-particle&quot;:&quot;&quot;,&quot;non-dropping-particle&quot;:&quot;&quot;},{&quot;family&quot;:&quot;Cirera&quot;,&quot;given&quot;:&quot;Borja&quot;,&quot;parse-names&quot;:false,&quot;dropping-particle&quot;:&quot;&quot;,&quot;non-dropping-particle&quot;:&quot;&quot;},{&quot;family&quot;:&quot;Valbuena&quot;,&quot;given&quot;:&quot;Miguel A.&quot;,&quot;parse-names&quot;:false,&quot;dropping-particle&quot;:&quot;&quot;,&quot;non-dropping-particle&quot;:&quot;&quot;},{&quot;family&quot;:&quot;Urgel&quot;,&quot;given&quot;:&quot;José I.&quot;,&quot;parse-names&quot;:false,&quot;dropping-particle&quot;:&quot;&quot;,&quot;non-dropping-particle&quot;:&quot;&quot;},{&quot;family&quot;:&quot;Paradinas&quot;,&quot;given&quot;:&quot;Markos&quot;,&quot;parse-names&quot;:false,&quot;dropping-particle&quot;:&quot;&quot;,&quot;non-dropping-particle&quot;:&quot;&quot;},{&quot;family&quot;:&quot;Panighel&quot;,&quot;given&quot;:&quot;Mirco&quot;,&quot;parse-names&quot;:false,&quot;dropping-particle&quot;:&quot;&quot;,&quot;non-dropping-particle&quot;:&quot;&quot;},{&quot;family&quot;:&quot;Ajejas&quot;,&quot;given&quot;:&quot;Fernando&quot;,&quot;parse-names&quot;:false,&quot;dropping-particle&quot;:&quot;&quot;,&quot;non-dropping-particle&quot;:&quot;&quot;},{&quot;family&quot;:&quot;Niño&quot;,&quot;given&quot;:&quot;Miguel A.&quot;,&quot;parse-names&quot;:false,&quot;dropping-particle&quot;:&quot;&quot;,&quot;non-dropping-particle&quot;:&quot;&quot;},{&quot;family&quot;:&quot;Gallego&quot;,&quot;given&quot;:&quot;José M.&quot;,&quot;parse-names&quot;:false,&quot;dropping-particle&quot;:&quot;&quot;,&quot;non-dropping-particle&quot;:&quot;&quot;},{&quot;family&quot;:&quot;Valvidares&quot;,&quot;given&quot;:&quot;Manuel&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Martínez&quot;,&quot;given&quot;:&quot;José I.&quot;,&quot;parse-names&quot;:false,&quot;dropping-particle&quot;:&quot;&quot;,&quot;non-dropping-particle&quot;:&quot;&quot;},{&quot;family&quot;:&quot;Mugarza&quot;,&quot;given&quot;:&quot;Aitor&quot;,&quot;parse-names&quot;:false,&quot;dropping-particle&quot;:&quot;&quot;,&quot;non-dropping-particle&quot;:&quot;&quot;},{&quot;family&quot;:&quot;Camarero&quot;,&quot;given&quot;:&quot;Julio&quot;,&quot;parse-names&quot;:false,&quot;dropping-particle&quot;:&quot;&quot;,&quot;non-dropping-particle&quot;:&quot;&quot;},{&quot;family&quot;:&quot;Miranda&quot;,&quot;given&quot;:&quot;Rodolfo&quot;,&quot;parse-names&quot;:false,&quot;dropping-particle&quot;:&quot;&quot;,&quot;non-dropping-particle&quot;:&quot;&quot;},{&quot;family&quot;:&quot;Perna&quot;,&quot;given&quot;:&quot;Paolo&quot;,&quot;parse-names&quot;:false,&quot;dropping-particle&quot;:&quot;&quot;,&quot;non-dropping-particle&quot;:&quot;&quot;},{&quot;family&quot;:&quot;Écija&quot;,&quot;given&quot;:&quot;David&quot;,&quot;parse-names&quot;:false,&quot;dropping-particle&quot;:&quot;&quot;,&quot;non-dropping-particle&quot;:&quot;&quot;}],&quot;container-title&quot;:&quot;Small&quot;,&quot;accessed&quot;:{&quot;date-parts&quot;:[[2022,1,31]]},&quot;DOI&quot;:&quot;10.1002/SMLL.202102753&quot;,&quot;ISSN&quot;:&quot;1613-6829&quot;,&quot;PMID&quot;:&quot;34279062&quot;,&quot;URL&quot;:&quot;https://onlinelibrary.wiley.com/doi/full/10.1002/smll.202102753&quot;,&quot;issued&quot;:{&quot;date-parts&quot;:[[2021,9,1]]},&quot;page&quot;:&quot;2102753&quot;,&quot;abstract&quot;:&quot;Taming the magnetic anisotropy of lanthanides through coordination environments is crucial to take advantage of the lanthanides properties in thermally robust nanomaterials. In this work, the electronic and magnetic properties of Dy-carboxylate metal–organic networks on Cu(111) based on an eightfold coordination between Dy and ditopic linkers are inspected. This surface science study based on scanning probe microscopy and X-ray magnetic circular dichroism, complemented with density functional theory and multiplet calculations, reveals that the magnetic anisotropy landscape of the system is complex. Surface-supported metal–organic coordination is able to induce a change in the orientation of the easy magnetization axis of the Dy coordinative centers as compared to isolated Dy atoms and Dy clusters, and significantly increases the magnetic anisotropy. Surprisingly, Dy atoms coordinated in the metallosupramolecular networks display a nearly in-plane easy magnetization axis despite the out-of-plane symmetry axis of the coordinative molecular lattice. Multiplet calculations highlight the decisive role of the metal–organic coordination, revealing that the tilted orientation is the result of a very delicate balance between the interaction of Dy with O atoms and the precise geometry of the crystal field. This study opens new avenues to tailor the magnetic anisotropy and magnetic moments of lanthanide elements on surfaces.&quot;,&quot;publisher&quot;:&quot;John Wiley &amp; Sons, Ltd&quot;,&quot;issue&quot;:&quot;35&quot;,&quot;volume&quot;:&quot;17&quot;,&quot;container-title-short&quot;:&quot;&quot;},&quot;isTemporary&quot;:false},{&quot;id&quot;:&quot;0eb06aef-4bb0-3d75-94ba-56b63e042910&quot;,&quot;itemData&quot;:{&quot;type&quot;:&quot;article-journal&quot;,&quot;id&quot;:&quot;0eb06aef-4bb0-3d75-94ba-56b63e042910&quot;,&quot;title&quot;:&quot;Engineering Periodic Dinuclear Lanthanide‐Directed Networks Featuring Tunable Energy Level Alignment and Magnetic Anisotropy by Metal Exchange&quot;,&quot;author&quot;:[{&quot;family&quot;:&quot;Moreno&quot;,&quot;given&quot;:&quot;Daniel&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Muñiz‐Cano&quot;,&quot;given&quot;:&quot;Beatriz&quot;,&quot;parse-names&quot;:false,&quot;dropping-particle&quot;:&quot;&quot;,&quot;non-dropping-particle&quot;:&quot;&quot;},{&quot;family&quot;:&quot;Martín‐Fuentes&quot;,&quot;given&quot;:&quot;Cristina&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llego&quot;,&quot;given&quot;:&quot;José M&quot;,&quot;parse-names&quot;:false,&quot;dropping-particle&quot;:&quot;&quot;,&quot;non-dropping-particle&quot;:&quot;&quot;},{&quot;family&quot;:&quot;Martínez&quot;,&quot;given&quot;:&quot;José I&quot;,&quot;parse-names&quot;:false,&quot;dropping-particle&quot;:&quot;&quot;,&quot;non-dropping-particle&quot;:&quot;&quot;},{&quot;family&quot;:&quot;Gargiani&quot;,&quot;given&quot;:&quot;Pierluigi&quot;,&quot;parse-names&quot;:false,&quot;dropping-particle&quot;:&quot;&quot;,&quot;non-dropping-particle&quot;:&quot;&quot;},{&quot;family&quot;:&quot;Camarero&quot;,&quot;given&quot;:&quot;Julio&quot;,&quot;parse-names&quot;:false,&quot;dropping-particle&quot;:&quot;&quot;,&quot;non-dropping-particle&quot;:&quot;&quot;},{&quot;family&quot;:&quot;Miranda&quot;,&quot;given&quot;:&quot;Rodolfo&quot;,&quot;parse-names&quot;:false,&quot;dropping-particle&quot;:&quot;&quot;,&quot;non-dropping-particle&quot;:&quot;&quot;},{&quot;family&quot;:&quot;Écija&quot;,&quot;given&quot;:&quot;David&quot;,&quot;parse-names&quot;:false,&quot;dropping-particle&quot;:&quot;&quot;,&quot;non-dropping-particle&quot;:&quot;&quot;}],&quot;container-title&quot;:&quot;Small&quot;,&quot;accessed&quot;:{&quot;date-parts&quot;:[[2022,4,25]]},&quot;DOI&quot;:&quot;10.1002/smll.202107073&quot;,&quot;ISSN&quot;:&quot;1613-6810&quot;,&quot;URL&quot;:&quot;https://onlinelibrary.wiley.com/doi/full/10.1002/smll.202107073&quot;,&quot;issued&quot;:{&quot;date-parts&quot;:[[2022,6,8]]},&quot;page&quot;:&quot;2107073&quot;,&quot;abstract&quot;:&quot;and emerging science and technology for photonics, energy conversion, telecommunications , sensing, catalysis, magnetism, superconductivity, biomedicine, and quantum engineering. [1-11] In this regard, single-molecule magnets (SMMs) based on lanthanides have been intensively studied in the last few years aiming the stabilization of magnetic moments at the molecular level and the development of higher density storage applications. [5,12-19] The slow relaxation times, high magnetic moments, and bistable ground state of lanthanides make them very suitable for molecular spintronic applications. [5,12,13] A logical extension of the lanthanide-driven SMM approach would be the engineering of periodic networks containing lanthanides, which could act as the active magnetic information units. In the past decades, metallosupra-molecular protocols have emerged as a powerful strategy to engineer functional reticular materials embedding metal elements. [20-22] Such synthetic paradigm has also been developed on surfaces, being able to engineer 2D metal-organic designs, mostly employing transition and alkali metals. [23-25] The design of lanthanide multinuclear networks is an emerging field of research due to the potential of such materials for nanomagnetism, spin-tronics, and quantum information. Therefore, controlling their electronic and magnetic properties is of paramount importance to tailor the envisioned functionalities. In this work, a multidisciplinary study is presented combining scanning tunneling microscopy, scanning tunneling spectroscopy, X-ray absorption spectroscopy, X-ray linear dichroism, X-ray magnetic circular dichroism, density functional theory, and multiplet calculations, about the supramolecular assembly, electronic and magnetic properties of periodic dinuclear 2D networks based on lanthanide-pyridyl interactions on Au(111). Er-and Dy-directed assemblies feature identical structural architectures stabilized by metal-organic coordination. Notably, despite exhibiting the same +3 oxidation state, there is a shift of the energy level alignment of the unoccupied molecular orbitals between Er-and Dy-directed networks. In addition, there is a reorientation of the easy axis of magnetization and an increment of the magnetic anisotropy when the metallic center is changed from Er to Dy. Thus, the results show that it is feasible to tune the energy level alignment and magnetic anisotropy of a lanthanide-based metal-organic architecture by metal exchange, while preserving the network design.&quot;,&quot;publisher&quot;:&quot;John Wiley &amp; Sons, Ltd&quot;,&quot;issue&quot;:&quot;22&quot;,&quot;volume&quot;:&quot;18&quot;,&quot;container-title-short&quot;:&quot;&quot;},&quot;isTemporary&quot;:false},{&quot;id&quot;:&quot;6a5add50-3fbc-3330-9086-a2f3bf3ced05&quot;,&quot;itemData&quot;:{&quot;type&quot;:&quot;article-journal&quot;,&quot;id&quot;:&quot;6a5add50-3fbc-3330-9086-a2f3bf3ced05&quot;,&quot;title&quot;:&quot;Lanthanide metal–organic network featuring strong perpendicular magnetic anisotropy&quot;,&quot;author&quot;:[{&quot;family&quot;:&quot;Parreiras&quot;,&quot;given&quot;:&quot;Sofia O.&quot;,&quot;parse-names&quot;:false,&quot;dropping-particle&quot;:&quot;&quot;,&quot;non-dropping-particle&quot;:&quot;&quot;},{&quot;family&quot;:&quot;Moreno&quot;,&quot;given&quot;:&quot;Daniel&quot;,&quot;parse-names&quot;:false,&quot;dropping-particle&quot;:&quot;&quot;,&quot;non-dropping-particle&quot;:&quot;&quot;},{&quot;family&quot;:&quot;Mathialagan&quot;,&quot;given&quot;:&quot;Shanmugasibi K.&quot;,&quot;parse-names&quot;:false,&quot;dropping-particle&quot;:&quot;&quot;,&quot;non-dropping-particle&quot;:&quot;&quot;},{&quot;family&quot;:&quot;Muñiz-Cano&quot;,&quot;given&quot;:&quot;Beatriz&quot;,&quot;parse-names&quot;:false,&quot;dropping-particle&quot;:&quot;&quot;,&quot;non-dropping-particle&quot;:&quot;&quot;},{&quot;family&quot;:&quot;Martín-Fuentes&quot;,&quot;given&quot;:&quot;Cristina&quot;,&quot;parse-names&quot;:false,&quot;dropping-particle&quot;:&quot;&quot;,&quot;non-dropping-particle&quot;:&quot;&quot;},{&quot;family&quot;:&quot;Tenorio&quot;,&quot;given&quot;:&quot;María&quot;,&quot;parse-names&quot;:false,&quot;dropping-particle&quot;:&quot;&quot;,&quot;non-dropping-particle&quot;:&quot;&quot;},{&quot;family&quot;:&quot;Černa&quot;,&quot;given&quot;:&quot;Lenka&quot;,&quot;parse-names&quot;:false,&quot;dropping-particle&quot;:&quot;&quot;,&quot;non-dropping-particle&quot;:&quot;&quot;},{&quot;family&quot;:&quot;Urgel&quot;,&quot;given&quot;:&quot;José I.&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llego&quot;,&quot;given&quot;:&quot;José M.&quot;,&quot;parse-names&quot;:false,&quot;dropping-particle&quot;:&quot;&quot;,&quot;non-dropping-particle&quot;:&quot;&quot;},{&quot;family&quot;:&quot;Martínez&quot;,&quot;given&quot;:&quot;José I.&quot;,&quot;parse-names&quot;:false,&quot;dropping-particle&quot;:&quot;&quot;,&quot;non-dropping-particle&quot;:&quot;&quot;},{&quot;family&quot;:&quot;Gargiani&quot;,&quot;given&quot;:&quot;Pierluigi&quot;,&quot;parse-names&quot;:false,&quot;dropping-particle&quot;:&quot;&quot;,&quot;non-dropping-particle&quot;:&quot;&quot;},{&quot;family&quot;:&quot;Miranda&quot;,&quot;given&quot;:&quot;Rodolfo&quot;,&quot;parse-names&quot;:false,&quot;dropping-particle&quot;:&quot;&quot;,&quot;non-dropping-particle&quot;:&quot;&quot;},{&quot;family&quot;:&quot;Camarero&quot;,&quot;given&quot;:&quot;Julio&quot;,&quot;parse-names&quot;:false,&quot;dropping-particle&quot;:&quot;&quot;,&quot;non-dropping-particle&quot;:&quot;&quot;},{&quot;family&quot;:&quot;Écija&quot;,&quot;given&quot;:&quot;David&quot;,&quot;parse-names&quot;:false,&quot;dropping-particle&quot;:&quot;&quot;,&quot;non-dropping-particle&quot;:&quot;&quot;}],&quot;container-title&quot;:&quot;Nanoscale&quot;,&quot;accessed&quot;:{&quot;date-parts&quot;:[[2023,4,28]]},&quot;DOI&quot;:&quot;10.1039/D2NR07189D&quot;,&quot;ISSN&quot;:&quot;2040-3364&quot;,&quot;URL&quot;:&quot;https://pubs.rsc.org/en/content/articlehtml/2023/nr/d2nr07189d&quot;,&quot;issued&quot;:{&quot;date-parts&quot;:[[2023,4,27]]},&quot;page&quot;:&quot;7267-7271&quot;,&quot;abstract&quot;:&quot;We report the design of an Er-directed metallosupramolecular network on Cu(111). The inspection of the magnetic properties reveals high out-of-plane magnetic anisotropy and large magnetic moments with J z = 15/2.&quot;,&quot;publisher&quot;:&quot;The Royal Society of Chemistry&quot;,&quot;issue&quot;:&quot;16&quot;,&quot;volume&quot;:&quot;15&quot;,&quot;container-title-short&quot;:&quot;Nanoscale&quot;},&quot;isTemporary&quot;:false},{&quot;id&quot;:&quot;5ac3ec41-e4ec-3e5b-8e83-100666034cee&quot;,&quot;itemData&quot;:{&quot;type&quot;:&quot;article-journal&quot;,&quot;id&quot;:&quot;5ac3ec41-e4ec-3e5b-8e83-100666034cee&quot;,&quot;title&quot;:&quot;Dysprosium-directed metallosupramolecular network on graphene/Ir(111)&quot;,&quot;author&quot;:[{&quot;family&quot;:&quot;Moreno&quot;,&quot;given&quot;:&quot;Daniel&quot;,&quot;parse-names&quot;:false,&quot;dropping-particle&quot;:&quot;&quot;,&quot;non-dropping-particle&quot;:&quot;&quot;},{&quot;family&quot;:&quot;Cirera&quot;,&quot;given&quot;:&quot;Borj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Giménez-Agulló&quot;,&quot;given&quot;:&quot;Nelson&quot;,&quot;parse-names&quot;:false,&quot;dropping-particle&quot;:&quot;&quot;,&quot;non-dropping-particle&quot;:&quot;&quot;},{&quot;family&quot;:&quot;Lauwaet&quot;,&quot;given&quot;:&quot;Koen&quot;,&quot;parse-names&quot;:false,&quot;dropping-particle&quot;:&quot;&quot;,&quot;non-dropping-particle&quot;:&quot;&quot;},{&quot;family&quot;:&quot;Gallego&quot;,&quot;given&quot;:&quot;José M.&quot;,&quot;parse-names&quot;:false,&quot;dropping-particle&quot;:&quot;&quot;,&quot;non-dropping-particle&quot;:&quot;&quot;},{&quot;family&quot;:&quot;Galán-Mascarós&quot;,&quot;given&quot;:&quot;José R.&quot;,&quot;parse-names&quot;:false,&quot;dropping-particle&quot;:&quot;&quot;,&quot;non-dropping-particle&quot;:&quot;&quot;},{&quot;family&quot;:&quot;Martínez&quot;,&quot;given&quot;:&quot;José I.&quot;,&quot;parse-names&quot;:false,&quot;dropping-particle&quot;:&quot;&quot;,&quot;non-dropping-particle&quot;:&quot;&quot;},{&quot;family&quot;:&quot;Ballester&quot;,&quot;given&quot;:&quot;Pablo&quot;,&quot;parse-names&quot;:false,&quot;dropping-particle&quot;:&quot;&quot;,&quot;non-dropping-particle&quot;:&quot;&quot;},{&quot;family&quot;:&quot;Miranda&quot;,&quot;given&quot;:&quot;Rodolfo&quot;,&quot;parse-names&quot;:false,&quot;dropping-particle&quot;:&quot;&quot;,&quot;non-dropping-particle&quot;:&quot;&quot;},{&quot;family&quot;:&quot;Écija&quot;,&quot;given&quot;:&quot;David&quot;,&quot;parse-names&quot;:false,&quot;dropping-particle&quot;:&quot;&quot;,&quot;non-dropping-particle&quot;:&quot;&quot;}],&quot;container-title&quot;:&quot;Chemical Communications&quot;,&quot;accessed&quot;:{&quot;date-parts&quot;:[[2022,1,31]]},&quot;DOI&quot;:&quot;10.1039/D0CC07315F&quot;,&quot;ISSN&quot;:&quot;1364-548X&quot;,&quot;PMID&quot;:&quot;33434256&quot;,&quot;URL&quot;:&quot;https://pubs.rsc.org/en/content/articlehtml/2021/cc/d0cc07315f&quot;,&quot;issued&quot;:{&quot;date-parts&quot;:[[2021,2,11]]},&quot;page&quot;:&quot;1380-1383&quot;,&quot;abstract&quot;:&quot;The interest in exploiting the unique properties of lanthanides has led to the recent design of two-dimensional coordination networks incorporating f-block elements on metallic surfaces. In order to take this field to the next step of progression, it is necessary to electronically decouple these two-dimensional architectures from the metallic surface underneath. As a first step in this direction, we report the formation of dysprosium-directed metal–organic networks employing three-fold ligands as molecular linkers equipped with terminal carbonitrile functional groups on weakly interacting substrates such as Au(111) and graphene/Ir(111). We observe on both substrates identical quasi-hexagonal Dy–carbonitrile coordination networks based on majority five-fold nodes. Our findings provide perspectives for the formation of lanthanide coordination networks on graphene and related sp2 materials grown on metals.&quot;,&quot;publisher&quot;:&quot;The Royal Society of Chemistry&quot;,&quot;issue&quot;:&quot;11&quot;,&quot;volume&quot;:&quot;57&quot;,&quot;container-title-short&quot;:&quot;&quot;},&quot;isTemporary&quot;:false}]},{&quot;citationID&quot;:&quot;MENDELEY_CITATION_9b5285ef-cbbe-4e32-878c-b88e6c94e4b6&quot;,&quot;properties&quot;:{&quot;noteIndex&quot;:0},&quot;isEdited&quot;:false,&quot;manualOverride&quot;:{&quot;isManuallyOverridden&quot;:false,&quot;citeprocText&quot;:&quot;&lt;sup&gt;[46,47]&lt;/sup&gt;&quot;,&quot;manualOverrideText&quot;:&quot;&quot;},&quot;citationTag&quot;:&quot;MENDELEY_CITATION_v3_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&quot;,&quot;citationItems&quot;:[{&quot;id&quot;:&quot;f3d66e61-7b6c-3b1f-8e91-23077eef2752&quot;,&quot;itemData&quot;:{&quot;type&quot;:&quot;article-journal&quot;,&quot;id&quot;:&quot;f3d66e61-7b6c-3b1f-8e91-23077eef2752&quot;,&quot;title&quot;:&quot;Superexchange-mediated ferromagnetic coupling in two-dimensional Ni-TCNQ networks on metal surfaces&quot;,&quot;author&quot;:[{&quot;family&quot;:&quot;Abdurakhmanova&quot;,&quot;given&quot;:&quot;N.&quot;,&quot;parse-names&quot;:false,&quot;dropping-particle&quot;:&quot;&quot;,&quot;non-dropping-particle&quot;:&quot;&quot;},{&quot;family&quot;:&quot;Tseng&quot;,&quot;given&quot;:&quot;T. C.&quot;,&quot;parse-names&quot;:false,&quot;dropping-particle&quot;:&quot;&quot;,&quot;non-dropping-particle&quot;:&quot;&quot;},{&quot;family&quot;:&quot;Langner&quot;,&quot;given&quot;:&quot;A.&quot;,&quot;parse-names&quot;:false,&quot;dropping-particle&quot;:&quot;&quot;,&quot;non-dropping-particle&quot;:&quot;&quot;},{&quot;family&quot;:&quot;Kley&quot;,&quot;given&quot;:&quot;C. S.&quot;,&quot;parse-names&quot;:false,&quot;dropping-particle&quot;:&quot;&quot;,&quot;non-dropping-particle&quot;:&quot;&quot;},{&quot;family&quot;:&quot;Sessi&quot;,&quot;given&quot;:&quot;V.&quot;,&quot;parse-names&quot;:false,&quot;dropping-particle&quot;:&quot;&quot;,&quot;non-dropping-particle&quot;:&quot;&quot;},{&quot;family&quot;:&quot;Stepanow&quot;,&quot;given&quot;:&quot;S.&quot;,&quot;parse-names&quot;:false,&quot;dropping-particle&quot;:&quot;&quot;,&quot;non-dropping-particle&quot;:&quot;&quot;},{&quot;family&quot;:&quot;Kern&quot;,&quot;given&quot;:&quot;K.&quot;,&quot;parse-names&quot;:false,&quot;dropping-particle&quot;:&quot;&quot;,&quot;non-dropping-particle&quot;:&quot;&quot;}],&quot;container-title&quot;:&quot;Physical Review Letters&quot;,&quot;accessed&quot;:{&quot;date-parts&quot;:[[2021,5,14]]},&quot;DOI&quot;:&quot;10.1103/PhysRevLett.110.027202&quot;,&quot;ISSN&quot;:&quot;00319007&quot;,&quot;URL&quot;:&quot;https://journals.aps.org/prl/abstract/10.1103/PhysRevLett.110.027202&quot;,&quot;issued&quot;:{&quot;date-parts&quot;:[[2013,1,11]]},&quot;page&quot;:&quot;027202&quot;,&quot;abstract&quot;:&quot;We investigate the magnetic coupling of Ni centers embedded in two-dimensional metal-coordination networks self-assembled from 7,7,8,8-tetracyanoquinodimethane (TCNQ) molecules on Ag(100) and Au(111) surfaces. X-ray magnetic circular dichroism measurements show that single Ni adatom impurities assume a spin-quenched configuration on both surfaces, while Ni atoms coordinating to TCNQ ligands recover their magnetic moment and exhibit ferromagnetic coupling. The valence state and the ferromagnetic coupling strength of the Ni coordination centers depend crucially on the underlying substrate due to the different charge state of the TCNQ ligands on the two surfaces. The results suggest a superexchange coupling mechanism via the TCNQ ligands. © 2013 American Physical Society.&quot;,&quot;publisher&quot;:&quot;American Physical Society&quot;,&quot;issue&quot;:&quot;2&quot;,&quot;volume&quot;:&quot;110&quot;,&quot;container-title-short&quot;:&quot;Phys Rev Lett&quot;},&quot;isTemporary&quot;:false},{&quot;id&quot;:&quot;8b8dfd74-0326-3a05-a969-13b0b5684d64&quot;,&quot;itemData&quot;:{&quot;type&quot;:&quot;article-journal&quot;,&quot;id&quot;:&quot;8b8dfd74-0326-3a05-a969-13b0b5684d64&quot;,&quot;title&quot;:&quot;Modeling ferro- and antiferromagnetic interactions in metal-organic coordination networks&quot;,&quot;author&quot;:[{&quot;family&quot;:&quot;Faraggi&quot;,&quot;given&quot;:&quot;Marisa N.&quot;,&quot;parse-names&quot;:false,&quot;dropping-particle&quot;:&quot;&quot;,&quot;non-dropping-particle&quot;:&quot;&quot;},{&quot;family&quot;:&quot;Golovach&quot;,&quot;given&quot;:&quot;Vitaly N.&quot;,&quot;parse-names&quot;:false,&quot;dropping-particle&quot;:&quot;&quot;,&quot;non-dropping-particle&quot;:&quot;&quot;},{&quot;family&quot;:&quot;Stepanow&quot;,&quot;given&quot;:&quot;Sebastian&quot;,&quot;parse-names&quot;:false,&quot;dropping-particle&quot;:&quot;&quot;,&quot;non-dropping-particle&quot;:&quot;&quot;},{&quot;family&quot;:&quot;Tseng&quot;,&quot;given&quot;:&quot;Tzu Chun&quot;,&quot;parse-names&quot;:false,&quot;dropping-particle&quot;:&quot;&quot;,&quot;non-dropping-particle&quot;:&quot;&quot;},{&quot;family&quot;:&quot;Abdurakhmanova&quot;,&quot;given&quot;:&quot;Nasiba&quot;,&quot;parse-names&quot;:false,&quot;dropping-particle&quot;:&quot;&quot;,&quot;non-dropping-particle&quot;:&quot;&quot;},{&quot;family&quot;:&quot;Kley&quot;,&quot;given&quot;:&quot;Christopher Seiji&quot;,&quot;parse-names&quot;:false,&quot;dropping-particle&quot;:&quot;&quot;,&quot;non-dropping-particle&quot;:&quot;&quot;},{&quot;family&quot;:&quot;Langner&quot;,&quot;given&quot;:&quot;Alexander&quot;,&quot;parse-names&quot;:false,&quot;dropping-particle&quot;:&quot;&quot;,&quot;non-dropping-particle&quot;:&quot;&quot;},{&quot;family&quot;:&quot;Sessi&quot;,&quot;given&quot;:&quot;Violetta&quot;,&quot;parse-names&quot;:false,&quot;dropping-particle&quot;:&quot;&quot;,&quot;non-dropping-particle&quot;:&quot;&quot;},{&quot;family&quot;:&quot;Kern&quot;,&quot;given&quot;:&quot;Klaus&quot;,&quot;parse-names&quot;:false,&quot;dropping-particle&quot;:&quot;&quot;,&quot;non-dropping-particle&quot;:&quot;&quot;},{&quot;family&quot;:&quot;Arnau&quot;,&quot;given&quot;:&quot;Andres&quot;,&quot;parse-names&quot;:false,&quot;dropping-particle&quot;:&quot;&quot;,&quot;non-dropping-particle&quot;:&quot;&quot;}],&quot;container-title&quot;:&quot;Journal of Physical Chemistry C&quot;,&quot;accessed&quot;:{&quot;date-parts&quot;:[[2021,5,15]]},&quot;DOI&quot;:&quot;10.1021/jp512019w&quot;,&quot;ISSN&quot;:&quot;19327455&quot;,&quot;issued&quot;:{&quot;date-parts&quot;:[[2015,1,8]]},&quot;page&quot;:&quot;547-555&quot;,&quot;abstract&quot;:&quot;Magnetization curves of two rectangular metal-organic coordination networks formed by the organic ligand TCNQ (7,7,8,8-tetracyanoquinodimethane) and two different (Mn and Ni) 3d transition metal atoms [M(3d)] show marked differences that are explained using first-principles density functional theory and model calculations. We find that the existence of a weakly dispersive hybrid band with M(3d) and TCNQ character crossing the Fermi level is determinant for the appearance of ferromagnetic coupling between metal centers, as it is the case of the metallic system Ni-TCNQ but not of the insulating system Mn-TCNQ. The spin magnetic moment localized at the Ni atoms induces a significant spin polarization in the organic molecule; the corresponding spin density being delocalized along the whole system. The exchange interaction between localized spins at Ni centers and the itinerant spin density is ferromagnetic. On the basis of two different model Hamiltonians, we estimate the strength of exchange couplings between magnetic atoms for both Ni- and Mn-TCNQ networks that results in weak ferromagnetic and very weak antiferromagnetic correlations for Ni- and Mn-TCNQ networks, respectively.&quot;,&quot;publisher&quot;:&quot;American Chemical Society&quot;,&quot;issue&quot;:&quot;1&quot;,&quot;volume&quot;:&quot;119&quot;,&quot;container-title-short&quot;:&quot;&quot;},&quot;isTemporary&quot;:false}]},{&quot;citationID&quot;:&quot;MENDELEY_CITATION_b2fd9291-7281-4651-8ac0-5c03b2f698df&quot;,&quot;properties&quot;:{&quot;noteIndex&quot;:0},&quot;isEdited&quot;:false,&quot;manualOverride&quot;:{&quot;isManuallyOverridden&quot;:false,&quot;citeprocText&quot;:&quot;&lt;sup&gt;[39,48]&lt;/sup&gt;&quot;,&quot;manualOverrideText&quot;:&quot;&quot;},&quot;citationTag&quot;:&quot;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&quot;,&quot;citationItems&quot;:[{&quot;id&quot;:&quot;e9e0076f-9de5-3070-afd0-e47be2cbd1d0&quot;,&quot;itemData&quot;:{&quot;type&quot;:&quot;article-journal&quot;,&quot;id&quot;:&quot;e9e0076f-9de5-3070-afd0-e47be2cbd1d0&quot;,&quot;title&quot;:&quot;Highly Degenerate Ground States in a Frustrated Antiferromagnetic Kagome Lattice in a Two-Dimensional Metal–Organic Framework&quot;,&quot;author&quot;:[{&quot;family&quot;:&quot;Hua&quot;,&quot;given&quot;:&quot;Muqing&quot;,&quot;parse-names&quot;:false,&quot;dropping-particle&quot;:&quot;&quot;,&quot;non-dropping-particle&quot;:&quot;&quot;},{&quot;family&quot;:&quot;Xia&quot;,&quot;given&quot;:&quot;Bowen&quot;,&quot;parse-names&quot;:false,&quot;dropping-particle&quot;:&quot;&quot;,&quot;non-dropping-particle&quot;:&quot;&quot;},{&quot;family&quot;:&quot;Wang&quot;,&quot;given&quot;:&quot;Miao&quot;,&quot;parse-names&quot;:false,&quot;dropping-particle&quot;:&quot;&quot;,&quot;non-dropping-particle&quot;:&quot;&quot;},{&quot;family&quot;:&quot;Li&quot;,&quot;given&quot;:&quot;En&quot;,&quot;parse-names&quot;:false,&quot;dropping-particle&quot;:&quot;&quot;,&quot;non-dropping-particle&quot;:&quot;&quot;},{&quot;family&quot;:&quot;Liu&quot;,&quot;given&quot;:&quot;Jing&quot;,&quot;parse-names&quot;:false,&quot;dropping-particle&quot;:&quot;&quot;,&quot;non-dropping-particle&quot;:&quot;&quot;},{&quot;family&quot;:&quot;Wu&quot;,&quot;given&quot;:&quot;Tianhao&quot;,&quot;parse-names&quot;:false,&quot;dropping-particle&quot;:&quot;&quot;,&quot;non-dropping-particle&quot;:&quot;&quot;},{&quot;family&quot;:&quot;Wang&quot;,&quot;given&quot;:&quot;Yifan&quot;,&quot;parse-names&quot;:false,&quot;dropping-particle&quot;:&quot;&quot;,&quot;non-dropping-particle&quot;:&quot;&quot;},{&quot;family&quot;:&quot;Li&quot;,&quot;given&quot;:&quot;Ruoning&quot;,&quot;parse-names&quot;:false,&quot;dropping-particle&quot;:&quot;&quot;,&quot;non-dropping-particle&quot;:&quot;&quot;},{&quot;family&quot;:&quot;Ding&quot;,&quot;given&quot;:&quot;Honghe&quot;,&quot;parse-names&quot;:false,&quot;dropping-particle&quot;:&quot;&quot;,&quot;non-dropping-particle&quot;:&quot;&quot;},{&quot;family&quot;:&quot;Hu&quot;,&quot;given&quot;:&quot;Jun&quot;,&quot;parse-names&quot;:false,&quot;dropping-particle&quot;:&quot;&quot;,&quot;non-dropping-particle&quot;:&quot;&quot;},{&quot;family&quot;:&quot;Wang&quot;,&quot;given&quot;:&quot;Yongfeng&quot;,&quot;parse-names&quot;:false,&quot;dropping-particle&quot;:&quot;&quot;,&quot;non-dropping-particle&quot;:&quot;&quot;},{&quot;family&quot;:&quot;Zhu&quot;,&quot;given&quot;:&quot;Junfa&quot;,&quot;parse-names&quot;:false,&quot;dropping-particle&quot;:&quot;&quot;,&quot;non-dropping-particle&quot;:&quot;&quot;},{&quot;family&quot;:&quot;Xu&quot;,&quot;given&quot;:&quot;Hu&quot;,&quot;parse-names&quot;:false,&quot;dropping-particle&quot;:&quot;&quot;,&quot;non-dropping-particle&quot;:&quot;&quot;},{&quot;family&quot;:&quot;Zhao&quot;,&quot;given&quot;:&quot;Wei&quot;,&quot;parse-names&quot;:false,&quot;dropping-particle&quot;:&quot;&quot;,&quot;non-dropping-particle&quot;:&quot;&quot;},{&quot;family&quot;:&quot;Lin&quot;,&quot;given&quot;:&quot;Nian&quot;,&quot;parse-names&quot;:false,&quot;dropping-particle&quot;:&quot;&quot;,&quot;non-dropping-particle&quot;:&quot;&quot;}],&quot;container-title&quot;:&quot;The Journal of Physical Chemistry Letters&quot;,&quot;accessed&quot;:{&quot;date-parts&quot;:[[2021,5,7]]},&quot;DOI&quot;:&quot;10.1021/acs.jpclett.1c00598&quot;,&quot;ISSN&quot;:&quot;1948-7185&quot;,&quot;URL&quot;:&quot;https://pubs.acs.org/doi/10.1021/acs.jpclett.1c00598&quot;,&quot;issued&quot;:{&quot;date-parts&quot;:[[2021,4,22]]},&quot;page&quot;:&quot;3733-3739&quot;,&quot;abstract&quot;:&quot;Realization of the Kagome antiferromagnetic (KAF) lattice is of high interest because the geometric frustration in the Kagome lattice is expected to give rise to highly degenerated ground states that may host exotic phases such as quantum spin liquid. Here we demonstrate the design and synthesis of a single-layer two-dimensional metal−organic framework (2D-MOF) containing a Kagome lattice of Fe(II) ions assembled on a Au(111) surface. First-principles calculations reveal that the Fe(II) ions are at a high spin state of S = 2 and are coupled antiferromagnetically with nearest-neighboring exchange J 1 = 5.8 meV. The ground state comprises various degenerated spin configurations including the well-known q = 0 and q = √3 × √3 phases. Remarkably, we observe a spin excitation at 6 meV using tunneling spectroscopy. This work points out a feasible route toward realizing spin 1 / 2 KAF, a candidate quantum spin liquid system, by replacing Fe(II) by Cu(II) in the same structure. T he Kagome antiferromagnet (KAF) is viewed as a prototype model system for studying magnetic frustration. 1 The quantum spin-liquid phase has been hotly pursued in low-spin KAFs. 2,3 On the other hand, classical or quasiclassical KAFs are of interest as well. 4 For instance, it was proposed that the nearest-neighboring (NN) coupled Heisenberg KAF has an extensive degeneracy without long-range order even at T = 0. 5,6 However, few natural materials that are KAFs are available for experimental investigations. 7 Organic compounds possessing the Kagome lattice are shown to exhibit rich magnetic behavior, for instance, spin glass and spin liquid. 8 Recently, a new class of two-dimensional (2D) materials, 2D metal−organic frameworks (MOFs) has been extensively studied. 9 In particular, the conjugated 2D MOFs have received growing attention. 10−12 Some conjugated 2D MOFs are predicted to host exotic quantum phases such as quantum spin Hall effect, 13,14 quantum anomalous Hall effect, 15 flat-band, 16 and superconductivity 17,18 owing to the highly delocalized π electrons. 12,19 The delocalized electrons also enhance the coupling between neighboring magnetic moments, leading to the theoretical proposals of ferromagnetic or antiferromagnetic ground states in some 2D MOFs. 20−23 The synthetic programmability and tunability through systematic tuning of the organic linkers, metal nodes, and framework topologies make 2D MOFs a promising platform for realizing novel magnetic phases. Harris et al. reported a MOF exhibiting in experiment a magnetic hysteresis up to 100 K. 24 Feng and his collaborators demonstrated a 2D MOF (PTC-Fe) exhibiting ferromagnetic ordering below ∼20 K. 25 Zhu et al. reported a 2D MOF (Co-TPHS) exhibiting glassy magnetic properties. 26 Specifically, spin frustration and quantum spin liquid states have been investigated experimentally and proposed in a MOF with Kagome lattice. 17 In this work, we report on the synthesis of a single-layer 2D MOF comprising a Kagome lattice of Fe(II) ions by means of on-surface coordination assembly. 27 We use scanning tunnel-ing microscopy (STM) and X-ray photoemission spectroscopy (XPS) to characterize the atomic structure and the chemical states. By applying density-functional theory (DFT), we find that the Fe(II) ions are at a high-spin (S = 2) state with in-plane magnetic moments. The Fe(II) ions are antiferromagnetic (AF) coupled with predominant nearest-neighboring coupling J 1 = 5.8 meV (100 times of the next-nearest neighboring coupling J 2), forming highly degenerated ground states due to the geometric frustration. We observe global spin excitation at 6 meV using tunneling spectroscopy. This work opens a new avenue for exploring the exotic phenomena aroused by magnetic frustration. The synthesis was carried out in ultrahigh vacuum conditions as described below: benzene-1,2,3,4,5,6-hexaol (BHO, inset in Figure 1a) molecules are thermally evaporated&quot;,&quot;publisher&quot;:&quot;UTC&quot;,&quot;issue&quot;:&quot;15&quot;,&quot;volume&quot;:&quot;12&quot;,&quot;container-title-short&quot;:&quot;J Phys Chem Lett&quot;},&quot;isTemporary&quot;:false},{&quot;id&quot;:&quot;d748188a-2b38-3fe5-bb8a-42a15f0156ec&quot;,&quot;itemData&quot;:{&quot;type&quot;:&quot;article-journal&quot;,&quot;id&quot;:&quot;d748188a-2b38-3fe5-bb8a-42a15f0156ec&quot;,&quot;title&quot;:&quot;Lattice-Directed Stabilization of Different Spin-State Phases in Metallo-Supramolecular Chains on Au Surfaces&quot;,&quot;author&quot;:[{&quot;family&quot;:&quot;Liu&quot;,&quot;given&quot;:&quot;Jing&quot;,&quot;parse-names&quot;:false,&quot;dropping-particle&quot;:&quot;&quot;,&quot;non-dropping-particle&quot;:&quot;&quot;},{&quot;family&quot;:&quot;Li&quot;,&quot;given&quot;:&quot;Jie&quot;,&quot;parse-names&quot;:false,&quot;dropping-particle&quot;:&quot;&quot;,&quot;non-dropping-particle&quot;:&quot;&quot;},{&quot;family&quot;:&quot;Chen&quot;,&quot;given&quot;:&quot;Qiwei&quot;,&quot;parse-names&quot;:false,&quot;dropping-particle&quot;:&quot;&quot;,&quot;non-dropping-particle&quot;:&quot;&quot;},{&quot;family&quot;:&quot;Xue&quot;,&quot;given&quot;:&quot;Qiang&quot;,&quot;parse-names&quot;:false,&quot;dropping-particle&quot;:&quot;&quot;,&quot;non-dropping-particle&quot;:&quot;&quot;},{&quot;family&quot;:&quot;Wang&quot;,&quot;given&quot;:&quot;Yifan&quot;,&quot;parse-names&quot;:false,&quot;dropping-particle&quot;:&quot;&quot;,&quot;non-dropping-particle&quot;:&quot;&quot;},{&quot;family&quot;:&quot;Di&quot;,&quot;given&quot;:&quot;Bin&quot;,&quot;parse-names&quot;:false,&quot;dropping-particle&quot;:&quot;&quot;,&quot;non-dropping-particle&quot;:&quot;&quot;},{&quot;family&quot;:&quot;Wang&quot;,&quot;given&quot;:&quot;Yongfeng&quot;,&quot;parse-names&quot;:false,&quot;dropping-particle&quot;:&quot;&quot;,&quot;non-dropping-particle&quot;:&quot;&quot;},{&quot;family&quot;:&quot;Wu&quot;,&quot;given&quot;:&quot;Kai&quot;,&quot;parse-names&quot;:false,&quot;dropping-particle&quot;:&quot;&quot;,&quot;non-dropping-particle&quot;:&quot;&quot;}],&quot;container-title&quot;:&quot;Chemistry of Materials&quot;,&quot;accessed&quot;:{&quot;date-parts&quot;:[[2023,8,8]]},&quot;DOI&quot;:&quot;10.1021/ACS.CHEMMATER.1C01798/ASSET/IMAGES/LARGE/CM1C01798_0006.JPEG&quot;,&quot;ISSN&quot;:&quot;15205002&quot;,&quot;URL&quot;:&quot;https://pubs.acs.org/doi/full/10.1021/acs.chemmater.1c01798&quot;,&quot;issued&quot;:{&quot;date-parts&quot;:[[2021,8,10]]},&quot;page&quot;:&quot;6166-6175&quot;,&quot;abstract&quot;:&quot;Controlled construction of molecule-based nanostructures with specific spin-state ordering is significant for design of spintronic devices and magnetic materials. Here, we report on the fabrication of metallo-supramolecular chains featuring varied spin-state phases on different lattice planes of the Au substrate. The one-dimensional molecular structures are formed by coordination between deprotonated tetrahydroxybenzene and Ni on Au(100) and Au(110). By employing scanning tunneling microscopy/spectroscopy and density functional theory calculations, we identify Ni atoms in the coordination chains on Au(100) and Au(110) at a low-spin (LS, S = 0) and high-spin (HS, S = 1) state, respectively, giving rise to the LS phase on Au(100) and the HS phase on Au(110). We demonstrate that the selective stabilization of the different spin-state orderings on the Au substrates stems from the distinct ground states of the spin-state phase at varied Ni-Ni separations in the chains on the different Au surfaces. Such a lattice-plane-dependent variation in Ni-Ni distance is revealed as a result of the chain-substrate commensurability. These findings provide insights into the key role of the substrate effect in tuning the magnetic properties of surface-confined supramolecular systems.&quot;,&quot;publisher&quot;:&quot;American Chemical Society&quot;,&quot;issue&quot;:&quot;15&quot;,&quot;volume&quot;:&quot;33&quot;,&quot;container-title-short&quot;:&quot;&quot;},&quot;isTemporary&quot;:false}]},{&quot;citationID&quot;:&quot;MENDELEY_CITATION_724156a5-de6c-4d26-b024-3ab74a5ef0a3&quot;,&quot;properties&quot;:{&quot;noteIndex&quot;:0},&quot;isEdited&quot;:false,&quot;manualOverride&quot;:{&quot;isManuallyOverridden&quot;:false,&quot;citeprocText&quot;:&quot;&lt;sup&gt;[47,49]&lt;/sup&gt;&quot;,&quot;manualOverrideText&quot;:&quot;&quot;},&quot;citationTag&quot;:&quot;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&quot;,&quot;citationItems&quot;:[{&quot;id&quot;:&quot;8b8dfd74-0326-3a05-a969-13b0b5684d64&quot;,&quot;itemData&quot;:{&quot;type&quot;:&quot;article-journal&quot;,&quot;id&quot;:&quot;8b8dfd74-0326-3a05-a969-13b0b5684d64&quot;,&quot;title&quot;:&quot;Modeling ferro- and antiferromagnetic interactions in metal-organic coordination networks&quot;,&quot;author&quot;:[{&quot;family&quot;:&quot;Faraggi&quot;,&quot;given&quot;:&quot;Marisa N.&quot;,&quot;parse-names&quot;:false,&quot;dropping-particle&quot;:&quot;&quot;,&quot;non-dropping-particle&quot;:&quot;&quot;},{&quot;family&quot;:&quot;Golovach&quot;,&quot;given&quot;:&quot;Vitaly N.&quot;,&quot;parse-names&quot;:false,&quot;dropping-particle&quot;:&quot;&quot;,&quot;non-dropping-particle&quot;:&quot;&quot;},{&quot;family&quot;:&quot;Stepanow&quot;,&quot;given&quot;:&quot;Sebastian&quot;,&quot;parse-names&quot;:false,&quot;dropping-particle&quot;:&quot;&quot;,&quot;non-dropping-particle&quot;:&quot;&quot;},{&quot;family&quot;:&quot;Tseng&quot;,&quot;given&quot;:&quot;Tzu Chun&quot;,&quot;parse-names&quot;:false,&quot;dropping-particle&quot;:&quot;&quot;,&quot;non-dropping-particle&quot;:&quot;&quot;},{&quot;family&quot;:&quot;Abdurakhmanova&quot;,&quot;given&quot;:&quot;Nasiba&quot;,&quot;parse-names&quot;:false,&quot;dropping-particle&quot;:&quot;&quot;,&quot;non-dropping-particle&quot;:&quot;&quot;},{&quot;family&quot;:&quot;Kley&quot;,&quot;given&quot;:&quot;Christopher Seiji&quot;,&quot;parse-names&quot;:false,&quot;dropping-particle&quot;:&quot;&quot;,&quot;non-dropping-particle&quot;:&quot;&quot;},{&quot;family&quot;:&quot;Langner&quot;,&quot;given&quot;:&quot;Alexander&quot;,&quot;parse-names&quot;:false,&quot;dropping-particle&quot;:&quot;&quot;,&quot;non-dropping-particle&quot;:&quot;&quot;},{&quot;family&quot;:&quot;Sessi&quot;,&quot;given&quot;:&quot;Violetta&quot;,&quot;parse-names&quot;:false,&quot;dropping-particle&quot;:&quot;&quot;,&quot;non-dropping-particle&quot;:&quot;&quot;},{&quot;family&quot;:&quot;Kern&quot;,&quot;given&quot;:&quot;Klaus&quot;,&quot;parse-names&quot;:false,&quot;dropping-particle&quot;:&quot;&quot;,&quot;non-dropping-particle&quot;:&quot;&quot;},{&quot;family&quot;:&quot;Arnau&quot;,&quot;given&quot;:&quot;Andres&quot;,&quot;parse-names&quot;:false,&quot;dropping-particle&quot;:&quot;&quot;,&quot;non-dropping-particle&quot;:&quot;&quot;}],&quot;container-title&quot;:&quot;Journal of Physical Chemistry C&quot;,&quot;accessed&quot;:{&quot;date-parts&quot;:[[2021,5,15]]},&quot;DOI&quot;:&quot;10.1021/jp512019w&quot;,&quot;ISSN&quot;:&quot;19327455&quot;,&quot;issued&quot;:{&quot;date-parts&quot;:[[2015,1,8]]},&quot;page&quot;:&quot;547-555&quot;,&quot;abstract&quot;:&quot;Magnetization curves of two rectangular metal-organic coordination networks formed by the organic ligand TCNQ (7,7,8,8-tetracyanoquinodimethane) and two different (Mn and Ni) 3d transition metal atoms [M(3d)] show marked differences that are explained using first-principles density functional theory and model calculations. We find that the existence of a weakly dispersive hybrid band with M(3d) and TCNQ character crossing the Fermi level is determinant for the appearance of ferromagnetic coupling between metal centers, as it is the case of the metallic system Ni-TCNQ but not of the insulating system Mn-TCNQ. The spin magnetic moment localized at the Ni atoms induces a significant spin polarization in the organic molecule; the corresponding spin density being delocalized along the whole system. The exchange interaction between localized spins at Ni centers and the itinerant spin density is ferromagnetic. On the basis of two different model Hamiltonians, we estimate the strength of exchange couplings between magnetic atoms for both Ni- and Mn-TCNQ networks that results in weak ferromagnetic and very weak antiferromagnetic correlations for Ni- and Mn-TCNQ networks, respectively.&quot;,&quot;publisher&quot;:&quot;American Chemical Society&quot;,&quot;issue&quot;:&quot;1&quot;,&quot;volume&quot;:&quot;119&quot;,&quot;container-title-short&quot;:&quot;&quot;},&quot;isTemporary&quot;:false},{&quot;id&quot;:&quot;22f4a688-042a-3c3b-9e1d-a8c8c949e9fe&quot;,&quot;itemData&quot;:{&quot;type&quot;:&quot;article-journal&quot;,&quot;id&quot;:&quot;22f4a688-042a-3c3b-9e1d-a8c8c949e9fe&quot;,&quot;title&quot;:&quot;Magnetic properties of metal–organic coordination networks based on 3d transition metal atoms&quot;,&quot;author&quot;:[{&quot;family&quot;:&quot;Blanco-Rey&quot;,&quot;given&quot;:&quot;Mar a.&quot;,&quot;parse-names&quot;:false,&quot;dropping-particle&quot;:&quot;&quot;,&quot;non-dropping-particle&quot;:&quot;&quot;},{&quot;family&quot;:&quot;Sarasola&quot;,&quot;given&quot;:&quot;Ane&quot;,&quot;parse-names&quot;:false,&quot;dropping-particle&quot;:&quot;&quot;,&quot;non-dropping-particle&quot;:&quot;&quot;},{&quot;family&quot;:&quot;Nistor&quot;,&quot;given&quot;:&quot;Corneliu&quot;,&quot;parse-names&quot;:false,&quot;dropping-particle&quot;:&quot;&quot;,&quot;non-dropping-particle&quot;:&quot;&quot;},{&quot;family&quot;:&quot;Persichetti&quot;,&quot;given&quot;:&quot;Luca&quot;,&quot;parse-names&quot;:false,&quot;dropping-particle&quot;:&quot;&quot;,&quot;non-dropping-particle&quot;:&quot;&quot;},{&quot;family&quot;:&quot;Stamm&quot;,&quot;given&quot;:&quot;Christian&quot;,&quot;parse-names&quot;:false,&quot;dropping-particle&quot;:&quot;&quot;,&quot;non-dropping-particle&quot;:&quot;&quot;},{&quot;family&quot;:&quot;Piamonteze&quot;,&quot;given&quot;:&quot;Cinthia&quot;,&quot;parse-names&quot;:false,&quot;dropping-particle&quot;:&quot;&quot;,&quot;non-dropping-particle&quot;:&quot;&quot;},{&quot;family&quot;:&quot;Gambardella&quot;,&quot;given&quot;:&quot;Pietro&quot;,&quot;parse-names&quot;:false,&quot;dropping-particle&quot;:&quot;&quot;,&quot;non-dropping-particle&quot;:&quot;&quot;},{&quot;family&quot;:&quot;Stepanow&quot;,&quot;given&quot;:&quot;Sebastian&quot;,&quot;parse-names&quot;:false,&quot;dropping-particle&quot;:&quot;&quot;,&quot;non-dropping-particle&quot;:&quot;&quot;},{&quot;family&quot;:&quot;Otrokov&quot;,&quot;given&quot;:&quot;Mikhail M.&quot;,&quot;parse-names&quot;:false,&quot;dropping-particle&quot;:&quot;&quot;,&quot;non-dropping-particle&quot;:&quot;&quot;},{&quot;family&quot;:&quot;Golovach&quot;,&quot;given&quot;:&quot;Vitaly N.&quot;,&quot;parse-names&quot;:false,&quot;dropping-particle&quot;:&quot;&quot;,&quot;non-dropping-particle&quot;:&quot;&quot;},{&quot;family&quot;:&quot;Arnau&quot;,&quot;given&quot;:&quot;Andres&quot;,&quot;parse-names&quot;:false,&quot;dropping-particle&quot;:&quot;&quot;,&quot;non-dropping-particle&quot;:&quot;&quot;}],&quot;container-title&quot;:&quot;Molecules&quot;,&quot;DOI&quot;:&quot;10.3390/molecules23040964&quot;,&quot;ISSN&quot;:&quot;14203049&quot;,&quot;PMID&quot;:&quot;29677142&quot;,&quot;issued&quot;:{&quot;date-parts&quot;:[[2018]]},&quot;abstract&quot;:&quot;The magnetic anisotropy and exchange coupling between spins localized at the positions of 3d transition metal atoms forming two-dimensional metal–organic coordination networks (MOCNs) grown on a Au(111) metal surface are studied. In particular, we consider MOCNs made of Ni or Mn metal centers linked by 7,7,8,8-tetracyanoquinodimethane (TCNQ) organic ligands, which form rectangular networks with 1:1 stoichiometry. Based on the analysis of X-ray magnetic circular dichroism (XMCD) data taken at T = 2.5 K, we find that Ni atoms in the Ni–TCNQ MOCNs are coupled ferromagnetically and do not show any significant magnetic anisotropy, while Mn atoms in the Mn–TCNQ MOCNs are coupled antiferromagnetically and do show a weak magnetic anisotropy with in-plane magnetization. We explain these observations using both a model Hamiltonian based on mean-field Weiss theory and density functional theory calculations that include spin–orbit coupling. Our main conclusion is that the antiferromagnetic coupling between Mn spins and the in-plane magnetization of the Mn spins can be explained by neglecting effects due to the presence of the Au(111) surface, while for Ni–TCNQ the metal surface plays a role in determining the absence of magnetic anisotropy in the system.&quot;,&quot;publisher&quot;:&quot;MDPI AG&quot;,&quot;issue&quot;:&quot;4&quot;,&quot;volume&quot;:&quot;23&quot;,&quot;container-title-short&quot;:&quot;&quot;},&quot;isTemporary&quot;:false}]},{&quot;citationID&quot;:&quot;MENDELEY_CITATION_b7c3af5e-732f-40ef-875d-717be45736bd&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&quot;,&quot;citationItems&quot;:[{&quot;id&quot;:&quot;61d818ce-49f8-30f1-b2e5-8844f2aa5174&quot;,&quot;itemData&quot;:{&quot;type&quot;:&quot;article-journal&quot;,&quot;id&quot;:&quot;61d818ce-49f8-30f1-b2e5-8844f2aa5174&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accessed&quot;:{&quot;date-parts&quot;:[[2022,10,10]]},&quot;DOI&quot;:&quot;10.1021/JACS.2C05894/ASSET/IMAGES/LARGE/JA2C05894_0005.JPEG&quot;,&quot;ISSN&quot;:&quot;0002-7863&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quot;,&quot;publisher&quot;:&quot;American Chemical Society (ACS)&quot;,&quot;volume&quot;:&quot;2022&quot;,&quot;container-title-short&quot;:&quot;J Am Chem Soc&quot;},&quot;isTemporary&quot;:false}]},{&quot;citationID&quot;:&quot;MENDELEY_CITATION_9e7317f4-98cc-447a-aa10-63f371e73a44&quot;,&quot;properties&quot;:{&quot;noteIndex&quot;:0},&quot;isEdited&quot;:false,&quot;manualOverride&quot;:{&quot;isManuallyOverridden&quot;:false,&quot;citeprocText&quot;:&quot;&lt;sup&gt;[50,51]&lt;/sup&gt;&quot;,&quot;manualOverrideText&quot;:&quot;&quot;},&quot;citationTag&quot;:&quot;MENDELEY_CITATION_v3_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&quot;,&quot;citationItems&quot;:[{&quot;id&quot;:&quot;2c59baa2-1032-3fb3-bbc2-a0cc959924c5&quot;,&quot;itemData&quot;:{&quot;type&quot;:&quot;article-journal&quot;,&quot;id&quot;:&quot;2c59baa2-1032-3fb3-bbc2-a0cc959924c5&quot;,&quot;title&quot;:&quot;Antiferromagnetic spintronics&quot;,&quot;author&quot;:[{&quot;family&quot;:&quot;Jungwirth&quot;,&quot;given&quot;:&quot;T.&quot;,&quot;parse-names&quot;:false,&quot;dropping-particle&quot;:&quot;&quot;,&quot;non-dropping-particle&quot;:&quot;&quot;},{&quot;family&quot;:&quot;Marti&quot;,&quot;given&quot;:&quot;X.&quot;,&quot;parse-names&quot;:false,&quot;dropping-particle&quot;:&quot;&quot;,&quot;non-dropping-particle&quot;:&quot;&quot;},{&quot;family&quot;:&quot;Wadley&quot;,&quot;given&quot;:&quot;P.&quot;,&quot;parse-names&quot;:false,&quot;dropping-particle&quot;:&quot;&quot;,&quot;non-dropping-particle&quot;:&quot;&quot;},{&quot;family&quot;:&quot;Wunderlich&quot;,&quot;given&quot;:&quot;J.&quot;,&quot;parse-names&quot;:false,&quot;dropping-particle&quot;:&quot;&quot;,&quot;non-dropping-particle&quot;:&quot;&quot;}],&quot;container-title&quot;:&quot;Nature Nanotechnology 2016 11:3&quot;,&quot;accessed&quot;:{&quot;date-parts&quot;:[[2022,1,26]]},&quot;DOI&quot;:&quot;10.1038/nnano.2016.18&quot;,&quot;ISSN&quot;:&quot;1748-3395&quot;,&quot;URL&quot;:&quot;https://www.nature.com/articles/nnano.2016.18&quot;,&quot;issued&quot;:{&quot;date-parts&quot;:[[2016,3,3]]},&quot;page&quot;:&quot;231-241&quot;,&quot;abstract&quot;:&quot;This article reviews efforts to control and monitor the magnetization in antiferromagnetic materials, as well as the prospects for antiferromagnetic spintronics applications. Antiferromagnetic materials are internally magnetic, but the direction of their ordered microscopic moments alternates between individual atomic sites. The resulting zero net magnetic moment makes magnetism in antiferromagnets externally invisible. This implies that information stored in antiferromagnetic moments would be invisible to common magnetic probes, insensitive to disturbing magnetic fields, and the antiferromagnetic element would not magnetically affect its neighbours, regardless of how densely the elements are arranged in the device. The intrinsic high frequencies of antiferromagnetic dynamics represent another property that makes antiferromagnets distinct from ferromagnets. Among the outstanding questions is how to manipulate and detect the magnetic state of an antiferromagnet efficiently. In this Review we focus on recent works that have addressed this question. The field of antiferromagnetic spintronics can also be viewed from the general perspectives of spin transport, magnetic textures and dynamics, and materials research. We briefly mention this broader context, together with an outlook of future research and applications of antiferromagnetic spintronics.&quot;,&quot;publisher&quot;:&quot;Nature Publishing Group&quot;,&quot;issue&quot;:&quot;3&quot;,&quot;volume&quot;:&quot;11&quot;,&quot;container-title-short&quot;:&quot;&quot;},&quot;isTemporary&quot;:false},{&quot;id&quot;:&quot;64dc6c41-6106-3f9c-9450-e0a53215f4ba&quot;,&quot;itemData&quot;:{&quot;type&quot;:&quot;article-journal&quot;,&quot;id&quot;:&quot;64dc6c41-6106-3f9c-9450-e0a53215f4ba&quot;,&quot;title&quot;:&quot;Antiferromagnetic spintronics&quot;,&quot;author&quot;:[{&quot;family&quot;:&quot;Baltz&quot;,&quot;given&quot;:&quot;V.&quot;,&quot;parse-names&quot;:false,&quot;dropping-particle&quot;:&quot;&quot;,&quot;non-dropping-particle&quot;:&quot;&quot;},{&quot;family&quot;:&quot;Manchon&quot;,&quot;given&quot;:&quot;A.&quot;,&quot;parse-names&quot;:false,&quot;dropping-particle&quot;:&quot;&quot;,&quot;non-dropping-particle&quot;:&quot;&quot;},{&quot;family&quot;:&quot;Tsoi&quot;,&quot;given&quot;:&quot;M.&quot;,&quot;parse-names&quot;:false,&quot;dropping-particle&quot;:&quot;&quot;,&quot;non-dropping-particle&quot;:&quot;&quot;},{&quot;family&quot;:&quot;Moriyama&quot;,&quot;given&quot;:&quot;T.&quot;,&quot;parse-names&quot;:false,&quot;dropping-particle&quot;:&quot;&quot;,&quot;non-dropping-particle&quot;:&quot;&quot;},{&quot;family&quot;:&quot;Ono&quot;,&quot;given&quot;:&quot;T.&quot;,&quot;parse-names&quot;:false,&quot;dropping-particle&quot;:&quot;&quot;,&quot;non-dropping-particle&quot;:&quot;&quot;},{&quot;family&quot;:&quot;Tserkovnyak&quot;,&quot;given&quot;:&quot;Y.&quot;,&quot;parse-names&quot;:false,&quot;dropping-particle&quot;:&quot;&quot;,&quot;non-dropping-particle&quot;:&quot;&quot;}],&quot;container-title&quot;:&quot;Reviews of Modern Physics&quot;,&quot;accessed&quot;:{&quot;date-parts&quot;:[[2021,2,15]]},&quot;DOI&quot;:&quot;10.1103/RevModPhys.90.015005&quot;,&quot;ISSN&quot;:&quot;15390756&quot;,&quot;issued&quot;:{&quot;date-parts&quot;:[[2018,2,15]]},&quot;page&quot;:&quot;015005&quot;,&quot;abstract&quot;:&quot;Antiferromagnetic materials could represent the future of spintronic applications thanks to the numerous interesting features they combine: they are robust against perturbation due to magnetic fields, produce no stray fields, display ultrafast dynamics, and are capable of generating large magnetotransport effects. Intense research efforts over the past decade have been invested in unraveling spin transport properties in antiferromagnetic materials. Whether spin transport can be used to drive the antiferromagnetic order and how subsequent variations can be detected are some of the thrilling challenges currently being addressed. Antiferromagnetic spintronics started out with studies on spin transfer and has undergone a definite revival in the last few years with the publication of pioneering articles on the use of spin-orbit interactions in antiferromagnets. This paradigm shift offers possibilities for radically new concepts for spin manipulation in electronics. Central to these endeavors are the need for predictive models, relevant disruptive materials, and new experimental designs. This paper reviews the most prominent spintronic effects described based on theoretical and experimental analysis of antiferromagnetic materials. It also details some of the remaining bottlenecks and suggests possible avenues for future research. This review covers both spin-transfer-related effects, such as spin-transfer torque, spin penetration length, domain-wall motion, and \&quot;magnetization\&quot; dynamics, and spin-orbit related phenomena, such as (tunnel) anisotropic magnetoresistance, spin Hall, and inverse spin galvanic effects. Effects related to spin caloritronics, such as the spin Seebeck effect, are linked to the transport of magnons in antiferromagnets. The propagation of spin waves and spin superfluids in antiferromagnets is also covered.&quot;,&quot;publisher&quot;:&quot;American Physical Society&quot;,&quot;issue&quot;:&quot;1&quot;,&quot;volume&quot;:&quot;90&quot;,&quot;container-title-short&quot;:&quot;Rev Mod Phys&quot;},&quot;isTemporary&quot;:false}]},{&quot;citationID&quot;:&quot;MENDELEY_CITATION_d8cef015-2e0e-476b-b308-356fac7f395f&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&quot;,&quot;citationItems&quot;:[{&quot;id&quot;:&quot;50dd3599-c286-3927-bbda-cdb74a287913&quot;,&quot;itemData&quot;:{&quot;type&quot;:&quot;article-journal&quot;,&quot;id&quot;:&quot;50dd3599-c286-3927-bbda-cdb74a287913&quot;,&quot;title&quot;:&quot;Antiferromagnetic spintronics: An overview and outlook&quot;,&quot;author&quot;:[{&quot;family&quot;:&quot;Xiong&quot;,&quot;given&quot;:&quot;Danrong&quot;,&quot;parse-names&quot;:false,&quot;dropping-particle&quot;:&quot;&quot;,&quot;non-dropping-particle&quot;:&quot;&quot;},{&quot;family&quot;:&quot;Jiang&quot;,&quot;given&quot;:&quot;Yuhao&quot;,&quot;parse-names&quot;:false,&quot;dropping-particle&quot;:&quot;&quot;,&quot;non-dropping-particle&quot;:&quot;&quot;},{&quot;family&quot;:&quot;Shi&quot;,&quot;given&quot;:&quot;Kewen&quot;,&quot;parse-names&quot;:false,&quot;dropping-particle&quot;:&quot;&quot;,&quot;non-dropping-particle&quot;:&quot;&quot;},{&quot;family&quot;:&quot;Du&quot;,&quot;given&quot;:&quot;Ao&quot;,&quot;parse-names&quot;:false,&quot;dropping-particle&quot;:&quot;&quot;,&quot;non-dropping-particle&quot;:&quot;&quot;},{&quot;family&quot;:&quot;Yao&quot;,&quot;given&quot;:&quot;Yuxuan&quot;,&quot;parse-names&quot;:false,&quot;dropping-particle&quot;:&quot;&quot;,&quot;non-dropping-particle&quot;:&quot;&quot;},{&quot;family&quot;:&quot;Guo&quot;,&quot;given&quot;:&quot;Zongxia&quot;,&quot;parse-names&quot;:false,&quot;dropping-particle&quot;:&quot;&quot;,&quot;non-dropping-particle&quot;:&quot;&quot;},{&quot;family&quot;:&quot;Zhu&quot;,&quot;given&quot;:&quot;Daoqian&quot;,&quot;parse-names&quot;:false,&quot;dropping-particle&quot;:&quot;&quot;,&quot;non-dropping-particle&quot;:&quot;&quot;},{&quot;family&quot;:&quot;Cao&quot;,&quot;given&quot;:&quot;Kaihua&quot;,&quot;parse-names&quot;:false,&quot;dropping-particle&quot;:&quot;&quot;,&quot;non-dropping-particle&quot;:&quot;&quot;},{&quot;family&quot;:&quot;Peng&quot;,&quot;given&quot;:&quot;Shouzhong&quot;,&quot;parse-names&quot;:false,&quot;dropping-particle&quot;:&quot;&quot;,&quot;non-dropping-particle&quot;:&quot;&quot;},{&quot;family&quot;:&quot;Cai&quot;,&quot;given&quot;:&quot;Wenlong&quot;,&quot;parse-names&quot;:false,&quot;dropping-particle&quot;:&quot;&quot;,&quot;non-dropping-particle&quot;:&quot;&quot;},{&quot;family&quot;:&quot;Zhu&quot;,&quot;given&quot;:&quot;Dapeng&quot;,&quot;parse-names&quot;:false,&quot;dropping-particle&quot;:&quot;&quot;,&quot;non-dropping-particle&quot;:&quot;&quot;},{&quot;family&quot;:&quot;Zhao&quot;,&quot;given&quot;:&quot;Weisheng&quot;,&quot;parse-names&quot;:false,&quot;dropping-particle&quot;:&quot;&quot;,&quot;non-dropping-particle&quot;:&quot;&quot;}],&quot;container-title&quot;:&quot;Fundamental Research&quot;,&quot;accessed&quot;:{&quot;date-parts&quot;:[[2023,8,23]]},&quot;DOI&quot;:&quot;10.1016/J.FMRE.2022.03.016&quot;,&quot;ISSN&quot;:&quot;2667-3258&quot;,&quot;issued&quot;:{&quot;date-parts&quot;:[[2022,7,1]]},&quot;page&quot;:&quot;522-534&quot;,&quot;abstract&quot;:&quot;Over the past few decades, the diversified development of antiferromagnetic spintronics has made antiferromagnets (AFMs) interesting and very useful. After tough challenges, the applications of AFMs in electronic devices have transitioned from focusing on the interface coupling features to achieving the manipulation and detection of AFMs. As AFMs are internally magnetic, taking full use of AFMs for information storage has been the main target of research. In this paper, we provide a comprehensive description of AFM spintronics applications from the interface coupling, read-out operations, and writing manipulations perspective. We examine the early use of AFMs in magnetic recordings and conventional magnetoresistive random-access memory (MRAM), and review the latest mechanisms of the manipulation and detection of AFMs. Finally, based on exchange bias (EB) manipulation, a high-performance EB-MRAM is introduced as the next generation of AFM-based memories, which provides an effective method for read-out and writing of AFMs and opens a new era for AFM spintronics.&quot;,&quot;publisher&quot;:&quot;Elsevier&quot;,&quot;issue&quot;:&quot;4&quot;,&quot;volume&quot;:&quot;2&quot;,&quot;container-title-short&quot;:&quot;&quot;},&quot;isTemporary&quot;:false}]},{&quot;citationID&quot;:&quot;MENDELEY_CITATION_6fa75362-3a94-4870-9eba-c41114102049&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&quot;,&quot;citationItems&quot;:[{&quot;id&quot;:&quot;e9e0076f-9de5-3070-afd0-e47be2cbd1d0&quot;,&quot;itemData&quot;:{&quot;type&quot;:&quot;article-journal&quot;,&quot;id&quot;:&quot;e9e0076f-9de5-3070-afd0-e47be2cbd1d0&quot;,&quot;title&quot;:&quot;Highly Degenerate Ground States in a Frustrated Antiferromagnetic Kagome Lattice in a Two-Dimensional Metal–Organic Framework&quot;,&quot;author&quot;:[{&quot;family&quot;:&quot;Hua&quot;,&quot;given&quot;:&quot;Muqing&quot;,&quot;parse-names&quot;:false,&quot;dropping-particle&quot;:&quot;&quot;,&quot;non-dropping-particle&quot;:&quot;&quot;},{&quot;family&quot;:&quot;Xia&quot;,&quot;given&quot;:&quot;Bowen&quot;,&quot;parse-names&quot;:false,&quot;dropping-particle&quot;:&quot;&quot;,&quot;non-dropping-particle&quot;:&quot;&quot;},{&quot;family&quot;:&quot;Wang&quot;,&quot;given&quot;:&quot;Miao&quot;,&quot;parse-names&quot;:false,&quot;dropping-particle&quot;:&quot;&quot;,&quot;non-dropping-particle&quot;:&quot;&quot;},{&quot;family&quot;:&quot;Li&quot;,&quot;given&quot;:&quot;En&quot;,&quot;parse-names&quot;:false,&quot;dropping-particle&quot;:&quot;&quot;,&quot;non-dropping-particle&quot;:&quot;&quot;},{&quot;family&quot;:&quot;Liu&quot;,&quot;given&quot;:&quot;Jing&quot;,&quot;parse-names&quot;:false,&quot;dropping-particle&quot;:&quot;&quot;,&quot;non-dropping-particle&quot;:&quot;&quot;},{&quot;family&quot;:&quot;Wu&quot;,&quot;given&quot;:&quot;Tianhao&quot;,&quot;parse-names&quot;:false,&quot;dropping-particle&quot;:&quot;&quot;,&quot;non-dropping-particle&quot;:&quot;&quot;},{&quot;family&quot;:&quot;Wang&quot;,&quot;given&quot;:&quot;Yifan&quot;,&quot;parse-names&quot;:false,&quot;dropping-particle&quot;:&quot;&quot;,&quot;non-dropping-particle&quot;:&quot;&quot;},{&quot;family&quot;:&quot;Li&quot;,&quot;given&quot;:&quot;Ruoning&quot;,&quot;parse-names&quot;:false,&quot;dropping-particle&quot;:&quot;&quot;,&quot;non-dropping-particle&quot;:&quot;&quot;},{&quot;family&quot;:&quot;Ding&quot;,&quot;given&quot;:&quot;Honghe&quot;,&quot;parse-names&quot;:false,&quot;dropping-particle&quot;:&quot;&quot;,&quot;non-dropping-particle&quot;:&quot;&quot;},{&quot;family&quot;:&quot;Hu&quot;,&quot;given&quot;:&quot;Jun&quot;,&quot;parse-names&quot;:false,&quot;dropping-particle&quot;:&quot;&quot;,&quot;non-dropping-particle&quot;:&quot;&quot;},{&quot;family&quot;:&quot;Wang&quot;,&quot;given&quot;:&quot;Yongfeng&quot;,&quot;parse-names&quot;:false,&quot;dropping-particle&quot;:&quot;&quot;,&quot;non-dropping-particle&quot;:&quot;&quot;},{&quot;family&quot;:&quot;Zhu&quot;,&quot;given&quot;:&quot;Junfa&quot;,&quot;parse-names&quot;:false,&quot;dropping-particle&quot;:&quot;&quot;,&quot;non-dropping-particle&quot;:&quot;&quot;},{&quot;family&quot;:&quot;Xu&quot;,&quot;given&quot;:&quot;Hu&quot;,&quot;parse-names&quot;:false,&quot;dropping-particle&quot;:&quot;&quot;,&quot;non-dropping-particle&quot;:&quot;&quot;},{&quot;family&quot;:&quot;Zhao&quot;,&quot;given&quot;:&quot;Wei&quot;,&quot;parse-names&quot;:false,&quot;dropping-particle&quot;:&quot;&quot;,&quot;non-dropping-particle&quot;:&quot;&quot;},{&quot;family&quot;:&quot;Lin&quot;,&quot;given&quot;:&quot;Nian&quot;,&quot;parse-names&quot;:false,&quot;dropping-particle&quot;:&quot;&quot;,&quot;non-dropping-particle&quot;:&quot;&quot;}],&quot;container-title&quot;:&quot;The Journal of Physical Chemistry Letters&quot;,&quot;accessed&quot;:{&quot;date-parts&quot;:[[2021,5,7]]},&quot;DOI&quot;:&quot;10.1021/acs.jpclett.1c00598&quot;,&quot;ISSN&quot;:&quot;1948-7185&quot;,&quot;URL&quot;:&quot;https://pubs.acs.org/doi/10.1021/acs.jpclett.1c00598&quot;,&quot;issued&quot;:{&quot;date-parts&quot;:[[2021,4,22]]},&quot;page&quot;:&quot;3733-3739&quot;,&quot;abstract&quot;:&quot;Realization of the Kagome antiferromagnetic (KAF) lattice is of high interest because the geometric frustration in the Kagome lattice is expected to give rise to highly degenerated ground states that may host exotic phases such as quantum spin liquid. Here we demonstrate the design and synthesis of a single-layer two-dimensional metal−organic framework (2D-MOF) containing a Kagome lattice of Fe(II) ions assembled on a Au(111) surface. First-principles calculations reveal that the Fe(II) ions are at a high spin state of S = 2 and are coupled antiferromagnetically with nearest-neighboring exchange J 1 = 5.8 meV. The ground state comprises various degenerated spin configurations including the well-known q = 0 and q = √3 × √3 phases. Remarkably, we observe a spin excitation at 6 meV using tunneling spectroscopy. This work points out a feasible route toward realizing spin 1 / 2 KAF, a candidate quantum spin liquid system, by replacing Fe(II) by Cu(II) in the same structure. T he Kagome antiferromagnet (KAF) is viewed as a prototype model system for studying magnetic frustration. 1 The quantum spin-liquid phase has been hotly pursued in low-spin KAFs. 2,3 On the other hand, classical or quasiclassical KAFs are of interest as well. 4 For instance, it was proposed that the nearest-neighboring (NN) coupled Heisenberg KAF has an extensive degeneracy without long-range order even at T = 0. 5,6 However, few natural materials that are KAFs are available for experimental investigations. 7 Organic compounds possessing the Kagome lattice are shown to exhibit rich magnetic behavior, for instance, spin glass and spin liquid. 8 Recently, a new class of two-dimensional (2D) materials, 2D metal−organic frameworks (MOFs) has been extensively studied. 9 In particular, the conjugated 2D MOFs have received growing attention. 10−12 Some conjugated 2D MOFs are predicted to host exotic quantum phases such as quantum spin Hall effect, 13,14 quantum anomalous Hall effect, 15 flat-band, 16 and superconductivity 17,18 owing to the highly delocalized π electrons. 12,19 The delocalized electrons also enhance the coupling between neighboring magnetic moments, leading to the theoretical proposals of ferromagnetic or antiferromagnetic ground states in some 2D MOFs. 20−23 The synthetic programmability and tunability through systematic tuning of the organic linkers, metal nodes, and framework topologies make 2D MOFs a promising platform for realizing novel magnetic phases. Harris et al. reported a MOF exhibiting in experiment a magnetic hysteresis up to 100 K. 24 Feng and his collaborators demonstrated a 2D MOF (PTC-Fe) exhibiting ferromagnetic ordering below ∼20 K. 25 Zhu et al. reported a 2D MOF (Co-TPHS) exhibiting glassy magnetic properties. 26 Specifically, spin frustration and quantum spin liquid states have been investigated experimentally and proposed in a MOF with Kagome lattice. 17 In this work, we report on the synthesis of a single-layer 2D MOF comprising a Kagome lattice of Fe(II) ions by means of on-surface coordination assembly. 27 We use scanning tunnel-ing microscopy (STM) and X-ray photoemission spectroscopy (XPS) to characterize the atomic structure and the chemical states. By applying density-functional theory (DFT), we find that the Fe(II) ions are at a high-spin (S = 2) state with in-plane magnetic moments. The Fe(II) ions are antiferromagnetic (AF) coupled with predominant nearest-neighboring coupling J 1 = 5.8 meV (100 times of the next-nearest neighboring coupling J 2), forming highly degenerated ground states due to the geometric frustration. We observe global spin excitation at 6 meV using tunneling spectroscopy. This work opens a new avenue for exploring the exotic phenomena aroused by magnetic frustration. The synthesis was carried out in ultrahigh vacuum conditions as described below: benzene-1,2,3,4,5,6-hexaol (BHO, inset in Figure 1a) molecules are thermally evaporated&quot;,&quot;publisher&quot;:&quot;UTC&quot;,&quot;issue&quot;:&quot;15&quot;,&quot;volume&quot;:&quot;12&quot;,&quot;container-title-short&quot;:&quot;J Phys Chem Lett&quot;},&quot;isTemporary&quot;:false}]},{&quot;citationID&quot;:&quot;MENDELEY_CITATION_5750e075-599e-4ad5-96e9-bee963289a42&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&quot;,&quot;citationItems&quot;:[{&quot;id&quot;:&quot;61d818ce-49f8-30f1-b2e5-8844f2aa5174&quot;,&quot;itemData&quot;:{&quot;type&quot;:&quot;article-journal&quot;,&quot;id&quot;:&quot;61d818ce-49f8-30f1-b2e5-8844f2aa5174&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accessed&quot;:{&quot;date-parts&quot;:[[2022,10,10]]},&quot;DOI&quot;:&quot;10.1021/JACS.2C05894/ASSET/IMAGES/LARGE/JA2C05894_0005.JPEG&quot;,&quot;ISSN&quot;:&quot;0002-7863&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quot;,&quot;publisher&quot;:&quot;American Chemical Society (ACS)&quot;,&quot;volume&quot;:&quot;2022&quot;,&quot;container-title-short&quot;:&quot;J Am Chem Soc&quot;},&quot;isTemporary&quot;:false}]},{&quot;citationID&quot;:&quot;MENDELEY_CITATION_8d468a72-dada-4d41-a62b-8e96373d80dd&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&quot;,&quot;citationItems&quot;:[{&quot;id&quot;:&quot;82cef8cc-5ad1-319e-906e-552483f1ea05&quot;,&quot;itemData&quot;:{&quot;type&quot;:&quot;article-journal&quot;,&quot;id&quot;:&quot;82cef8cc-5ad1-319e-906e-552483f1ea05&quot;,&quot;title&quot;:&quot;The surface reconstructions of the (100) crystal faces of iridium, platinum and gold: I. Experimental observations and possible structural models&quot;,&quot;author&quot;:[{&quot;family&quot;:&quot;Hove&quot;,&quot;given&quot;:&quot;M. A.&quot;,&quot;parse-names&quot;:false,&quot;dropping-particle&quot;:&quot;&quot;,&quot;non-dropping-particle&quot;:&quot;Van&quot;},{&quot;family&quot;:&quot;Koestner&quot;,&quot;given&quot;:&quot;R. J.&quot;,&quot;parse-names&quot;:false,&quot;dropping-particle&quot;:&quot;&quot;,&quot;non-dropping-particle&quot;:&quot;&quot;},{&quot;family&quot;:&quot;Stair&quot;,&quot;given&quot;:&quot;P. C.&quot;,&quot;parse-names&quot;:false,&quot;dropping-particle&quot;:&quot;&quot;,&quot;non-dropping-particle&quot;:&quot;&quot;},{&quot;family&quot;:&quot;Bibérian&quot;,&quot;given&quot;:&quot;J. P.&quot;,&quot;parse-names&quot;:false,&quot;dropping-particle&quot;:&quot;&quot;,&quot;non-dropping-particle&quot;:&quot;&quot;},{&quot;family&quot;:&quot;Kesmodel&quot;,&quot;given&quot;:&quot;L. L.&quot;,&quot;parse-names&quot;:false,&quot;dropping-particle&quot;:&quot;&quot;,&quot;non-dropping-particle&quot;:&quot;&quot;},{&quot;family&quot;:&quot;BartoŠ&quot;,&quot;given&quot;:&quot;I.&quot;,&quot;parse-names&quot;:false,&quot;dropping-particle&quot;:&quot;&quot;,&quot;non-dropping-particle&quot;:&quot;&quot;},{&quot;family&quot;:&quot;Somorjai&quot;,&quot;given&quot;:&quot;G. A.&quot;,&quot;parse-names&quot;:false,&quot;dropping-particle&quot;:&quot;&quot;,&quot;non-dropping-particle&quot;:&quot;&quot;}],&quot;container-title&quot;:&quot;Surface Science&quot;,&quot;container-title-short&quot;:&quot;Surf Sci&quot;,&quot;accessed&quot;:{&quot;date-parts&quot;:[[2023,5,29]]},&quot;DOI&quot;:&quot;10.1016/0039-6028(81)90107-2&quot;,&quot;ISSN&quot;:&quot;0039-6028&quot;,&quot;issued&quot;:{&quot;date-parts&quot;:[[1981,2,1]]},&quot;page&quot;:&quot;189-217&quot;,&quot;abstract&quot;:&quot;The structures of the reconstructed Ir(100), Pt(100) and Au(100) surfaces have been investigated. Low energy electron diffraction (LEED) patterns are analyzed and LEED intensity versus energy data are measured. A variety of structures is observed by LEED: Ir(100) exhibits a relatively simple (1 × 5) pattern; Pt(100) shows a series of closely related patterns, a typical representative of which has a ( 14 1 -1 5) structure; Au(100) usually exhibits a c(26 × 68) pattern, often inaccurately described in the literature as a (20 × 5) pattern. The reconstruction of Au(111) is also considered for comparison. Various plausible structural models are discussed, while laser simulation is used to lessen the number of these models. The analysis is completed in a companion paper where LEED intensity calculations are reported to determine the atomic locations. © 1981.&quot;,&quot;publisher&quot;:&quot;North-Holland&quot;,&quot;issue&quot;:&quot;1&quot;,&quot;volume&quot;:&quot;103&quot;},&quot;isTemporary&quot;:false}]},{&quot;citationID&quot;:&quot;MENDELEY_CITATION_4d1d63d6-ac94-48e8-9502-2f7c31486d15&quot;,&quot;properties&quot;:{&quot;noteIndex&quot;:0},&quot;isEdited&quot;:false,&quot;manualOverride&quot;:{&quot;isManuallyOverridden&quot;:false,&quot;citeprocText&quot;:&quot;&lt;sup&gt;[16,17,54,55]&lt;/sup&gt;&quot;,&quot;manualOverrideText&quot;:&quot;&quot;},&quot;citationTag&quot;:&quot;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&quot;,&quot;citationItems&quot;:[{&quot;id&quot;:&quot;d3e7ede6-7499-387f-b83c-33f2de627827&quot;,&quot;itemData&quot;:{&quot;type&quot;:&quot;article-journal&quot;,&quot;id&quot;:&quot;d3e7ede6-7499-387f-b83c-33f2de627827&quot;,&quot;title&quot;:&quot;On-Surface-Assembled Single-Layer Metal-Organic Frameworks with Extended Conjugation&quot;,&quot;author&quot;:[{&quot;family&quot;:&quot;Liu&quot;,&quot;given&quot;:&quot;Jing&quot;,&quot;parse-names&quot;:false,&quot;dropping-particle&quot;:&quot;&quot;,&quot;non-dropping-particle&quot;:&quot;&quot;},{&quot;family&quot;:&quot;Lin&quot;,&quot;given&quot;:&quot;Nian&quot;,&quot;parse-names&quot;:false,&quot;dropping-particle&quot;:&quot;&quot;,&quot;non-dropping-particle&quot;:&quot;&quot;}],&quot;container-title&quot;:&quot;ChemPlusChem&quot;,&quot;accessed&quot;:{&quot;date-parts&quot;:[[2023,1,26]]},&quot;DOI&quot;:&quot;10.1002/CPLU.202200359&quot;,&quot;ISSN&quot;:&quot;2192-6506&quot;,&quot;URL&quot;:&quot;https://onlinelibrary.wiley.com/doi/full/10.1002/cplu.202200359&quot;,&quot;issued&quot;:{&quot;date-parts&quot;:[[2022,11,28]]},&quot;page&quot;:&quot;e202200359&quot;,&quot;abstract&quot;:&quot;Single-layer metal-organic frameworks with extended conjugation (SL-cMOFs) exhibit electronic bands that lead to high conductivity or non-trivial quantum phases. Experimental realization of SL-cMOFs has been demonstrated using on-surface coordination self-assembly. The tunability and adaptability of coordination assembly offers rich opportunities for designing and fabricating SL-cMOFs with various geometric characteristics. In this Review, we discuss the recent experimental advances in on-surface synthesis of SL-cMOFs and characterization of their band structures. Special attention has been paid to the MOFs featuring Kagome lattices. Starting from the general principles of their structural design, the SL-cMOFs recently achieved via on-surface coordination self-assembly are subsequently divided into three categories, that is, M 3 L 2 , M 2 L 3 , and M 3 L MOFs (M for metal and L for ligand), and the corresponding works are overviewed. The current challenges and prospective directions are also discussed.&quot;,&quot;publisher&quot;:&quot;John Wiley &amp; Sons, Ltd&quot;,&quot;volume&quot;:&quot;2022&quot;,&quot;container-title-short&quot;:&quot;Chempluschem&quot;},&quot;isTemporary&quot;:false},{&quot;id&quot;:&quot;6efd3c2d-4b9d-3062-8585-b3c176327a6d&quot;,&quot;itemData&quot;:{&quot;type&quot;:&quot;article-journal&quot;,&quot;id&quot;:&quot;6efd3c2d-4b9d-3062-8585-b3c176327a6d&quot;,&quot;title&quot;:&quot;Theoretical realization of two-dimensional M3(C6X6)2 (M = Co, Cr, Cu, Fe, Mn, Ni, Pd, Rh and X = O, S, Se) metal–organic frameworks&quot;,&quot;author&quot;:[{&quot;family&quot;:&quot;Mortazavi&quot;,&quot;given&quot;:&quot;Bohayra&quot;,&quot;parse-names&quot;:false,&quot;dropping-particle&quot;:&quot;&quot;,&quot;non-dropping-particle&quot;:&quot;&quot;},{&quot;family&quot;:&quot;Shahrokhi&quot;,&quot;given&quot;:&quot;Masoud&quot;,&quot;parse-names&quot;:false,&quot;dropping-particle&quot;:&quot;&quot;,&quot;non-dropping-particle&quot;:&quot;&quot;},{&quot;family&quot;:&quot;Hussain&quot;,&quot;given&quot;:&quot;Tanveer&quot;,&quot;parse-names&quot;:false,&quot;dropping-particle&quot;:&quot;&quot;,&quot;non-dropping-particle&quot;:&quot;&quot;},{&quot;family&quot;:&quot;Zhuang&quot;,&quot;given&quot;:&quot;Xiaoying&quot;,&quot;parse-names&quot;:false,&quot;dropping-particle&quot;:&quot;&quot;,&quot;non-dropping-particle&quot;:&quot;&quot;},{&quot;family&quot;:&quot;Rabczuk&quot;,&quot;given&quot;:&quot;Timon&quot;,&quot;parse-names&quot;:false,&quot;dropping-particle&quot;:&quot;&quot;,&quot;non-dropping-particle&quot;:&quot;&quot;}],&quot;container-title&quot;:&quot;Applied Materials Today&quot;,&quot;container-title-short&quot;:&quot;Appl Mater Today&quot;,&quot;accessed&quot;:{&quot;date-parts&quot;:[[2021,8,20]]},&quot;DOI&quot;:&quot;10.1016/J.APMT.2019.03.002&quot;,&quot;ISSN&quot;:&quot;2352-9407&quot;,&quot;issued&quot;:{&quot;date-parts&quot;:[[2019,6,1]]},&quot;page&quot;:&quot;405-415&quot;,&quot;abstract&quot;:&quot;Two-dimensional (2D) conductive metal–organic framework (MOF) lattices have recently gained remarkable attentions because of their outstanding application prospects. Most recently, Cu-hexahydroxybenzene MOF was for the time experimentally realized, through a kinetically controlled approach. Cu-HHB belongs to the family of conductive MOFs with a chemical formula of M 3 (C 6 X 6 ) 2 (X = NH, O, S). Motivated by the recent experimental advance in the fabrication of Cu-HHB, we conducted extensive first-principles simulations to explore the thermal stability, mechanical properties and electronic characteristics of M 3 (C 6 X 6 ) 2 (M = Co, Cr, Cu, Fe, Mn, Ni, Pd, Rh and X = O, S, Se) monolayers. First-principles results confirm that all considered 2D porous lattices are thermally stable at high temperatures over 1500 K. It was moreover found that these novel 2D structures can exhibit linear elasticity with considerable tensile strengths, revealing their suitability for practical applications in nanodevices. Depending on the metal and chalcogen atoms in M 3 (C 6 X 6 ) 2 monolayers, they can yield various electronic and magnetic properties, such as; magnetic semiconducting, perfect half metallic, magnetic and nonmagnetic metallic behaviors. This work highlights the outstanding physics of M 3 (C 6 X 6 ) 2 2D porous lattices and will hopefully help to expand this conductive MOF family, as promising candidates to design advanced energy storage/conversion, electronics and spintronics systems.&quot;,&quot;publisher&quot;:&quot;Elsevier&quot;,&quot;volume&quot;:&quot;15&quot;},&quot;isTemporary&quot;:false},{&quot;id&quot;:&quot;ea5f0fbb-f3e8-360c-a343-7a43640a3e2d&quot;,&quot;itemData&quot;:{&quot;type&quot;:&quot;article-journal&quot;,&quot;id&quot;:&quot;ea5f0fbb-f3e8-360c-a343-7a43640a3e2d&quot;,&quot;title&quot;:&quot;Two-Dimensional Metal Hexahydroxybenzene Frameworks as Promising Electrocatalysts for an Oxygen Reduction Reaction&quot;,&quot;author&quot;:[{&quot;family&quot;:&quot;Zhang&quot;,&quot;given&quot;:&quot;Juan&quot;,&quot;parse-names&quot;:false,&quot;dropping-particle&quot;:&quot;&quot;,&quot;non-dropping-particle&quot;:&quot;&quot;},{&quot;family&quot;:&quot;Zhou&quot;,&quot;given&quot;:&quot;Zhenpei&quot;,&quot;parse-names&quot;:false,&quot;dropping-particle&quot;:&quot;&quot;,&quot;non-dropping-particle&quot;:&quot;&quot;},{&quot;family&quot;:&quot;Wang&quot;,&quot;given&quot;:&quot;Fei&quot;,&quot;parse-names&quot;:false,&quot;dropping-particle&quot;:&quot;&quot;,&quot;non-dropping-particle&quot;:&quot;&quot;},{&quot;family&quot;:&quot;Li&quot;,&quot;given&quot;:&quot;Yafei&quot;,&quot;parse-names&quot;:false,&quot;dropping-particle&quot;:&quot;&quot;,&quot;non-dropping-particle&quot;:&quot;&quot;},{&quot;family&quot;:&quot;Jing&quot;,&quot;given&quot;:&quot;Yu&quot;,&quot;parse-names&quot;:false,&quot;dropping-particle&quot;:&quot;&quot;,&quot;non-dropping-particle&quot;:&quot;&quot;}],&quot;container-title&quot;:&quot;ACS Sustainable Chemistry &amp; Engineering&quot;,&quot;container-title-short&quot;:&quot;ACS Sustain Chem Eng&quot;,&quot;accessed&quot;:{&quot;date-parts&quot;:[[2021,8,20]]},&quot;DOI&quot;:&quot;10.1021/ACSSUSCHEMENG.0C01908&quot;,&quot;URL&quot;:&quot;https://pubs.acs.org/doi/full/10.1021/acssuschemeng.0c01908&quot;,&quot;issued&quot;:{&quot;date-parts&quot;:[[2020,5,18]]},&quot;page&quot;:&quot;7472-7479&quot;,&quot;abstract&quot;:&quot;Exploring efficient and inexpensive electrocatalysts for a cathode oxygen reduction reaction (ORR) is essential to the large-scale commercialization of fuel cells. Via first principles calculations...&quot;,&quot;publisher&quot;:&quot;American Chemical Society&quot;,&quot;issue&quot;:&quot;19&quot;,&quot;volume&quot;:&quot;8&quot;},&quot;isTemporary&quot;:false},{&quot;id&quot;:&quot;bc2b823f-dc8a-3ada-a305-e626efcaac9c&quot;,&quot;itemData&quot;:{&quot;type&quot;:&quot;article-journal&quot;,&quot;id&quot;:&quot;bc2b823f-dc8a-3ada-a305-e626efcaac9c&quot;,&quot;title&quot;:&quot;New Porous Crystals of Extended Metal-Catecholates&quot;,&quot;author&quot;:[{&quot;family&quot;:&quot;Hmadeh&quot;,&quot;given&quot;:&quot;Mohamad&quot;,&quot;parse-names&quot;:false,&quot;dropping-particle&quot;:&quot;&quot;,&quot;non-dropping-particle&quot;:&quot;&quot;},{&quot;family&quot;:&quot;Lu&quot;,&quot;given&quot;:&quot;Zheng&quot;,&quot;parse-names&quot;:false,&quot;dropping-particle&quot;:&quot;&quot;,&quot;non-dropping-particle&quot;:&quot;&quot;},{&quot;family&quot;:&quot;Liu&quot;,&quot;given&quot;:&quot;Zheng&quot;,&quot;parse-names&quot;:false,&quot;dropping-particle&quot;:&quot;&quot;,&quot;non-dropping-particle&quot;:&quot;&quot;},{&quot;family&quot;:&quot;Gándara&quot;,&quot;given&quot;:&quot;Felipe&quot;,&quot;parse-names&quot;:false,&quot;dropping-particle&quot;:&quot;&quot;,&quot;non-dropping-particle&quot;:&quot;&quot;},{&quot;family&quot;:&quot;Furukawa&quot;,&quot;given&quot;:&quot;Hiroyasu&quot;,&quot;parse-names&quot;:false,&quot;dropping-particle&quot;:&quot;&quot;,&quot;non-dropping-particle&quot;:&quot;&quot;},{&quot;family&quot;:&quot;Wan&quot;,&quot;given&quot;:&quot;Shun&quot;,&quot;parse-names&quot;:false,&quot;dropping-particle&quot;:&quot;&quot;,&quot;non-dropping-particle&quot;:&quot;&quot;},{&quot;family&quot;:&quot;Augustyn&quot;,&quot;given&quot;:&quot;Veronica&quot;,&quot;parse-names&quot;:false,&quot;dropping-particle&quot;:&quot;&quot;,&quot;non-dropping-particle&quot;:&quot;&quot;},{&quot;family&quot;:&quot;Chang&quot;,&quot;given&quot;:&quot;Rui&quot;,&quot;parse-names&quot;:false,&quot;dropping-particle&quot;:&quot;&quot;,&quot;non-dropping-particle&quot;:&quot;&quot;},{&quot;family&quot;:&quot;Liao&quot;,&quot;given&quot;:&quot;Lei&quot;,&quot;parse-names&quot;:false,&quot;dropping-particle&quot;:&quot;&quot;,&quot;non-dropping-particle&quot;:&quot;&quot;},{&quot;family&quot;:&quot;Zhou&quot;,&quot;given&quot;:&quot;Fei&quot;,&quot;parse-names&quot;:false,&quot;dropping-particle&quot;:&quot;&quot;,&quot;non-dropping-particle&quot;:&quot;&quot;},{&quot;family&quot;:&quot;Perre&quot;,&quot;given&quot;:&quot;Emilie&quot;,&quot;parse-names&quot;:false,&quot;dropping-particle&quot;:&quot;&quot;,&quot;non-dropping-particle&quot;:&quot;&quot;},{&quot;family&quot;:&quot;Ozolins&quot;,&quot;given&quot;:&quot;Vidvuds&quot;,&quot;parse-names&quot;:false,&quot;dropping-particle&quot;:&quot;&quot;,&quot;non-dropping-particle&quot;:&quot;&quot;},{&quot;family&quot;:&quot;Suenaga&quot;,&quot;given&quot;:&quot;Kazu&quot;,&quot;parse-names&quot;:false,&quot;dropping-particle&quot;:&quot;&quot;,&quot;non-dropping-particle&quot;:&quot;&quot;},{&quot;family&quot;:&quot;Duan&quot;,&quot;given&quot;:&quot;Xiangfeng&quot;,&quot;parse-names&quot;:false,&quot;dropping-particle&quot;:&quot;&quot;,&quot;non-dropping-particle&quot;:&quot;&quot;},{&quot;family&quot;:&quot;Dunn&quot;,&quot;given&quot;:&quot;Bruce&quot;,&quot;parse-names&quot;:false,&quot;dropping-particle&quot;:&quot;&quot;,&quot;non-dropping-particle&quot;:&quot;&quot;},{&quot;family&quot;:&quot;Yamamto&quot;,&quot;given&quot;:&quot;Yasuaki&quot;,&quot;parse-names&quot;:false,&quot;dropping-particle&quot;:&quot;&quot;,&quot;non-dropping-particle&quot;:&quot;&quot;},{&quot;family&quot;:&quot;Terasaki&quot;,&quot;given&quot;:&quot;Osamu&quot;,&quot;parse-names&quot;:false,&quot;dropping-particle&quot;:&quot;&quot;,&quot;non-dropping-particle&quot;:&quot;&quot;},{&quot;family&quot;:&quot;Yaghi&quot;,&quot;given&quot;:&quot;Omar M.&quot;,&quot;parse-names&quot;:false,&quot;dropping-particle&quot;:&quot;&quot;,&quot;non-dropping-particle&quot;:&quot;&quot;}],&quot;container-title&quot;:&quot;Chemistry of Materials&quot;,&quot;accessed&quot;:{&quot;date-parts&quot;:[[2021,8,12]]},&quot;DOI&quot;:&quot;10.1021/CM301194A&quot;,&quot;URL&quot;:&quot;https://pubs.acs.org/doi/full/10.1021/cm301194a&quot;,&quot;issued&quot;:{&quot;date-parts&quot;:[[2012,9,25]]},&quot;page&quot;:&quot;3511-3513&quot;,&quot;abstract&quot;:&quot;T o date, the links of robust and highly porous metal organic frameworks (MOFs) have been largely limited to carboxylate, 1 imidazolate, 2 other azolates, 3 or sulfonate. 4 Although catecholate organic units are well-known and are employed heavily for metal chelation in biology, 5 only the simple 1,2,4,5-tetrahydroxybenzene (H 6 C 6 O 4) 6 or 1,4-dihy-droxy-benzoquinone and their homologues (H 2 C 6 X 2 O 4 , e.g., X = Cl, Br, NO 2 and CH 3) have been explored and incorporated into extended frameworks (Scheme S1 in the Supporting Information). 7 Herein, we describe linking the highly conjugated tricatecholate, 2,3,6,7,10,11-hexahydroxytripheny-lene (H 12 C 18 O 6 , HHTP), with Co(II) and Ni(II) ions into two-dimensional porous extended frameworks. These new crystalline materials, termed metal-catecholates (M-CATs), were characterized by X-ray diffraction techniques (single crystal for Co-CAT-1, and powder for Ni-CAT-1) and high-resolution transmission electron microscopy (HR-TEM) studies (for Ni-CAT-1). We demonstrate their high chemical stability (in aqueous and non-aqueous media), thermal stability, and porosity. Cu-CAT-1 microcrystalline material showed high electrical conductivity and charge storage capacity. CATs were prepared by combining 1 equivalent of HHTP with 2 equivalents of the respective metal(II) acetate hydrated in an aqueous solution, and heating at 85 °C for 24 h to give needle-shaped crystals. The original size of these crystals was too small to be measured by single-crystal X-ray diffraction; however, by slightly varying the synthetic conditions of Co-CAT-1 through the addition of 10% of 1-methyl-2-pyrrolidone (NMP), larger crystals suitable for X-ray crystallography were obtained (see the Supporting Information). The single-crystal X-ray diffraction study of the as-synthesized Co-CAT-1 was carried out using synchrotron radiation in the beamline 24-ID-C at NECAT, in the Advanced Photon Source (APS) at Argonne National Laboratory. The crystal structure was solved in the trigonal space group, P3̅ c1. There are two crystallographically independent metal atoms, each in an octahedral coordination environment. One of these metal atoms is coordinated to two adjacent deprotonated HHTP linkers and two water ligands to complete the octahedral coordination sphere, which results in the formation of an extended 2D framework. Conversely, the second metal atom is coordinated to only one HHTP linker and to four water ligands giving rise to discrete complexes composed of Co 3 (HHTP)(H 2 O) 12. As a result, the structure of Co-CAT-1 comprises two distinct types of alternatively stacked layers (Figure 1A). The first layer is an extended honeycomb structure with hexagonal pores (Figure 1B), and the second layer is formed by the discrete units (Figure 1C) described above. The two axial water ligands participating in the formation of these discrete complexes are hydrogen bonded to oxygen atoms of the HHTP in the adjacent layers. These hydrogen bonds, accompanied by π−π interactions, create a distortion of the overall structure, leading to corrugated hexagonal layers (Figure 1D). The layers stack in an eclipsed fashion with the HHTP molecules in each layer rotated 60° with respect to each other. A hexagonal array of 1D pore with a 12 Å diameter is thus formed. HHTP is a redox-active linker that can undergo reversible interconversions between catecholate, semiquinonate and quinone forms. 8 On the basis of the charge balance, the oxidation state of the deprotonated HHTP in the covalently extended first type of layers (Co 3 (HHTP) 2 (H 2 O) 6) is −3, which suggests that each of the three dioxolene fragments is in the semiquinone oxidation level. In order to confirm the existence of these monoanionic semiquinonate units within the structure of Co-CAT-1, an electron paramagnetic resonance (EPR) study was performed on the Co-CAT-1 crystals at room temperature. The resulting spectrum displays a near-symmetric signal at g = 2.105 (see Figure S1 in the Supporting Information) which is a characteristic feature of a ligand-centered monoradical. This value is in perfect agreement with&quot;,&quot;publisher&quot;:&quot;American Chemical Society&quot;,&quot;issue&quot;:&quot;18&quot;,&quot;volume&quot;:&quot;24&quot;,&quot;container-title-short&quot;:&quot;&quot;},&quot;isTemporary&quot;:false}]},{&quot;citationID&quot;:&quot;MENDELEY_CITATION_945498be-ea0f-4507-97be-b848e1a59158&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&quot;,&quot;citationItems&quot;:[{&quot;id&quot;:&quot;c928cdba-ffa5-346d-ac7e-b00dc0abd0d6&quot;,&quot;itemData&quot;:{&quot;type&quot;:&quot;article-journal&quot;,&quot;id&quot;:&quot;c928cdba-ffa5-346d-ac7e-b00dc0abd0d6&quot;,&quot;title&quot;:&quot;On-Surface-Assembled Single-Layer Metal-Organic Frameworks with Extended Conjugation&quot;,&quot;author&quot;:[{&quot;family&quot;:&quot;Liu&quot;,&quot;given&quot;:&quot;Jing&quot;,&quot;parse-names&quot;:false,&quot;dropping-particle&quot;:&quot;&quot;,&quot;non-dropping-particle&quot;:&quot;&quot;},{&quot;family&quot;:&quot;Lin&quot;,&quot;given&quot;:&quot;Nian&quot;,&quot;parse-names&quot;:false,&quot;dropping-particle&quot;:&quot;&quot;,&quot;non-dropping-particle&quot;:&quot;&quot;}],&quot;container-title&quot;:&quot;ChemPlusChem&quot;,&quot;container-title-short&quot;:&quot;Chempluschem&quot;,&quot;accessed&quot;:{&quot;date-parts&quot;:[[2023,6,17]]},&quot;DOI&quot;:&quot;10.1002/CPLU.202200359&quot;,&quot;ISSN&quot;:&quot;2192-6506&quot;,&quot;URL&quot;:&quot;https://onlinelibrary.wiley.com/doi/full/10.1002/cplu.202200359&quot;,&quot;issued&quot;:{&quot;date-parts&quot;:[[2023,5,1]]},&quot;page&quot;:&quot;e202200359&quot;,&quot;abstract&quot;:&quot;Single-layer metal-organic frameworks with extended conjugation (SL-cMOFs) exhibit electronic bands that lead to high conductivity or non-trivial quantum phases. Experimental realization of SL-cMOFs has been demonstrated using on-surface coordination self-assembly. The tunability and adaptability of coordination assembly offers rich opportunities for designing and fabricating SL-cMOFs with various geometric characteristics. In this Review, we discuss the recent experimental advances in on-surface synthesis of SL-cMOFs and characterization of their band structures. Special attention has been paid to the MOFs featuring Kagome lattices. Starting from the general principles of their structural design, the SL-cMOFs recently achieved via on-surface coordination self-assembly are subsequently divided into three categories, that is, M3L2, M2L3, and M3L MOFs (M for metal and L for ligand), and the corresponding works are overviewed. The current challenges and prospective directions are also discussed.&quot;,&quot;publisher&quot;:&quot;John Wiley &amp; Sons, Ltd&quot;,&quot;issue&quot;:&quot;5&quot;,&quot;volume&quot;:&quot;88&quot;},&quot;isTemporary&quot;:false}]},{&quot;citationID&quot;:&quot;MENDELEY_CITATION_ba91b034-3a62-491e-a927-aeef9f6997f9&quot;,&quot;properties&quot;:{&quot;noteIndex&quot;:0},&quot;isEdited&quot;:false,&quot;manualOverride&quot;:{&quot;isManuallyOverridden&quot;:false,&quot;citeprocText&quot;:&quot;&lt;sup&gt;[41,57–61]&lt;/sup&gt;&quot;,&quot;manualOverrideText&quot;:&quot;&quot;},&quot;citationItems&quot;:[{&quot;id&quot;:&quot;94c70a43-3679-3676-ac87-0f3b8704c55f&quot;,&quot;itemData&quot;:{&quot;type&quot;:&quot;article-journal&quot;,&quot;id&quot;:&quot;94c70a43-3679-3676-ac87-0f3b8704c55f&quot;,&quot;title&quot;:&quot;Influence of crystal field on anisotropic x-ray magnetic linear dichroism at the Co2+ L2,3 edges&quot;,&quot;author&quot;:[{&quot;family&quot;:&quot;Laan&quot;,&quot;given&quot;:&quot;Gerrit&quot;,&quot;parse-names&quot;:false,&quot;dropping-particle&quot;:&quot;&quot;,&quot;non-dropping-particle&quot;:&quot;Van Der&quot;},{&quot;family&quot;:&quot;Arenholz&quot;,&quot;given&quot;:&quot;Elke&quot;,&quot;parse-names&quot;:false,&quot;dropping-particle&quot;:&quot;&quot;,&quot;non-dropping-particle&quot;:&quot;&quot;},{&quot;family&quot;:&quot;Chopdekar&quot;,&quot;given&quot;:&quot;Rajesh&quot;,&quot;parse-names&quot;:false,&quot;dropping-particle&quot;:&quot;V.&quot;,&quot;non-dropping-particle&quot;:&quot;&quot;},{&quot;family&quot;:&quot;Suzuki&quot;,&quot;given&quot;:&quot;Yuri&quot;,&quot;parse-names&quot;:false,&quot;dropping-particle&quot;:&quot;&quot;,&quot;non-dropping-particle&quot;:&quot;&quot;}],&quot;container-title&quot;:&quot;Physical Review B - Condensed Matter and Materials Physics&quot;,&quot;container-title-short&quot;:&quot;Phys Rev B Condens Matter Mater Phys&quot;,&quot;accessed&quot;:{&quot;date-parts&quot;:[[2023,5,23]]},&quot;DOI&quot;:&quot;10.1103/PHYSREVB.77.064407/FIGURES/6/MEDIUM&quot;,&quot;ISSN&quot;:&quot;10980121&quot;,&quot;URL&quot;:&quot;https://journals.aps.org/prb/abstract/10.1103/PhysRevB.77.064407&quot;,&quot;issued&quot;:{&quot;date-parts&quot;:[[2008,2,7]]},&quot;page&quot;:&quot;064407&quot;,&quot;abstract&quot;:&quot;We expand the previous theoretical treatment for the strong anisotropy of the x-ray magnetic linear dichroism (XMLD) in a crystal field of cubic point-group symmetry to the more general case of tetragonal point-group symmetry. For the cubic symmetry, there are only two fundamental spectra, which have the same shape for rotation of either linear light polarization E or magnetization direction H. For the tetragonal symmetry, the XMLD is a linear combination of four fundamental spectra, with a different shape for linear dichroism (rotation of E) and magnetic dichroism (rotation of H). However, only one extra spectrum is required to relate the linear and magnetic dichroism. The validity of the theory is demonstrated using a Co Fe2 O4 (011) thin film on SrTi O3, which has both tetrahedrally distorted symmetry and large magnetic anisotropy. The XMLD at the Co L2,3 edges was found to exhibit a strong dependence on the relative orientation of external magnetic field, x-ray polarization, and crystalline axes. The large variations in the peak structure as a function of angle are not caused by the spin-orbit-induced magnetocrystalline anisotropy but arise from the symmetry of the measurement geometry. The results are compared with calculated spectra using atomic multiplet theory for Co2+ d7 →2 p5 d8 in octahedral and tetragonal crystal field symmetry. Although the magnitude of the dichroism is strongly influenced by the temperature, its spectral shape remains largely unaffected. The measured fundamental spectra are also robust against incomplete magnetization. The influence of the tetragonal distortion is revealed by small differences between the linear and magnetic dichroism. It is shown that the magnetic dichroism spectra can be transferred from Co Fe2 O4 to CoO. Therefore, the rich structure in the Co2+ L3 XMLD provides a sensitive probe to determine the orientation of the spin axis with respect to the crystalline axes, hence offering a valuable tool for experimentalists for the study of exchange bias in Co oxides. In contrast, the Co2+ L2 edge, where the fundamental spectra have similar spectral shape but with opposite sign, does not allow an unambiguous determination. © 2008 The American Physical Society.&quot;,&quot;publisher&quot;:&quot;American Physical Society&quot;,&quot;issue&quot;:&quot;6&quot;,&quot;volume&quot;:&quot;77&quot;},&quot;isTemporary&quot;:false},{&quot;id&quot;:&quot;f6c601c0-2ce8-3225-afd7-cdeccc192979&quot;,&quot;itemData&quot;:{&quot;type&quot;:&quot;article-journal&quot;,&quot;id&quot;:&quot;f6c601c0-2ce8-3225-afd7-cdeccc192979&quot;,&quot;title&quot;:&quot;Structural and magnetic properties of epitaxial Fe/CoO bilayers on Ag(001)&quot;,&quot;author&quot;:[{&quot;family&quot;:&quot;Abrudan&quot;,&quot;given&quot;:&quot;R.&quot;,&quot;parse-names&quot;:false,&quot;dropping-particle&quot;:&quot;&quot;,&quot;non-dropping-particle&quot;:&quot;&quot;},{&quot;family&quot;:&quot;Miguel&quot;,&quot;given&quot;:&quot;J.&quot;,&quot;parse-names&quot;:false,&quot;dropping-particle&quot;:&quot;&quot;,&quot;non-dropping-particle&quot;:&quot;&quot;},{&quot;family&quot;:&quot;Bernien&quot;,&quot;given&quot;:&quot;M.&quot;,&quot;parse-names&quot;:false,&quot;dropping-particle&quot;:&quot;&quot;,&quot;non-dropping-particle&quot;:&quot;&quot;},{&quot;family&quot;:&quot;Tieg&quot;,&quot;given&quot;:&quot;C.&quot;,&quot;parse-names&quot;:false,&quot;dropping-particle&quot;:&quot;&quot;,&quot;non-dropping-particle&quot;:&quot;&quot;},{&quot;family&quot;:&quot;Piantek&quot;,&quot;given&quot;:&quot;M.&quot;,&quot;parse-names&quot;:false,&quot;dropping-particle&quot;:&quot;&quot;,&quot;non-dropping-particle&quot;:&quot;&quot;},{&quot;family&quot;:&quot;Kirschner&quot;,&quot;given&quot;:&quot;J.&quot;,&quot;parse-names&quot;:false,&quot;dropping-particle&quot;:&quot;&quot;,&quot;non-dropping-particle&quot;:&quot;&quot;},{&quot;family&quot;:&quot;Kuch&quot;,&quot;given&quot;:&quot;W.&quot;,&quot;parse-names&quot;:false,&quot;dropping-particle&quot;:&quot;&quot;,&quot;non-dropping-particle&quot;:&quot;&quot;}],&quot;container-title&quot;:&quot;Physical Review B - Condensed Matter and Materials Physics&quot;,&quot;container-title-short&quot;:&quot;Phys Rev B Condens Matter Mater Phys&quot;,&quot;accessed&quot;:{&quot;date-parts&quot;:[[2023,8,24]]},&quot;DOI&quot;:&quot;10.1103/PHYSREVB.77.014411/FIGURES/8/MEDIUM&quot;,&quot;ISSN&quot;:&quot;10980121&quot;,&quot;URL&quot;:&quot;https://journals.aps.org/prb/abstract/10.1103/PhysRevB.77.014411&quot;,&quot;issued&quot;:{&quot;date-parts&quot;:[[2008,1,10]]},&quot;page&quot;:&quot;014411&quot;,&quot;abstract&quot;:&quot;We have investigated the magnetic coupling between a metallic ferromagnet and an oxidic antiferromagnet in epitaxial single-crystalline Fe/CoO bilayers on Ag(001) using x-ray absorption spectroscopy. Absorption spectra taken from bilayers with different amounts of deposited Fe show only a weak indication for the formation of Fe oxide at the Fe/CoO interface. From the spectral shape, it is concluded that an FeO type of oxide is formed. X-ray magnetic circular dichroism (XMCD) measurements exhibit a sizable induced ferromagnetic signal at the Co L2,3 absorption edges, corresponding to an interface layer of 1.1 ML of CoO in which the Co magnetic moments couple with the Fe moments. The angular dependence of the Fe XMCD and Co x-ray magnetic linear dichroic signals at the L2,3 edges shows that the orientation of the Co and Fe spins is parallel along the crystallographic 110 directions. © 2008 The American Physical Society.&quot;,&quot;publisher&quot;:&quot;American Physical Society&quot;,&quot;issue&quot;:&quot;1&quot;,&quot;volume&quot;:&quot;77&quot;},&quot;isTemporary&quot;:false},{&quot;id&quot;:&quot;623bf549-f9ec-3b38-9ee1-c1b34ef23b7b&quot;,&quot;itemData&quot;:{&quot;type&quot;:&quot;article-journal&quot;,&quot;id&quot;:&quot;623bf549-f9ec-3b38-9ee1-c1b34ef23b7b&quot;,&quot;title&quot;:&quot;Bulk and surface magnetization of Co atoms in rutile\nTi1 − xCoxO2 − δ \nthin films revealed by x-ray magnetic circular dichroism&quot;,&quot;author&quot;:[{&quot;family&quot;:&quot;Singh&quot;,&quot;given&quot;:&quot;V. R.&quot;,&quot;parse-names&quot;:false,&quot;dropping-particle&quot;:&quot;&quot;,&quot;non-dropping-particle&quot;:&quot;&quot;},{&quot;family&quot;:&quot;Sakamoto&quot;,&quot;given&quot;:&quot;Y.&quot;,&quot;parse-names&quot;:false,&quot;dropping-particle&quot;:&quot;&quot;,&quot;non-dropping-particle&quot;:&quot;&quot;},{&quot;family&quot;:&quot;Kataoka&quot;,&quot;given&quot;:&quot;T.&quot;,&quot;parse-names&quot;:false,&quot;dropping-particle&quot;:&quot;&quot;,&quot;non-dropping-particle&quot;:&quot;&quot;},{&quot;family&quot;:&quot;Kobayashi&quot;,&quot;given&quot;:&quot;M.&quot;,&quot;parse-names&quot;:false,&quot;dropping-particle&quot;:&quot;&quot;,&quot;non-dropping-particle&quot;:&quot;&quot;},{&quot;family&quot;:&quot;Yamazaki&quot;,&quot;given&quot;:&quot;Y.&quot;,&quot;parse-names&quot;:false,&quot;dropping-particle&quot;:&quot;&quot;,&quot;non-dropping-particle&quot;:&quot;&quot;},{&quot;family&quot;:&quot;Fujimori&quot;,&quot;given&quot;:&quot;A.&quot;,&quot;parse-names&quot;:false,&quot;dropping-particle&quot;:&quot;&quot;,&quot;non-dropping-particle&quot;:&quot;&quot;},{&quot;family&quot;:&quot;Chang&quot;,&quot;given&quot;:&quot;F. H.&quot;,&quot;parse-names&quot;:false,&quot;dropping-particle&quot;:&quot;&quot;,&quot;non-dropping-particle&quot;:&quot;&quot;},{&quot;family&quot;:&quot;Huang&quot;,&quot;given&quot;:&quot;D. J.&quot;,&quot;parse-names&quot;:false,&quot;dropping-particle&quot;:&quot;&quot;,&quot;non-dropping-particle&quot;:&quot;&quot;},{&quot;family&quot;:&quot;Lin&quot;,&quot;given&quot;:&quot;H. J.&quot;,&quot;parse-names&quot;:false,&quot;dropping-particle&quot;:&quot;&quot;,&quot;non-dropping-particle&quot;:&quot;&quot;},{&quot;family&quot;:&quot;Chen&quot;,&quot;given&quot;:&quot;C. T.&quot;,&quot;parse-names&quot;:false,&quot;dropping-particle&quot;:&quot;&quot;,&quot;non-dropping-particle&quot;:&quot;&quot;},{&quot;family&quot;:&quot;Toyosaki&quot;,&quot;given&quot;:&quot;H.&quot;,&quot;parse-names&quot;:false,&quot;dropping-particle&quot;:&quot;&quot;,&quot;non-dropping-particle&quot;:&quot;&quot;},{&quot;family&quot;:&quot;Fukumura&quot;,&quot;given&quot;:&quot;T.&quot;,&quot;parse-names&quot;:false,&quot;dropping-particle&quot;:&quot;&quot;,&quot;non-dropping-particle&quot;:&quot;&quot;},{&quot;family&quot;:&quot;Kawasaki&quot;,&quot;given&quot;:&quot;M.&quot;,&quot;parse-names&quot;:false,&quot;dropping-particle&quot;:&quot;&quot;,&quot;non-dropping-particle&quot;:&quot;&quot;}],&quot;container-title&quot;:&quot;Journal of Physics: Condensed Matter&quot;,&quot;accessed&quot;:{&quot;date-parts&quot;:[[2023,8,24]]},&quot;DOI&quot;:&quot;10.1088/0953-8984/23/17/176001&quot;,&quot;ISSN&quot;:&quot;0953-8984&quot;,&quot;URL&quot;:&quot;https://iopscience.iop.org/article/10.1088/0953-8984/23/17/176001&quot;,&quot;issued&quot;:{&quot;date-parts&quot;:[[2011,4,12]]},&quot;page&quot;:&quot;176001&quot;,&quot;abstract&quot;:&quot;We have studied magnetism in Ti1 - xCoxO 2 - δ thin films with various x and δ by soft x-ray magnetic circular dichroism (XMCD) measurements at the Co L2, 3 absorption edges. The estimated ferromagnetic moment by XMCD was 0.15-0.24μB/Co at the surface, while in the bulk it was 0.82-2.25μB/Co, which is in the same range as the saturation magnetization of 1.0-1.5μB/Co. These results suggest an intrinsic origin of the ferromagnetism. The smaller moment of the Co atom at the surface is an indication of a magnetically dead layer of a few nanometers thick at the surface of the thin films. © 2011 IOP Publishing Ltd.&quot;,&quot;publisher&quot;:&quot;IOP Publishing&quot;,&quot;issue&quot;:&quot;17&quot;,&quot;volume&quot;:&quot;23&quot;,&quot;container-title-short&quot;:&quot;&quot;},&quot;isTemporary&quot;:false},{&quot;id&quot;:&quot;31cff08a-58ab-34d9-a3d3-c48db4cc1c91&quot;,&quot;itemData&quot;:{&quot;type&quot;:&quot;article-journal&quot;,&quot;id&quot;:&quot;31cff08a-58ab-34d9-a3d3-c48db4cc1c91&quot;,&quot;title&quot;:&quot;Robust perpendicular exchange coupling in an ultrathin CoO/PtFe double layer: Strain and spin orientation&quot;,&quot;author&quot;:[{&quot;family&quot;:&quot;Lamirand&quot;,&quot;given&quot;:&quot;Anne D.&quot;,&quot;parse-names&quot;:false,&quot;dropping-particle&quot;:&quot;&quot;,&quot;non-dropping-particle&quot;:&quot;&quot;},{&quot;family&quot;:&quot;Soares&quot;,&quot;given&quot;:&quot;Márcio M.&quot;,&quot;parse-names&quot;:false,&quot;dropping-particle&quot;:&quot;&quot;,&quot;non-dropping-particle&quot;:&quot;&quot;},{&quot;family&quot;:&quot;Ramos&quot;,&quot;given&quot;:&quot;Aline Y.&quot;,&quot;parse-names&quot;:false,&quot;dropping-particle&quot;:&quot;&quot;,&quot;non-dropping-particle&quot;:&quot;&quot;},{&quot;family&quot;:&quot;Tolentino&quot;,&quot;given&quot;:&quot;Hélio C.N.&quot;,&quot;parse-names&quot;:false,&quot;dropping-particle&quot;:&quot;&quot;,&quot;non-dropping-particle&quot;:&quot;&quot;},{&quot;family&quot;:&quot;Santis&quot;,&quot;given&quot;:&quot;Maurizio&quot;,&quot;parse-names&quot;:false,&quot;dropping-particle&quot;:&quot;&quot;,&quot;non-dropping-particle&quot;:&quot;De&quot;},{&quot;family&quot;:&quot;Cezar&quot;,&quot;given&quot;:&quot;Julio C.&quot;,&quot;parse-names&quot;:false,&quot;dropping-particle&quot;:&quot;&quot;,&quot;non-dropping-particle&quot;:&quot;&quot;},{&quot;family&quot;:&quot;Siervo&quot;,&quot;given&quot;:&quot;Abner&quot;,&quot;parse-names&quot;:false,&quot;dropping-particle&quot;:&quot;&quot;,&quot;non-dropping-particle&quot;:&quot;De&quot;},{&quot;family&quot;:&quot;Jamet&quot;,&quot;given&quot;:&quot;Matthieu&quot;,&quot;parse-names&quot;:false,&quot;dropping-particle&quot;:&quot;&quot;,&quot;non-dropping-particle&quot;:&quot;&quot;}],&quot;container-title&quot;:&quot;Physical Review B - Condensed Matter and Materials Physics&quot;,&quot;container-title-short&quot;:&quot;Phys Rev B Condens Matter Mater Phys&quot;,&quot;accessed&quot;:{&quot;date-parts&quot;:[[2023,8,24]]},&quot;DOI&quot;:&quot;10.1103/PHYSREVB.88.140401/FIGURES/5/MEDIUM&quot;,&quot;ISSN&quot;:&quot;10980121&quot;,&quot;URL&quot;:&quot;https://journals.aps.org/prb/abstract/10.1103/PhysRevB.88.140401&quot;,&quot;issued&quot;:{&quot;date-parts&quot;:[[2013,10,2]]},&quot;page&quot;:&quot;140401&quot;,&quot;abstract&quot;:&quot;We report on the exchange coupling and magnetic properties of a strained ultrathin CoO/PtFe double layer with perpendicular magnetic anisotropy. The cobalt oxide growth by reactive molecular beam epitaxy on a Pt-terminated PtFe/Pt(001) surface gives rise to a hexagonal surface and a monoclinic distorted CoO 3 nm film at room temperature. This distorted ultrathin CoO layer couples with the PtFe(001) layer establishing a robust perpendicular exchange bias shift. Soft x-ray absorption spectroscopy provides a full description of the spin orientations in the CoO/PtFe double layer. The exchange bias shift is preserved up to the Néel antiferromagnetic ordering temperature of T N=293 K. This unique example of selfsame value for blocking and ordering temperatures, yet identical to the bulk ordering temperature, is likely related to the original strain-induced distortion and strengthened interaction between the two well-ordered spin layers. © 2013 American Physical Society.&quot;,&quot;publisher&quot;:&quot;American Physical Society&quot;,&quot;issue&quot;:&quot;14&quot;,&quot;volume&quot;:&quot;88&quot;},&quot;isTemporary&quot;:false},{&quot;id&quot;:&quot;557744ec-2aa7-3ac7-80e2-ede4115165d6&quot;,&quot;itemData&quot;:{&quot;type&quot;:&quot;article-journal&quot;,&quot;id&quot;:&quot;557744ec-2aa7-3ac7-80e2-ede4115165d6&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container-title-short&quot;:&quot;J Am Chem Soc&quot;,&quot;accessed&quot;:{&quot;date-parts&quot;:[[2023,8,24]]},&quot;DOI&quot;:&quot;10.1021/JACS.2C05894/SUPPL_FILE/JA2C05894_SI_001.PDF&quot;,&quot;ISSN&quot;:&quot;15205126&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6HOTP species for conductive metal-organic frameworks to design a Co-HOTP one-atom-thick metal-organic architecture on a Au(111) surface. Our multidisciplinary scanning probe microscopy, X-ray absorption spectroscopy, X-ray linear dichroism, and X-ray magnetic circular dichroism study, combined with density functional theory simulations, reveals the formation of a unique network design based on threefold Co+2 coordination with deprotonated ligands, which displays a large orbital magnetic moment with an orbital to effective spin moment ratio of 0.8, an in-plane easy axis of magnetization, and large magnetic anisotropy. Our simulations suggest an antiferromagnetic ground state, which is compatible with the experimental findings. Such a Co-HOTP metal-organic network exemplifies how on-surface chemistry can enable the design of field-robust antiferromagnetic materials.&quot;,&quot;publisher&quot;:&quot;American Chemical Society&quot;,&quot;issue&quot;:&quot;35&quot;,&quot;volume&quot;:&quot;144&quot;},&quot;isTemporary&quot;:false},{&quot;id&quot;:&quot;61d818ce-49f8-30f1-b2e5-8844f2aa5174&quot;,&quot;itemData&quot;:{&quot;type&quot;:&quot;article-journal&quot;,&quot;id&quot;:&quot;61d818ce-49f8-30f1-b2e5-8844f2aa5174&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container-title-short&quot;:&quot;J Am Chem Soc&quot;,&quot;accessed&quot;:{&quot;date-parts&quot;:[[2022,10,10]]},&quot;DOI&quot;:&quot;10.1021/JACS.2C05894/ASSET/IMAGES/LARGE/JA2C05894_0005.JPEG&quot;,&quot;ISSN&quot;:&quot;0002-7863&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quot;,&quot;publisher&quot;:&quot;American Chemical Society (ACS)&quot;,&quot;volume&quot;:&quot;2022&quot;},&quot;isTemporary&quot;:false}],&quot;citationTag&quot;:&quot;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&quot;},{&quot;citationID&quot;:&quot;MENDELEY_CITATION_2e103c24-a8b3-4643-8a35-ed47787241b6&quot;,&quot;properties&quot;:{&quot;noteIndex&quot;:0},&quot;isEdited&quot;:false,&quot;manualOverride&quot;:{&quot;isManuallyOverridden&quot;:false,&quot;citeprocText&quot;:&quot;&lt;sup&gt;[62,63]&lt;/sup&gt;&quot;,&quot;manualOverrideText&quot;:&quot;&quot;},&quot;citationTag&quot;:&quot;MENDELEY_CITATION_v3_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&quot;,&quot;citationItems&quot;:[{&quot;id&quot;:&quot;b0ebae76-659e-3b64-973b-3df6a331b796&quot;,&quot;itemData&quot;:{&quot;type&quot;:&quot;article-journal&quot;,&quot;id&quot;:&quot;b0ebae76-659e-3b64-973b-3df6a331b796&quot;,&quot;title&quot;:&quot;X-ray circular dichroism as a probe of orbital magnetization&quot;,&quot;author&quot;:[{&quot;family&quot;:&quot;Thole&quot;,&quot;given&quot;:&quot;B. T.&quot;,&quot;parse-names&quot;:false,&quot;dropping-particle&quot;:&quot;&quot;,&quot;non-dropping-particle&quot;:&quot;&quot;},{&quot;family&quot;:&quot;Carra&quot;,&quot;given&quot;:&quot;P.&quot;,&quot;parse-names&quot;:false,&quot;dropping-particle&quot;:&quot;&quot;,&quot;non-dropping-particle&quot;:&quot;&quot;},{&quot;family&quot;:&quot;Sette&quot;,&quot;given&quot;:&quot;F.&quot;,&quot;parse-names&quot;:false,&quot;dropping-particle&quot;:&quot;&quot;,&quot;non-dropping-particle&quot;:&quot;&quot;},{&quot;family&quot;:&quot;Laan&quot;,&quot;given&quot;:&quot;G.&quot;,&quot;parse-names&quot;:false,&quot;dropping-particle&quot;:&quot;&quot;,&quot;non-dropping-particle&quot;:&quot;Van Der&quot;}],&quot;container-title&quot;:&quot;Physical Review Letters&quot;,&quot;container-title-short&quot;:&quot;Phys Rev Lett&quot;,&quot;accessed&quot;:{&quot;date-parts&quot;:[[2020,8,12]]},&quot;DOI&quot;:&quot;10.1103/PhysRevLett.68.1943&quot;,&quot;ISSN&quot;:&quot;00319007&quot;,&quot;PMID&quot;:&quot;10045260&quot;,&quot;issued&quot;:{&quot;date-parts&quot;:[[1992]]},&quot;page&quot;:&quot;1943-1946&quot;,&quot;abstract&quot;:&quot;A new magneto-optical sum rule is derived for circular magnetic dichroism in the x-ray region (CMXD). The integral of the CMXD signal over a given edge allows one to determine the ground-state expectation value of the orbital angular momentum. Applications are discussed to transition-metal and rare-earth magnetic systems. © 1992 The American Physical Society.&quot;,&quot;issue&quot;:&quot;12&quot;,&quot;volume&quot;:&quot;68&quot;},&quot;isTemporary&quot;:false},{&quot;id&quot;:&quot;52308382-720c-33e5-8fae-03afe6cac302&quot;,&quot;itemData&quot;:{&quot;type&quot;:&quot;article-journal&quot;,&quot;id&quot;:&quot;52308382-720c-33e5-8fae-03afe6cac302&quot;,&quot;title&quot;:&quot;X-ray circular dichroism and local magnetic fields&quot;,&quot;author&quot;:[{&quot;family&quot;:&quot;Carra&quot;,&quot;given&quot;:&quot;Paolo&quot;,&quot;parse-names&quot;:false,&quot;dropping-particle&quot;:&quot;&quot;,&quot;non-dropping-particle&quot;:&quot;&quot;},{&quot;family&quot;:&quot;Thole&quot;,&quot;given&quot;:&quot;B. T.&quot;,&quot;parse-names&quot;:false,&quot;dropping-particle&quot;:&quot;&quot;,&quot;non-dropping-particle&quot;:&quot;&quot;},{&quot;family&quot;:&quot;Altarelli&quot;,&quot;given&quot;:&quot;Massimo&quot;,&quot;parse-names&quot;:false,&quot;dropping-particle&quot;:&quot;&quot;,&quot;non-dropping-particle&quot;:&quot;&quot;},{&quot;family&quot;:&quot;Wang&quot;,&quot;given&quot;:&quot;Xindong&quot;,&quot;parse-names&quot;:false,&quot;dropping-particle&quot;:&quot;&quot;,&quot;non-dropping-particle&quot;:&quot;&quot;}],&quot;container-title&quot;:&quot;Physical Review Letters&quot;,&quot;container-title-short&quot;:&quot;Phys Rev Lett&quot;,&quot;accessed&quot;:{&quot;date-parts&quot;:[[2020,8,12]]},&quot;DOI&quot;:&quot;10.1103/PhysRevLett.70.694&quot;,&quot;ISSN&quot;:&quot;00319007&quot;,&quot;PMID&quot;:&quot;10054179&quot;,&quot;issued&quot;:{&quot;date-parts&quot;:[[1993]]},&quot;page&quot;:&quot;694-697&quot;,&quot;abstract&quot;:&quot;Sum rules are derived for the circular dichroic response of a core line (CMXD). They relate the intensity of the CMXD signal to the ground-state expectation value of the magnetic field operators (orbital, spin, and magnetic dipole) of the valence electrons. The results obtained are discussed and tested for transition metals and rare earths. © 1993 The American Physical Society.&quot;,&quot;issue&quot;:&quot;5&quot;,&quot;volume&quot;:&quot;70&quot;},&quot;isTemporary&quot;:false}]},{&quot;citationID&quot;:&quot;MENDELEY_CITATION_b7f61ccc-4211-43ee-a47d-ec95e02042ff&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&quot;,&quot;citationItems&quot;:[{&quot;id&quot;:&quot;52308382-720c-33e5-8fae-03afe6cac302&quot;,&quot;itemData&quot;:{&quot;type&quot;:&quot;article-journal&quot;,&quot;id&quot;:&quot;52308382-720c-33e5-8fae-03afe6cac302&quot;,&quot;title&quot;:&quot;X-ray circular dichroism and local magnetic fields&quot;,&quot;author&quot;:[{&quot;family&quot;:&quot;Carra&quot;,&quot;given&quot;:&quot;Paolo&quot;,&quot;parse-names&quot;:false,&quot;dropping-particle&quot;:&quot;&quot;,&quot;non-dropping-particle&quot;:&quot;&quot;},{&quot;family&quot;:&quot;Thole&quot;,&quot;given&quot;:&quot;B. T.&quot;,&quot;parse-names&quot;:false,&quot;dropping-particle&quot;:&quot;&quot;,&quot;non-dropping-particle&quot;:&quot;&quot;},{&quot;family&quot;:&quot;Altarelli&quot;,&quot;given&quot;:&quot;Massimo&quot;,&quot;parse-names&quot;:false,&quot;dropping-particle&quot;:&quot;&quot;,&quot;non-dropping-particle&quot;:&quot;&quot;},{&quot;family&quot;:&quot;Wang&quot;,&quot;given&quot;:&quot;Xindong&quot;,&quot;parse-names&quot;:false,&quot;dropping-particle&quot;:&quot;&quot;,&quot;non-dropping-particle&quot;:&quot;&quot;}],&quot;container-title&quot;:&quot;Physical Review Letters&quot;,&quot;container-title-short&quot;:&quot;Phys Rev Lett&quot;,&quot;accessed&quot;:{&quot;date-parts&quot;:[[2020,8,12]]},&quot;DOI&quot;:&quot;10.1103/PhysRevLett.70.694&quot;,&quot;ISSN&quot;:&quot;00319007&quot;,&quot;PMID&quot;:&quot;10054179&quot;,&quot;issued&quot;:{&quot;date-parts&quot;:[[1993]]},&quot;page&quot;:&quot;694-697&quot;,&quot;abstract&quot;:&quot;Sum rules are derived for the circular dichroic response of a core line (CMXD). They relate the intensity of the CMXD signal to the ground-state expectation value of the magnetic field operators (orbital, spin, and magnetic dipole) of the valence electrons. The results obtained are discussed and tested for transition metals and rare earths. © 1993 The American Physical Society.&quot;,&quot;issue&quot;:&quot;5&quot;,&quot;volume&quot;:&quot;70&quot;},&quot;isTemporary&quot;:false}]},{&quot;citationID&quot;:&quot;MENDELEY_CITATION_9ba6c2b4-1c5b-4ff5-a6f0-e05d1200af8d&quot;,&quot;properties&quot;:{&quot;noteIndex&quot;:0},&quot;isEdited&quot;:false,&quot;manualOverride&quot;:{&quot;isManuallyOverridden&quot;:false,&quot;citeprocText&quot;:&quot;&lt;sup&gt;[64,65]&lt;/sup&gt;&quot;,&quot;manualOverrideText&quot;:&quot;&quot;},&quot;citationTag&quot;:&quot;MENDELEY_CITATION_v3_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&quot;,&quot;citationItems&quot;:[{&quot;id&quot;:&quot;edeb006e-ce1e-3481-90aa-935c033e0825&quot;,&quot;itemData&quot;:{&quot;type&quot;:&quot;article-journal&quot;,&quot;id&quot;:&quot;edeb006e-ce1e-3481-90aa-935c033e0825&quot;,&quot;title&quot;:&quot;Limitation of the Magnetic-Circular-Dichroism Spin Sum Rule for Transition Metals and Importance of the Magnetic Dipole Term&quot;,&quot;author&quot;:[{&quot;family&quot;:&quot;Wu&quot;,&quot;given&quot;:&quot;Ruqian&quot;,&quot;parse-names&quot;:false,&quot;dropping-particle&quot;:&quot;&quot;,&quot;non-dropping-particle&quot;:&quot;&quot;},{&quot;family&quot;:&quot;Freeman&quot;,&quot;given&quot;:&quot;A. J.&quot;,&quot;parse-names&quot;:false,&quot;dropping-particle&quot;:&quot;&quot;,&quot;non-dropping-particle&quot;:&quot;&quot;}],&quot;container-title&quot;:&quot;Physical Review Letters&quot;,&quot;accessed&quot;:{&quot;date-parts&quot;:[[2023,7,16]]},&quot;DOI&quot;:&quot;10.1103/PhysRevLett.73.1994&quot;,&quot;ISSN&quot;:&quot;00319007&quot;,&quot;URL&quot;:&quot;https://journals.aps.org/prl/abstract/10.1103/PhysRevLett.73.1994&quot;,&quot;issued&quot;:{&quot;date-parts&quot;:[[1994,10,3]]},&quot;page&quot;:&quot;1994&quot;,&quot;abstract&quot;:&quot;Magnetic-circular-dichroism (MCD) spectra and the spin magnetic dipole term (Tz) for bulk 3d transition metals and their surfaces were calculated from full potential linearized augmented plane wave electronic band structure results. The recently proposed MCD spin sum rule is found to result in a much larger error [of up to 50% for the Ni(001) surface] than does its orbital counterpart. In support of recent experiments for bulk, we find that by combining the MCD orbital and spin sum rules the ratio of spin and orbital moments can be determined from the MCD spectra even for low dimension systems with an error of 10% when the contribution is included. © 1994 The American Physical Society.&quot;,&quot;publisher&quot;:&quot;American Physical Society&quot;,&quot;issue&quot;:&quot;14&quot;,&quot;volume&quot;:&quot;73&quot;,&quot;container-title-short&quot;:&quot;Phys Rev Lett&quot;},&quot;isTemporary&quot;:false},{&quot;id&quot;:&quot;775a484a-f21c-3192-abe9-0e52442b0c1f&quot;,&quot;itemData&quot;:{&quot;type&quot;:&quot;article-journal&quot;,&quot;id&quot;:&quot;775a484a-f21c-3192-abe9-0e52442b0c1f&quot;,&quot;title&quot;:&quot;On the importance of the magnetic dipole term Tz in analyzing X-ray magnetic circular dichroism spectra of clusters&quot;,&quot;author&quot;:[{&quot;family&quot;:&quot;Sǐpr&quot;,&quot;given&quot;:&quot;O.&quot;,&quot;parse-names&quot;:false,&quot;dropping-particle&quot;:&quot;&quot;,&quot;non-dropping-particle&quot;:&quot;&quot;},{&quot;family&quot;:&quot;Minár&quot;,&quot;given&quot;:&quot;J.&quot;,&quot;parse-names&quot;:false,&quot;dropping-particle&quot;:&quot;&quot;,&quot;non-dropping-particle&quot;:&quot;&quot;},{&quot;family&quot;:&quot;Ebert&quot;,&quot;given&quot;:&quot;H.&quot;,&quot;parse-names&quot;:false,&quot;dropping-particle&quot;:&quot;&quot;,&quot;non-dropping-particle&quot;:&quot;&quot;}],&quot;container-title&quot;:&quot;Europhysics Letters&quot;,&quot;container-title-short&quot;:&quot;Europhys Lett&quot;,&quot;accessed&quot;:{&quot;date-parts&quot;:[[2023,7,16]]},&quot;DOI&quot;:&quot;10.1209/0295-5075/87/67007&quot;,&quot;ISSN&quot;:&quot;0295-5075&quot;,&quot;URL&quot;:&quot;https://iopscience.iop.org/article/10.1209/0295-5075/87/67007&quot;,&quot;issued&quot;:{&quot;date-parts&quot;:[[2009,10,12]]},&quot;page&quot;:&quot;67007&quot;,&quot;abstract&quot;:&quot;Employing ab initio relativistic impurity Green function calculations to Fe and Co clusters on Ni and Au surfaces, we assess the usability of the X-ray magnetic circular dichroism (XMCD) spin sum rule for studying magnetism of supported transition metal clusters. We demonstrate that neglect of the magnetic dipole term Tz might lead to a completely false estimate of how the spin magnetic moment μspin depends on the cluster size. In particular, this would be the case of CoN clusters on Au(111) and on Pt(111). © 2009 Europhysics Letters Association.&quot;,&quot;publisher&quot;:&quot;IOP Publishing&quot;,&quot;issue&quot;:&quot;6&quot;,&quot;volume&quot;:&quot;87&quot;},&quot;isTemporary&quot;:false}]},{&quot;citationID&quot;:&quot;MENDELEY_CITATION_749845bd-358d-4c8d-8928-27fc60718c4c&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&quot;,&quot;citationItems&quot;:[{&quot;id&quot;:&quot;61d818ce-49f8-30f1-b2e5-8844f2aa5174&quot;,&quot;itemData&quot;:{&quot;type&quot;:&quot;article-journal&quot;,&quot;id&quot;:&quot;61d818ce-49f8-30f1-b2e5-8844f2aa5174&quot;,&quot;title&quot;:&quot;On-Surface Design of a 2D Cobalt-Organic Network Preserving Large Orbital Magnetic Moment&quot;,&quot;author&quot;:[{&quot;family&quot;:&quot;Martín-Fuentes&quot;,&quot;given&quot;:&quot;Cristina&quot;,&quot;parse-names&quot;:false,&quot;dropping-particle&quot;:&quot;&quot;,&quot;non-dropping-particle&quot;:&quot;&quot;},{&quot;family&quot;:&quot;Parreiras&quot;,&quot;given&quot;:&quot;Sofia O.&quot;,&quot;parse-names&quot;:false,&quot;dropping-particle&quot;:&quot;&quot;,&quot;non-dropping-particle&quot;:&quot;&quot;},{&quot;family&quot;:&quot;Urgel&quot;,&quot;given&quot;:&quot;José I.&quot;,&quot;parse-names&quot;:false,&quot;dropping-particle&quot;:&quot;&quot;,&quot;non-dropping-particle&quot;:&quot;&quot;},{&quot;family&quot;:&quot;Rubio-Giménez&quot;,&quot;given&quot;:&quot;Víctor&quot;,&quot;parse-names&quot;:false,&quot;dropping-particle&quot;:&quot;&quot;,&quot;non-dropping-particle&quot;:&quot;&quot;},{&quot;family&quot;:&quot;Muñiz Cano&quot;,&quot;given&quot;:&quot;Beatriz&quot;,&quot;parse-names&quot;:false,&quot;dropping-particle&quot;:&quot;&quot;,&quot;non-dropping-particle&quot;:&quot;&quot;},{&quot;family&quot;:&quot;Moreno&quot;,&quot;given&quot;:&quot;Daniel&quot;,&quot;parse-names&quot;:false,&quot;dropping-particle&quot;:&quot;&quot;,&quot;non-dropping-particle&quot;:&quot;&quot;},{&quot;family&quot;:&quot;Lauwaet&quot;,&quot;given&quot;:&quot;Koen&quot;,&quot;parse-names&quot;:false,&quot;dropping-particle&quot;:&quot;&quot;,&quot;non-dropping-particle&quot;:&quot;&quot;},{&quot;family&quot;:&quot;Valvidares&quot;,&quot;given&quot;:&quot;Manuel&quot;,&quot;parse-names&quot;:false,&quot;dropping-particle&quot;:&quot;&quot;,&quot;non-dropping-particle&quot;:&quot;&quot;},{&quot;family&quot;:&quot;Valbuena&quot;,&quot;given&quot;:&quot;Miguel A.&quot;,&quot;parse-names&quot;:false,&quot;dropping-particle&quot;:&quot;&quot;,&quot;non-dropping-particle&quot;:&quot;&quot;},{&quot;family&quot;:&quot;Gargiani&quot;,&quot;given&quot;:&quot;Pierluigi&quot;,&quot;parse-names&quot;:false,&quot;dropping-particle&quot;:&quot;&quot;,&quot;non-dropping-particle&quot;:&quot;&quot;},{&quot;family&quot;:&quot;Kuch&quot;,&quot;given&quot;:&quot;Wolfgang&quot;,&quot;parse-names&quot;:false,&quot;dropping-particle&quot;:&quot;&quot;,&quot;non-dropping-particle&quot;:&quot;&quot;},{&quot;family&quot;:&quot;Camarero&quot;,&quot;given&quot;:&quot;Julio&quot;,&quot;parse-names&quot;:false,&quot;dropping-particle&quot;:&quot;&quot;,&quot;non-dropping-particle&quot;:&quot;&quot;},{&quot;family&quot;:&quot;Gallego&quot;,&quot;given&quot;:&quot;José M.&quot;,&quot;parse-names&quot;:false,&quot;dropping-particle&quot;:&quot;&quot;,&quot;non-dropping-particle&quot;:&quot;&quot;},{&quot;family&quot;:&quot;Miranda&quot;,&quot;given&quot;:&quot;Rodolfo&quot;,&quot;parse-names&quot;:false,&quot;dropping-particle&quot;:&quot;&quot;,&quot;non-dropping-particle&quot;:&quot;&quot;},{&quot;family&quot;:&quot;Martínez&quot;,&quot;given&quot;:&quot;José I.&quot;,&quot;parse-names&quot;:false,&quot;dropping-particle&quot;:&quot;&quot;,&quot;non-dropping-particle&quot;:&quot;&quot;},{&quot;family&quot;:&quot;Martí-Gastaldo&quot;,&quot;given&quot;:&quot;Carlos&quot;,&quot;parse-names&quot;:false,&quot;dropping-particle&quot;:&quot;&quot;,&quot;non-dropping-particle&quot;:&quot;&quot;},{&quot;family&quot;:&quot;Écija&quot;,&quot;given&quot;:&quot;David&quot;,&quot;parse-names&quot;:false,&quot;dropping-particle&quot;:&quot;&quot;,&quot;non-dropping-particle&quot;:&quot;&quot;}],&quot;container-title&quot;:&quot;Journal of the American Chemical Society&quot;,&quot;accessed&quot;:{&quot;date-parts&quot;:[[2022,10,10]]},&quot;DOI&quot;:&quot;10.1021/JACS.2C05894/ASSET/IMAGES/LARGE/JA2C05894_0005.JPEG&quot;,&quot;ISSN&quot;:&quot;0002-7863&quot;,&quot;PMID&quot;:&quot;36007260&quot;,&quot;URL&quot;:&quot;https://pubs.acs.org/doi/full/10.1021/jacs.2c05894&quot;,&quot;issued&quot;:{&quot;date-parts&quot;:[[2022,9,7]]},&quot;page&quot;:&quot;16034-16041&quot;,&quot;abstract&quot;:&quot;The design of antiferromagnetic nanomaterials preserving large orbital magnetic moments is important to protect their functionalities against magnetic perturbations. Here, we exploit an archetype H...&quot;,&quot;publisher&quot;:&quot;American Chemical Society (ACS)&quot;,&quot;volume&quot;:&quot;2022&quot;,&quot;container-title-short&quot;:&quot;J Am Chem Soc&quot;},&quot;isTemporary&quot;:false}]},{&quot;citationID&quot;:&quot;MENDELEY_CITATION_571deb03-e558-4cb3-9583-f756eb2c203c&quot;,&quot;properties&quot;:{&quot;noteIndex&quot;:0},&quot;isEdited&quot;:false,&quot;manualOverride&quot;:{&quot;isManuallyOverridden&quot;:false,&quot;citeprocText&quot;:&quot;&lt;sup&gt;[66]&lt;/sup&gt;&quot;,&quot;manualOverrideText&quot;:&quot;&quot;},&quot;citationTag&quot;:&quot;MENDELEY_CITATION_v3_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&quot;,&quot;citationItems&quot;:[{&quot;id&quot;:&quot;49eb4ff5-9ea3-367d-bfd2-2a738f733422&quot;,&quot;itemData&quot;:{&quot;type&quot;:&quot;article-journal&quot;,&quot;id&quot;:&quot;49eb4ff5-9ea3-367d-bfd2-2a738f733422&quot;,&quot;title&quot;:&quot;Giant magnetic anisotropy of single cobalt atoms and nanoparticles&quot;,&quot;author&quot;:[{&quot;family&quot;:&quot;Gambardella&quot;,&quot;given&quot;:&quot;P.&quot;,&quot;parse-names&quot;:false,&quot;dropping-particle&quot;:&quot;&quot;,&quot;non-dropping-particle&quot;:&quot;&quot;},{&quot;family&quot;:&quot;Rusponi&quot;,&quot;given&quot;:&quot;S.&quot;,&quot;parse-names&quot;:false,&quot;dropping-particle&quot;:&quot;&quot;,&quot;non-dropping-particle&quot;:&quot;&quot;},{&quot;family&quot;:&quot;Veronese&quot;,&quot;given&quot;:&quot;M.&quot;,&quot;parse-names&quot;:false,&quot;dropping-particle&quot;:&quot;&quot;,&quot;non-dropping-particle&quot;:&quot;&quot;},{&quot;family&quot;:&quot;Dhesi&quot;,&quot;given&quot;:&quot;S. S.&quot;,&quot;parse-names&quot;:false,&quot;dropping-particle&quot;:&quot;&quot;,&quot;non-dropping-particle&quot;:&quot;&quot;},{&quot;family&quot;:&quot;Grazioli&quot;,&quot;given&quot;:&quot;C.&quot;,&quot;parse-names&quot;:false,&quot;dropping-particle&quot;:&quot;&quot;,&quot;non-dropping-particle&quot;:&quot;&quot;},{&quot;family&quot;:&quot;Dallmeyer&quot;,&quot;given&quot;:&quot;A.&quot;,&quot;parse-names&quot;:false,&quot;dropping-particle&quot;:&quot;&quot;,&quot;non-dropping-particle&quot;:&quot;&quot;},{&quot;family&quot;:&quot;Cabria&quot;,&quot;given&quot;:&quot;I.&quot;,&quot;parse-names&quot;:false,&quot;dropping-particle&quot;:&quot;&quot;,&quot;non-dropping-particle&quot;:&quot;&quot;},{&quot;family&quot;:&quot;Zeller&quot;,&quot;given&quot;:&quot;R.&quot;,&quot;parse-names&quot;:false,&quot;dropping-particle&quot;:&quot;&quot;,&quot;non-dropping-particle&quot;:&quot;&quot;},{&quot;family&quot;:&quot;Dederichs&quot;,&quot;given&quot;:&quot;P. H.&quot;,&quot;parse-names&quot;:false,&quot;dropping-particle&quot;:&quot;&quot;,&quot;non-dropping-particle&quot;:&quot;&quot;},{&quot;family&quot;:&quot;Kern&quot;,&quot;given&quot;:&quot;K.&quot;,&quot;parse-names&quot;:false,&quot;dropping-particle&quot;:&quot;&quot;,&quot;non-dropping-particle&quot;:&quot;&quot;},{&quot;family&quot;:&quot;Carbone&quot;,&quot;given&quot;:&quot;C.&quot;,&quot;parse-names&quot;:false,&quot;dropping-particle&quot;:&quot;&quot;,&quot;non-dropping-particle&quot;:&quot;&quot;},{&quot;family&quot;:&quot;Brune&quot;,&quot;given&quot;:&quot;H.&quot;,&quot;parse-names&quot;:false,&quot;dropping-particle&quot;:&quot;&quot;,&quot;non-dropping-particle&quot;:&quot;&quot;}],&quot;container-title&quot;:&quot;Science&quot;,&quot;container-title-short&quot;:&quot;Science (1979)&quot;,&quot;accessed&quot;:{&quot;date-parts&quot;:[[2023,7,13]]},&quot;DOI&quot;:&quot;10.1126/SCIENCE.1082857/ASSET/8B2701AC-3FDD-4DA3-A914-743BEC425634/ASSETS/GRAPHIC/SE1831505004.JPEG&quot;,&quot;ISSN&quot;:&quot;00368075&quot;,&quot;PMID&quot;:&quot;12750516&quot;,&quot;URL&quot;:&quot;https://www.science.org/doi/10.1126/science.1082857&quot;,&quot;issued&quot;:{&quot;date-parts&quot;:[[2003,5,16]]},&quot;page&quot;:&quot;1130-1133&quot;,&quot;abstract&quot;:&quot;The isotropic magnetic moment of a free atom is shown to develop giant magnetic anisotropy energy due to symmetry reduction at an atomically ordered surface. Single cobalt atoms deposited onto platinum (111) are found to have a magnetic anisotropy energy of 9 millielectron volts per atom arising from the combination of unquenched orbital moments (1.1 Bohr magnetons) and strong spin-orbit coupling induced by the platinum substrate. By assembling cobalt nanoparticles containing up to 40 atoms, the magnetic anisotropy energy is further shown to be dependent on single-atom coordination changes. These results confirm theoretical predictions and are of fundamental value to understanding how magnetic anisotropy develops in finite-sized magnetic particles.&quot;,&quot;publisher&quot;:&quot;\n        American Association for the Advancement of Science\n      &quot;,&quot;issue&quot;:&quot;5622&quot;,&quot;volume&quot;:&quot;300&quot;},&quot;isTemporary&quot;:false}]},{&quot;citationID&quot;:&quot;MENDELEY_CITATION_24750883-ede4-4d2b-8f17-41bfd7bf91d2&quot;,&quot;properties&quot;:{&quot;noteIndex&quot;:0},&quot;isEdited&quot;:false,&quot;manualOverride&quot;:{&quot;isManuallyOverridden&quot;:false,&quot;citeprocText&quot;:&quot;&lt;sup&gt;[67,68]&lt;/sup&gt;&quot;,&quot;manualOverrideText&quot;:&quot;&quot;},&quot;citationTag&quot;:&quot;MENDELEY_CITATION_v3_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&quot;,&quot;citationItems&quot;:[{&quot;id&quot;:&quot;875d4b6f-ba35-3072-b43e-9686fee6b36c&quot;,&quot;itemData&quot;:{&quot;type&quot;:&quot;book&quot;,&quot;id&quot;:&quot;875d4b6f-ba35-3072-b43e-9686fee6b36c&quot;,&quot;title&quot;:&quot;Introduction to Magnetic Materials&quot;,&quot;author&quot;:[{&quot;family&quot;:&quot;Cullity&quot;,&quot;given&quot;:&quot;B. D.&quot;,&quot;parse-names&quot;:false,&quot;dropping-particle&quot;:&quot;&quot;,&quot;non-dropping-particle&quot;:&quot;&quot;},{&quot;family&quot;:&quot;Graham&quot;,&quot;given&quot;:&quot;C. D.&quot;,&quot;parse-names&quot;:false,&quot;dropping-particle&quot;:&quot;&quot;,&quot;non-dropping-particle&quot;:&quot;&quot;}],&quot;container-title&quot;:&quot;Introduction to Magnetic Materials&quot;,&quot;accessed&quot;:{&quot;date-parts&quot;:[[2023,7,21]]},&quot;DOI&quot;:&quot;10.1002/9780470386323&quot;,&quot;URL&quot;:&quot;https://onlinelibrary.wiley.com/doi/book/10.1002/9780470386323&quot;,&quot;issued&quot;:{&quot;date-parts&quot;:[[2008,11,19]]},&quot;abstract&quot;:&quot;applicability for this approach.&quot;,&quot;publisher&quot;:&quot;John Wiley &amp; Sons, Inc.&quot;,&quot;container-title-short&quot;:&quot;&quot;},&quot;isTemporary&quot;:false},{&quot;id&quot;:&quot;180dfc68-51b8-3726-b04a-31086430b063&quot;,&quot;itemData&quot;:{&quot;type&quot;:&quot;chapter&quot;,&quot;id&quot;:&quot;180dfc68-51b8-3726-b04a-31086430b063&quot;,&quot;title&quot;:&quot;Antiferromagnetism&quot;,&quot;author&quot;:[{&quot;family&quot;:&quot;Spaldin&quot;,&quot;given&quot;:&quot;Nicola A.&quot;,&quot;parse-names&quot;:false,&quot;dropping-particle&quot;:&quot;&quot;,&quot;non-dropping-particle&quot;:&quot;&quot;}],&quot;container-title&quot;:&quot;Magnetic Materials&quot;,&quot;accessed&quot;:{&quot;date-parts&quot;:[[2023,7,19]]},&quot;DOI&quot;:&quot;10.1017/CBO9780511781599.008&quot;,&quot;URL&quot;:&quot;https://www.cambridge.org/core/product/identifier/CBO9780511781599A054/type/book_part&quot;,&quot;issued&quot;:{&quot;date-parts&quot;:[[2010,8,19]]},&quot;page&quot;:&quot;96-112&quot;,&quot;publisher&quot;:&quot;Cambridge University Press&quot;,&quot;container-title-short&quot;:&quot;&quot;},&quot;isTemporary&quot;:false}]},{&quot;citationID&quot;:&quot;MENDELEY_CITATION_e458fda9-5f23-4a0f-8de0-d6902bbb3233&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&quot;,&quot;citationItems&quot;:[{&quot;id&quot;:&quot;5c93ccc3-9a8d-3d31-9e57-620d93243fc8&quot;,&quot;itemData&quot;:{&quot;type&quot;:&quot;article-journal&quot;,&quot;id&quot;:&quot;5c93ccc3-9a8d-3d31-9e57-620d93243fc8&quot;,&quot;title&quot;:&quot;Strong Magnetic Dichroism Predicted in the M4,5 X-Ray Absorption Spectra of Magnetic Rare-Earth Materials&quot;,&quot;author&quot;:[{&quot;family&quot;:&quot;Thole&quot;,&quot;given&quot;:&quot;B. T.&quot;,&quot;parse-names&quot;:false,&quot;dropping-particle&quot;:&quot;&quot;,&quot;non-dropping-particle&quot;:&quot;&quot;},{&quot;family&quot;:&quot;Laan&quot;,&quot;given&quot;:&quot;G.&quot;,&quot;parse-names&quot;:false,&quot;dropping-particle&quot;:&quot;&quot;,&quot;non-dropping-particle&quot;:&quot;Van Der&quot;},{&quot;family&quot;:&quot;Sawatzky&quot;,&quot;given&quot;:&quot;G. A.&quot;,&quot;parse-names&quot;:false,&quot;dropping-particle&quot;:&quot;&quot;,&quot;non-dropping-particle&quot;:&quot;&quot;}],&quot;container-title&quot;:&quot;Physical Review Letters&quot;,&quot;container-title-short&quot;:&quot;Phys Rev Lett&quot;,&quot;DOI&quot;:&quot;10.1103/PhysRevLett.55.2086&quot;,&quot;ISSN&quot;:&quot;00319007&quot;,&quot;issued&quot;:{&quot;date-parts&quot;:[[1985]]},&quot;page&quot;:&quot;2086-2088&quot;,&quot;abstract&quot;:&quot;A theory is presented which predicts an anomalously large magnetic dichroism in the M4,5 x-ray absorption-edge structure of rare earths in magnetically ordered materials. Polarized synchrotron radiation can therefore be used to determine accurately the magnitude, the orientation, and the temperature and magnetic field dependence of the local rare-earth magnetic moment in a large variety of magnetically ordered materials and thin films. © 1985 The American Physical Society.&quot;,&quot;issue&quot;:&quot;19&quot;,&quot;volume&quot;:&quot;55&quot;},&quot;isTemporary&quot;:false}]},{&quot;citationID&quot;:&quot;MENDELEY_CITATION_7d1a8119-eff0-4d4a-9a1a-8e949fb1540c&quot;,&quot;properties&quot;:{&quot;noteIndex&quot;:0},&quot;isEdited&quot;:false,&quot;manualOverride&quot;:{&quot;isManuallyOverridden&quot;:false,&quot;citeprocText&quot;:&quot;&lt;sup&gt;[70]&lt;/sup&gt;&quot;,&quot;manualOverrideText&quot;:&quot;&quot;},&quot;citationTag&quot;:&quot;MENDELEY_CITATION_v3_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&quot;,&quot;citationItems&quot;:[{&quot;id&quot;:&quot;9aa37180-7f42-3a33-83a4-265c84686345&quot;,&quot;itemData&quot;:{&quot;type&quot;:&quot;article-journal&quot;,&quot;id&quot;:&quot;9aa37180-7f42-3a33-83a4-265c84686345&quot;,&quot;title&quot;:&quot;X-ray magnetic dichroism of antiferromagnet Fe2O3: The orientation of magnetic moments observed by Fe 2p X-Ray absorption Spectroscopy&quot;,&quot;author&quot;:[{&quot;family&quot;:&quot;Kuiper&quot;,&quot;given&quot;:&quot;Pieter&quot;,&quot;parse-names&quot;:false,&quot;dropping-particle&quot;:&quot;&quot;,&quot;non-dropping-particle&quot;:&quot;&quot;},{&quot;family&quot;:&quot;Searle&quot;,&quot;given&quot;:&quot;Barry G.&quot;,&quot;parse-names&quot;:false,&quot;dropping-particle&quot;:&quot;&quot;,&quot;non-dropping-particle&quot;:&quot;&quot;},{&quot;family&quot;:&quot;Rudolf&quot;,&quot;given&quot;:&quot;Petra&quot;,&quot;parse-names&quot;:false,&quot;dropping-particle&quot;:&quot;&quot;,&quot;non-dropping-particle&quot;:&quot;&quot;},{&quot;family&quot;:&quot;Tjeng&quot;,&quot;given&quot;:&quot;L. H.&quot;,&quot;parse-names&quot;:false,&quot;dropping-particle&quot;:&quot;&quot;,&quot;non-dropping-particle&quot;:&quot;&quot;},{&quot;family&quot;:&quot;Chen&quot;,&quot;given&quot;:&quot;C. T.&quot;,&quot;parse-names&quot;:false,&quot;dropping-particle&quot;:&quot;&quot;,&quot;non-dropping-particle&quot;:&quot;&quot;}],&quot;container-title&quot;:&quot;Physical Review Letters&quot;,&quot;container-title-short&quot;:&quot;Phys Rev Lett&quot;,&quot;accessed&quot;:{&quot;date-parts&quot;:[[2023,9,17]]},&quot;DOI&quot;:&quot;10.1103/PhysRevLett.70.1549&quot;,&quot;ISSN&quot;:&quot;00319007&quot;,&quot;URL&quot;:&quot;https://journals.aps.org/prl/abstract/10.1103/PhysRevLett.70.1549&quot;,&quot;issued&quot;:{&quot;date-parts&quot;:[[1993,3,8]]},&quot;page&quot;:&quot;1549&quot;,&quot;abstract&quot;:&quot;We report strong magnetic linear dichroism at the Fe L2,3 edge of the antiferromagnet Fe2O3 (hematite). The relative difference in absorption for light polarized parallel and perpendicular to the magnetic moment is as high as 40% at the Fe L2 edge. The spectra are in excellent agreement with calculations of magnetic dichroism for Fe3+ (3d5). The magnetic origin of this dichroism is demonstrated by the Morin transition at -10°C, where the moments in Fe2O3 rotate by 90°. Magnetic linear dichroism may be applied to measure the spin orientation in thin films and multilayers, and to image magnetic domains. © 1993 The American Physical Society.&quot;,&quot;publisher&quot;:&quot;American Physical Society&quot;,&quot;issue&quot;:&quot;10&quot;,&quot;volume&quot;:&quot;70&quot;},&quot;isTemporary&quot;:false}]},{&quot;citationID&quot;:&quot;MENDELEY_CITATION_d17a7638-5371-43a3-962e-948bb98521bf&quot;,&quot;properties&quot;:{&quot;noteIndex&quot;:0},&quot;isEdited&quot;:false,&quot;manualOverride&quot;:{&quot;isManuallyOverridden&quot;:false,&quot;citeprocText&quot;:&quot;&lt;sup&gt;[71]&lt;/sup&gt;&quot;,&quot;manualOverrideText&quot;:&quot;&quot;},&quot;citationTag&quot;:&quot;MENDELEY_CITATION_v3_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&quot;,&quot;citationItems&quot;:[{&quot;id&quot;:&quot;75e19415-6d1d-3681-90e5-d5da6093010c&quot;,&quot;itemData&quot;:{&quot;type&quot;:&quot;article-journal&quot;,&quot;id&quot;:&quot;75e19415-6d1d-3681-90e5-d5da6093010c&quot;,&quot;title&quot;:&quot;Magnetic linear x-ray dichroism as a probe of the magnetocrystalline anisotropy&quot;,&quot;author&quot;:[{&quot;family&quot;:&quot;Laan&quot;,&quot;given&quot;:&quot;Gerrit&quot;,&quot;parse-names&quot;:false,&quot;dropping-particle&quot;:&quot;&quot;,&quot;non-dropping-particle&quot;:&quot;van der&quot;}],&quot;container-title&quot;:&quot;Physical Review Letters&quot;,&quot;container-title-short&quot;:&quot;Phys Rev Lett&quot;,&quot;accessed&quot;:{&quot;date-parts&quot;:[[2020,9,22]]},&quot;DOI&quot;:&quot;10.1103/PhysRevLett.82.640&quot;,&quot;ISSN&quot;:&quot;10797114&quot;,&quot;URL&quot;:&quot;https://journals.aps.org/prl/abstract/10.1103/PhysRevLett.82.640&quot;,&quot;issued&quot;:{&quot;date-parts&quot;:[[1999,1,18]]},&quot;page&quot;:&quot;640-643&quot;,&quot;abstract&quot;:&quot;We show that for itinerant 3d transition metal systems the magnetocrystalline anisotropy energy is directly related to the anisotropic part of the spin-orbit interaction, rather than to the orbital part of the magnetic moment as was previously suggested. We further show how the spin-orbit anisotropy can be obtained by applying the sum rule for magnetic linear dichroism in x-ray absorption. This provides an element specific tool to study metallic multilayer systems displaying novel magnetic properties, such as perpendicular magnetic anisotropy. © 1999 The American Physical Society.&quot;,&quot;publisher&quot;:&quot;American Physical Society&quot;,&quot;issue&quot;:&quot;3&quot;,&quot;volume&quot;:&quot;82&quot;},&quot;isTemporary&quot;:false}]},{&quot;citationID&quot;:&quot;MENDELEY_CITATION_02f998da-0db2-4fd1-96da-e8a7c923c12b&quot;,&quot;properties&quot;:{&quot;noteIndex&quot;:0},&quot;isEdited&quot;:false,&quot;manualOverride&quot;:{&quot;isManuallyOverridden&quot;:false,&quot;citeprocText&quot;:&quot;&lt;sup&gt;[72]&lt;/sup&gt;&quot;,&quot;manualOverrideText&quot;:&quot;&quot;},&quot;citationTag&quot;:&quot;MENDELEY_CITATION_v3_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&quot;,&quot;citationItems&quot;:[{&quot;id&quot;:&quot;0366c7d9-5794-3e14-98fa-c1fddba035d8&quot;,&quot;itemData&quot;:{&quot;type&quot;:&quot;article-journal&quot;,&quot;id&quot;:&quot;0366c7d9-5794-3e14-98fa-c1fddba035d8&quot;,&quot;title&quot;:&quot;Design and performance of BOREAS, the beamline for resonant X-ray absorption and scattering experiments at the ALBA synchrotron light source&quot;,&quot;author&quot;:[{&quot;family&quot;:&quot;Barla&quot;,&quot;given&quot;:&quot;Alessandro&quot;,&quot;parse-names&quot;:false,&quot;dropping-particle&quot;:&quot;&quot;,&quot;non-dropping-particle&quot;:&quot;&quot;},{&quot;family&quot;:&quot;Nicolás&quot;,&quot;given&quot;:&quot;Josep&quot;,&quot;parse-names&quot;:false,&quot;dropping-particle&quot;:&quot;&quot;,&quot;non-dropping-particle&quot;:&quot;&quot;},{&quot;family&quot;:&quot;Cocco&quot;,&quot;given&quot;:&quot;Daniele&quot;,&quot;parse-names&quot;:false,&quot;dropping-particle&quot;:&quot;&quot;,&quot;non-dropping-particle&quot;:&quot;&quot;},{&quot;family&quot;:&quot;Valvidares&quot;,&quot;given&quot;:&quot;Secundino Manuel&quot;,&quot;parse-names&quot;:false,&quot;dropping-particle&quot;:&quot;&quot;,&quot;non-dropping-particle&quot;:&quot;&quot;},{&quot;family&quot;:&quot;Herrero-Martín&quot;,&quot;given&quot;:&quot;Javier&quot;,&quot;parse-names&quot;:false,&quot;dropping-particle&quot;:&quot;&quot;,&quot;non-dropping-particle&quot;:&quot;&quot;},{&quot;family&quot;:&quot;Gargiani&quot;,&quot;given&quot;:&quot;Pierluigi&quot;,&quot;parse-names&quot;:false,&quot;dropping-particle&quot;:&quot;&quot;,&quot;non-dropping-particle&quot;:&quot;&quot;},{&quot;family&quot;:&quot;Moldes&quot;,&quot;given&quot;:&quot;Jairo&quot;,&quot;parse-names&quot;:false,&quot;dropping-particle&quot;:&quot;&quot;,&quot;non-dropping-particle&quot;:&quot;&quot;},{&quot;family&quot;:&quot;Ruget&quot;,&quot;given&quot;:&quot;Claude&quot;,&quot;parse-names&quot;:false,&quot;dropping-particle&quot;:&quot;&quot;,&quot;non-dropping-particle&quot;:&quot;&quot;},{&quot;family&quot;:&quot;Pellegrin&quot;,&quot;given&quot;:&quot;Eric&quot;,&quot;parse-names&quot;:false,&quot;dropping-particle&quot;:&quot;&quot;,&quot;non-dropping-particle&quot;:&quot;&quot;},{&quot;family&quot;:&quot;Ferrer&quot;,&quot;given&quot;:&quot;Salvador&quot;,&quot;parse-names&quot;:false,&quot;dropping-particle&quot;:&quot;&quot;,&quot;non-dropping-particle&quot;:&quot;&quot;}],&quot;container-title&quot;:&quot;urn:issn:1600-5775&quot;,&quot;accessed&quot;:{&quot;date-parts&quot;:[[2023,9,8]]},&quot;DOI&quot;:&quot;10.1107/S1600577516013461&quot;,&quot;ISSN&quot;:&quot;1600-5775&quot;,&quot;URL&quot;:&quot;http://scripts.iucr.org/cgi-bin/paper?vv5144&quot;,&quot;issued&quot;:{&quot;date-parts&quot;:[[2016,10,7]]},&quot;page&quot;:&quot;1507-1517&quot;,&quot;abstract&quot;:&quot;The optical design of the BOREAS beamline operating at the ALBA synchrotron radiation facility is described. BOREAS is dedicated to resonant X-ray absorption and scattering experiments using soft X-rays, in an unusually extended photon energy range from 80 to above 4000 eV, and with full polarization control. Its optical scheme includes a fixed-included-angle, variable-line-spacing grating monochromator and a pair of refocusing mirrors, equipped with benders, in a Kirkpatrick–Baez arrangement. It is equipped with two end-stations, one for X-ray magnetic circular dichroism and the other for resonant magnetic scattering. The commissioning results show that the expected beamline performance is achieved both in terms of energy resolution and of photon flux at the sample position.&quot;,&quot;publisher&quot;:&quot;International Union of Crystallography&quot;,&quot;issue&quot;:&quot;6&quot;,&quot;volume&quot;:&quot;23&quot;,&quot;container-title-short&quot;:&quot;&quot;},&quot;isTemporary&quot;:false}]},{&quot;citationID&quot;:&quot;MENDELEY_CITATION_617ca490-efae-4488-8511-d1d408ecaa98&quot;,&quot;properties&quot;:{&quot;noteIndex&quot;:0},&quot;isEdited&quot;:false,&quot;manualOverride&quot;:{&quot;isManuallyOverridden&quot;:false,&quot;citeprocText&quot;:&quot;&lt;sup&gt;[62,63]&lt;/sup&gt;&quot;,&quot;manualOverrideText&quot;:&quot;&quot;},&quot;citationTag&quot;:&quot;MENDELEY_CITATION_v3_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&quot;,&quot;citationItems&quot;:[{&quot;id&quot;:&quot;b0ebae76-659e-3b64-973b-3df6a331b796&quot;,&quot;itemData&quot;:{&quot;type&quot;:&quot;article-journal&quot;,&quot;id&quot;:&quot;b0ebae76-659e-3b64-973b-3df6a331b796&quot;,&quot;title&quot;:&quot;X-ray circular dichroism as a probe of orbital magnetization&quot;,&quot;author&quot;:[{&quot;family&quot;:&quot;Thole&quot;,&quot;given&quot;:&quot;B. T.&quot;,&quot;parse-names&quot;:false,&quot;dropping-particle&quot;:&quot;&quot;,&quot;non-dropping-particle&quot;:&quot;&quot;},{&quot;family&quot;:&quot;Carra&quot;,&quot;given&quot;:&quot;P.&quot;,&quot;parse-names&quot;:false,&quot;dropping-particle&quot;:&quot;&quot;,&quot;non-dropping-particle&quot;:&quot;&quot;},{&quot;family&quot;:&quot;Sette&quot;,&quot;given&quot;:&quot;F.&quot;,&quot;parse-names&quot;:false,&quot;dropping-particle&quot;:&quot;&quot;,&quot;non-dropping-particle&quot;:&quot;&quot;},{&quot;family&quot;:&quot;Laan&quot;,&quot;given&quot;:&quot;G.&quot;,&quot;parse-names&quot;:false,&quot;dropping-particle&quot;:&quot;&quot;,&quot;non-dropping-particle&quot;:&quot;Van Der&quot;}],&quot;container-title&quot;:&quot;Physical Review Letters&quot;,&quot;container-title-short&quot;:&quot;Phys Rev Lett&quot;,&quot;accessed&quot;:{&quot;date-parts&quot;:[[2020,8,12]]},&quot;DOI&quot;:&quot;10.1103/PhysRevLett.68.1943&quot;,&quot;ISSN&quot;:&quot;00319007&quot;,&quot;PMID&quot;:&quot;10045260&quot;,&quot;issued&quot;:{&quot;date-parts&quot;:[[1992]]},&quot;page&quot;:&quot;1943-1946&quot;,&quot;abstract&quot;:&quot;A new magneto-optical sum rule is derived for circular magnetic dichroism in the x-ray region (CMXD). The integral of the CMXD signal over a given edge allows one to determine the ground-state expectation value of the orbital angular momentum. Applications are discussed to transition-metal and rare-earth magnetic systems. © 1992 The American Physical Society.&quot;,&quot;issue&quot;:&quot;12&quot;,&quot;volume&quot;:&quot;68&quot;},&quot;isTemporary&quot;:false},{&quot;id&quot;:&quot;52308382-720c-33e5-8fae-03afe6cac302&quot;,&quot;itemData&quot;:{&quot;type&quot;:&quot;article-journal&quot;,&quot;id&quot;:&quot;52308382-720c-33e5-8fae-03afe6cac302&quot;,&quot;title&quot;:&quot;X-ray circular dichroism and local magnetic fields&quot;,&quot;author&quot;:[{&quot;family&quot;:&quot;Carra&quot;,&quot;given&quot;:&quot;Paolo&quot;,&quot;parse-names&quot;:false,&quot;dropping-particle&quot;:&quot;&quot;,&quot;non-dropping-particle&quot;:&quot;&quot;},{&quot;family&quot;:&quot;Thole&quot;,&quot;given&quot;:&quot;B. T.&quot;,&quot;parse-names&quot;:false,&quot;dropping-particle&quot;:&quot;&quot;,&quot;non-dropping-particle&quot;:&quot;&quot;},{&quot;family&quot;:&quot;Altarelli&quot;,&quot;given&quot;:&quot;Massimo&quot;,&quot;parse-names&quot;:false,&quot;dropping-particle&quot;:&quot;&quot;,&quot;non-dropping-particle&quot;:&quot;&quot;},{&quot;family&quot;:&quot;Wang&quot;,&quot;given&quot;:&quot;Xindong&quot;,&quot;parse-names&quot;:false,&quot;dropping-particle&quot;:&quot;&quot;,&quot;non-dropping-particle&quot;:&quot;&quot;}],&quot;container-title&quot;:&quot;Physical Review Letters&quot;,&quot;container-title-short&quot;:&quot;Phys Rev Lett&quot;,&quot;accessed&quot;:{&quot;date-parts&quot;:[[2020,8,12]]},&quot;DOI&quot;:&quot;10.1103/PhysRevLett.70.694&quot;,&quot;ISSN&quot;:&quot;00319007&quot;,&quot;PMID&quot;:&quot;10054179&quot;,&quot;issued&quot;:{&quot;date-parts&quot;:[[1993]]},&quot;page&quot;:&quot;694-697&quot;,&quot;abstract&quot;:&quot;Sum rules are derived for the circular dichroic response of a core line (CMXD). They relate the intensity of the CMXD signal to the ground-state expectation value of the magnetic field operators (orbital, spin, and magnetic dipole) of the valence electrons. The results obtained are discussed and tested for transition metals and rare earths. © 1993 The American Physical Society.&quot;,&quot;issue&quot;:&quot;5&quot;,&quot;volume&quot;:&quot;70&quot;},&quot;isTemporary&quot;:false}]},{&quot;citationID&quot;:&quot;MENDELEY_CITATION_508e0c59-b9bf-4cc5-8921-e430781c62a8&quot;,&quot;properties&quot;:{&quot;noteIndex&quot;:0},&quot;isEdited&quot;:false,&quot;manualOverride&quot;:{&quot;isManuallyOverridden&quot;:false,&quot;citeprocText&quot;:&quot;&lt;sup&gt;[73,74]&lt;/sup&gt;&quot;,&quot;manualOverrideText&quot;:&quot;&quot;},&quot;citationTag&quot;:&quot;MENDELEY_CITATION_v3_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&quot;,&quot;citationItems&quot;:[{&quot;id&quot;:&quot;e36c93e9-32a0-37bb-81f0-ac232402bc6a&quot;,&quot;itemData&quot;:{&quot;type&quot;:&quot;article-journal&quot;,&quot;id&quot;:&quot;e36c93e9-32a0-37bb-81f0-ac232402bc6a&quot;,&quot;title&quot;:&quot;An all‐electron numerical method for solving the local density functional for polyatomic molecules&quot;,&quot;author&quot;:[{&quot;family&quot;:&quot;Delley&quot;,&quot;given&quot;:&quot;B.&quot;,&quot;parse-names&quot;:false,&quot;dropping-particle&quot;:&quot;&quot;,&quot;non-dropping-particle&quot;:&quot;&quot;}],&quot;container-title&quot;:&quot;The Journal of Chemical Physics&quot;,&quot;container-title-short&quot;:&quot;J Chem Phys&quot;,&quot;accessed&quot;:{&quot;date-parts&quot;:[[2022,9,20]]},&quot;DOI&quot;:&quot;10.1063/1.458452&quot;,&quot;ISSN&quot;:&quot;0021-9606&quot;,&quot;URL&quot;:&quot;https://aip.scitation.org/doi/abs/10.1063/1.458452&quot;,&quot;issued&quot;:{&quot;date-parts&quot;:[[1998,8,31]]},&quot;page&quot;:&quot;508&quot;,&quot;abstract&quot;:&quot;A method for accurate and efficient local density functional calculations (LDF) on molecules is described and presented with results. The method, Dmol for short, uses fast convergent three‐dimensio...&quot;,&quot;publisher&quot;:&quot;American Institute of PhysicsAIP&quot;,&quot;issue&quot;:&quot;1&quot;,&quot;volume&quot;:&quot;92&quot;},&quot;isTemporary&quot;:false},{&quot;id&quot;:&quot;d048471b-d11a-3134-9906-b04f10704454&quot;,&quot;itemData&quot;:{&quot;type&quot;:&quot;article-journal&quot;,&quot;id&quot;:&quot;d048471b-d11a-3134-9906-b04f10704454&quot;,&quot;title&quot;:&quot;From molecules to solids with the DMol3 approach&quot;,&quot;author&quot;:[{&quot;family&quot;:&quot;Delley&quot;,&quot;given&quot;:&quot;B.&quot;,&quot;parse-names&quot;:false,&quot;dropping-particle&quot;:&quot;&quot;,&quot;non-dropping-particle&quot;:&quot;&quot;}],&quot;container-title&quot;:&quot;The Journal of Chemical Physics&quot;,&quot;container-title-short&quot;:&quot;J Chem Phys&quot;,&quot;accessed&quot;:{&quot;date-parts&quot;:[[2022,9,20]]},&quot;DOI&quot;:&quot;10.1063/1.1316015&quot;,&quot;ISSN&quot;:&quot;0021-9606&quot;,&quot;URL&quot;:&quot;https://aip.scitation.org/doi/abs/10.1063/1.1316015&quot;,&quot;issued&quot;:{&quot;date-parts&quot;:[[2000,10,31]]},&quot;page&quot;:&quot;7756&quot;,&quot;abstract&quot;:&quot;Recent extensions of the DMol3 local orbital density functional method for band structure calculations of insulating and metallic solids are described. Furthermore the method for calculating semilo...&quot;,&quot;publisher&quot;:&quot;American Institute of PhysicsAIP&quot;,&quot;issue&quot;:&quot;18&quot;,&quot;volume&quot;:&quot;113&quot;},&quot;isTemporary&quot;:false}]},{&quot;citationID&quot;:&quot;MENDELEY_CITATION_19930998-6a3b-41b2-af75-4ef3ba8c5959&quot;,&quot;properties&quot;:{&quot;noteIndex&quot;:0},&quot;isEdited&quot;:false,&quot;manualOverride&quot;:{&quot;isManuallyOverridden&quot;:false,&quot;citeprocText&quot;:&quot;&lt;sup&gt;[75]&lt;/sup&gt;&quot;,&quot;manualOverrideText&quot;:&quot;&quot;},&quot;citationTag&quot;:&quot;MENDELEY_CITATION_v3_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&quot;,&quot;citationItems&quot;:[{&quot;id&quot;:&quot;215cc143-961a-385e-835b-8b0e43986f02&quot;,&quot;itemData&quot;:{&quot;type&quot;:&quot;article-journal&quot;,&quot;id&quot;:&quot;215cc143-961a-385e-835b-8b0e43986f02&quot;,&quot;title&quot;:&quot;Generalized gradient approximation made simple&quot;,&quot;author&quot;:[{&quot;family&quot;:&quot;Perdew&quot;,&quot;given&quot;:&quot;John P.&quot;,&quot;parse-names&quot;:false,&quot;dropping-particle&quot;:&quot;&quot;,&quot;non-dropping-particle&quot;:&quot;&quot;},{&quot;family&quot;:&quot;Burke&quot;,&quot;given&quot;:&quot;Kieron&quot;,&quot;parse-names&quot;:false,&quot;dropping-particle&quot;:&quot;&quot;,&quot;non-dropping-particle&quot;:&quot;&quot;},{&quot;family&quot;:&quot;Ernzerhof&quot;,&quot;given&quot;:&quot;Matthias&quot;,&quot;parse-names&quot;:false,&quot;dropping-particle&quot;:&quot;&quot;,&quot;non-dropping-particle&quot;:&quot;&quot;}],&quot;container-title&quot;:&quot;Physical Review Letters&quot;,&quot;container-title-short&quot;:&quot;Phys Rev Lett&quot;,&quot;accessed&quot;:{&quot;date-parts&quot;:[[2020,8,12]]},&quot;DOI&quot;:&quot;10.1103/PhysRevLett.77.3865&quot;,&quot;ISSN&quot;:&quot;10797114&quot;,&quot;issued&quot;:{&quot;date-parts&quot;:[[1996]]},&quot;page&quot;:&quot;3865-3868&quot;,&quot;abstract&quot;:&quot;Generalized gradient approximations (GGA's) for the exchange-correlation energy improve upon the local spin density (LSD) description of atoms, molecules, and solids. We present a simple derivation of a simple GGA, in which all parameters (other than those in LSD) are fundamental constants. Only general features of the detailed construction underlying the Perdew-Wang 1991 (PW91) GGA are invoked. Improvements over PW91 include an accurate description of the linear response of the uniform electron gas, correct behavior under uniform scaling, and a smoother potential. © 1996 The American Physical Society.&quot;,&quot;issue&quot;:&quot;18&quot;,&quot;volume&quot;:&quot;77&quot;},&quot;isTemporary&quot;:false}]},{&quot;citationID&quot;:&quot;MENDELEY_CITATION_6580a03a-c431-4606-8c6a-3a6ffc95566d&quot;,&quot;properties&quot;:{&quot;noteIndex&quot;:0},&quot;isEdited&quot;:false,&quot;manualOverride&quot;:{&quot;isManuallyOverridden&quot;:false,&quot;citeprocText&quot;:&quot;&lt;sup&gt;[76]&lt;/sup&gt;&quot;,&quot;manualOverrideText&quot;:&quot;&quot;},&quot;citationTag&quot;:&quot;MENDELEY_CITATION_v3_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&quot;,&quot;citationItems&quot;:[{&quot;id&quot;:&quot;b0ec8aff-2a84-3c1e-b5c2-5c70ef4506a7&quot;,&quot;itemData&quot;:{&quot;type&quot;:&quot;article-journal&quot;,&quot;id&quot;:&quot;b0ec8aff-2a84-3c1e-b5c2-5c70ef4506a7&quot;,&quot;title&quot;:&quot;Hardness conserving semilocal pseudopotentials&quot;,&quot;author&quot;:[{&quot;family&quot;:&quot;Delley&quot;,&quot;given&quot;:&quot;B.&quot;,&quot;parse-names&quot;:false,&quot;dropping-particle&quot;:&quot;&quot;,&quot;non-dropping-particle&quot;:&quot;&quot;}],&quot;container-title&quot;:&quot;Physical Review B&quot;,&quot;container-title-short&quot;:&quot;Phys Rev B&quot;,&quot;accessed&quot;:{&quot;date-parts&quot;:[[2022,9,20]]},&quot;DOI&quot;:&quot;10.1103/PhysRevB.66.155125&quot;,&quot;ISSN&quot;:&quot;1550235X&quot;,&quot;URL&quot;:&quot;https://journals.aps.org/prb/abstract/10.1103/PhysRevB.66.155125&quot;,&quot;issued&quot;:{&quot;date-parts&quot;:[[2002,10,31]]},&quot;page&quot;:&quot;155125&quot;,&quot;abstract&quot;:&quot;A new type of pseudopotentials for local orbital methods is presented. Hardness conserving semilocal pseudopotentials have been generated for all elements from H to Am. The construction is based on a minimization of errors with the norm conservation conditions for 2-3 relevant ionic configurations of the atom. Besides the transferability between atomic states, the portability among density functionals is also of interest. This paper explores if the norm-conservation errors can be kept reasonably small when minimized for two functionals, e.g., the generalized gradient approximation (GGA) and local density approximation, simultaneously. It is found that the errors can be kept at roughly the same low level as for a single functional. Since these pseudopotentials are mainly designed for use with local orbital methods, semicore functions may be treated as valence functions, helping to increase the accuracy and portability. Therefore the name density functional semicore pseudopotential or DSPP is suggested. To further improve portability and, importantly, also aid numerical stability with GGA’s, a core density (nonlinear core correction) is used. As with other pseudopotentials, scalar relativistic corrections to atomic scattering properties can easily be incorporated into this PP. Finally performance DSPP’s versus all electron DSPP’s with the same method, will be shown for an extensive set of test calculations. It is found that the DSPP is a very well behaved pseudo-potential. © 2002 The American Physical Society.&quot;,&quot;publisher&quot;:&quot;American Physical Society&quot;,&quot;issue&quot;:&quot;15&quot;,&quot;volume&quot;:&quot;66&quot;},&quot;isTemporary&quot;:false}]},{&quot;citationID&quot;:&quot;MENDELEY_CITATION_e51043a5-93ad-427e-a53e-30deb3470cad&quot;,&quot;properties&quot;:{&quot;noteIndex&quot;:0},&quot;isEdited&quot;:false,&quot;manualOverride&quot;:{&quot;isManuallyOverridden&quot;:false,&quot;citeprocText&quot;:&quot;&lt;sup&gt;[77]&lt;/sup&gt;&quot;,&quot;manualOverrideText&quot;:&quot;&quot;},&quot;citationTag&quot;:&quot;MENDELEY_CITATION_v3_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&quot;,&quot;citationItems&quot;:[{&quot;id&quot;:&quot;82e2ae58-7c88-3adb-958b-6d40f157dfba&quot;,&quot;itemData&quot;:{&quot;type&quot;:&quot;article-journal&quot;,&quot;id&quot;:&quot;82e2ae58-7c88-3adb-958b-6d40f157dfba&quot;,&quot;title&quot;:&quot;Accurate molecular van der Waals interactions from ground-state electron density and free-atom reference data&quot;,&quot;author&quot;:[{&quot;family&quot;:&quot;Tkatchenko&quot;,&quot;given&quot;:&quot;Alexandre&quot;,&quot;parse-names&quot;:false,&quot;dropping-particle&quot;:&quot;&quot;,&quot;non-dropping-particle&quot;:&quot;&quot;},{&quot;family&quot;:&quot;Scheffler&quot;,&quot;given&quot;:&quot;Matthias&quot;,&quot;parse-names&quot;:false,&quot;dropping-particle&quot;:&quot;&quot;,&quot;non-dropping-particle&quot;:&quot;&quot;}],&quot;container-title&quot;:&quot;Physical Review Letters&quot;,&quot;container-title-short&quot;:&quot;Phys Rev Lett&quot;,&quot;accessed&quot;:{&quot;date-parts&quot;:[[2022,9,20]]},&quot;DOI&quot;:&quot;10.1103/PHYSREVLETT.102.073005/FIGURES/2/MEDIUM&quot;,&quot;ISSN&quot;:&quot;00319007&quot;,&quot;PMID&quot;:&quot;19257665&quot;,&quot;URL&quot;:&quot;https://journals.aps.org/prl/abstract/10.1103/PhysRevLett.102.073005&quot;,&quot;issued&quot;:{&quot;date-parts&quot;:[[2009,2,20]]},&quot;page&quot;:&quot;073005&quot;,&quot;abstract&quot;:&quot;We present a parameter-free method for an accurate determination of long-range van der Waals interactions from mean-field electronic structure calculations. Our method relies on the summation of interatomic C6 coefficients, derived from the electron density of a molecule or solid and accurate reference data for the free atoms. The mean absolute error in the C6 coefficients is 5.5% when compared to accurate experimental values for 1225 intermolecular pairs, irrespective of the employed exchange-correlation functional. We show that the effective atomic C6 coefficients depend strongly on the bonding environment of an atom in a molecule. Finally, we analyze the van der Waals radii and the damping function in the C6R-6 correction method for density-functional theory calculations. © 2009 The American Physical Society.&quot;,&quot;publisher&quot;:&quot;American Physical Society&quot;,&quot;issue&quot;:&quot;7&quot;,&quot;volume&quot;:&quot;102&quot;},&quot;isTemporary&quot;:false}]},{&quot;citationID&quot;:&quot;MENDELEY_CITATION_e24fc157-5fd6-4b07-a48a-c7aedd8fedfb&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&quot;,&quot;citationItems&quot;:[{&quot;id&quot;:&quot;1d810cb6-22a5-3771-b7e8-e57f99761c40&quot;,&quot;itemData&quot;:{&quot;type&quot;:&quot;article-journal&quot;,&quot;id&quot;:&quot;1d810cb6-22a5-3771-b7e8-e57f99761c40&quot;,&quot;title&quot;:&quot;Special points for Brillouin-zone integrations&quot;,&quot;author&quot;:[{&quot;family&quot;:&quot;Monkhorst&quot;,&quot;given&quot;:&quot;Hendrik J.&quot;,&quot;parse-names&quot;:false,&quot;dropping-particle&quot;:&quot;&quot;,&quot;non-dropping-particle&quot;:&quot;&quot;},{&quot;family&quot;:&quot;Pack&quot;,&quot;given&quot;:&quot;James D.&quot;,&quot;parse-names&quot;:false,&quot;dropping-particle&quot;:&quot;&quot;,&quot;non-dropping-particle&quot;:&quot;&quot;}],&quot;container-title&quot;:&quot;Physical Review B&quot;,&quot;container-title-short&quot;:&quot;Phys Rev B&quot;,&quot;accessed&quot;:{&quot;date-parts&quot;:[[2020,8,12]]},&quot;DOI&quot;:&quot;10.1103/PhysRevB.13.5188&quot;,&quot;ISSN&quot;:&quot;01631829&quot;,&quot;issued&quot;:{&quot;date-parts&quot;:[[1976]]},&quot;page&quot;:&quot;5188-5192&quot;,&quot;abstract&quot;:&quot;A method is given for generating sets of special points in the Brillouin zone which provides an efficient means of integrating periodic functions of the wave vector. The integration can be over the entire Brillouin zone or over specified portions thereof. This method also has applications in spectral and density-of-state calculations. The relationships to the Chadi-Cohen and Gilat-Raubenheimer methods are indicated. © 1976 The American Physical Society.&quot;,&quot;issue&quot;:&quot;12&quot;,&quot;volume&quot;:&quot;13&quot;},&quot;isTemporary&quot;:false}]},{&quot;citationID&quot;:&quot;MENDELEY_CITATION_cab8079f-9773-43f6-ab28-6203fde1a060&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&quot;,&quot;citationItems&quot;:[{&quot;id&quot;:&quot;99bb14da-9b17-3127-b583-9ad040d0fb31&quot;,&quot;itemData&quot;:{&quot;type&quot;:&quot;article-journal&quot;,&quot;id&quot;:&quot;99bb14da-9b17-3127-b583-9ad040d0fb31&quot;,&quot;title&quot;:&quot;QUANTUM ESPRESSO: a modular and open-source software project for quantum simulations of materials&quot;,&quot;author&quot;:[{&quot;family&quot;:&quot;Giannozzi&quot;,&quot;given&quot;:&quot;Paolo&quot;,&quot;parse-names&quot;:false,&quot;dropping-particle&quot;:&quot;&quot;,&quot;non-dropping-particle&quot;:&quot;&quot;},{&quot;family&quot;:&quot;Baroni&quot;,&quot;given&quot;:&quot;Stefano&quot;,&quot;parse-names&quot;:false,&quot;dropping-particle&quot;:&quot;&quot;,&quot;non-dropping-particle&quot;:&quot;&quot;},{&quot;family&quot;:&quot;Bonini&quot;,&quot;given&quot;:&quot;Nicola&quot;,&quot;parse-names&quot;:false,&quot;dropping-particle&quot;:&quot;&quot;,&quot;non-dropping-particle&quot;:&quot;&quot;},{&quot;family&quot;:&quot;Calandra&quot;,&quot;given&quot;:&quot;Matteo&quot;,&quot;parse-names&quot;:false,&quot;dropping-particle&quot;:&quot;&quot;,&quot;non-dropping-particle&quot;:&quot;&quot;},{&quot;family&quot;:&quot;Car&quot;,&quot;given&quot;:&quot;Roberto&quot;,&quot;parse-names&quot;:false,&quot;dropping-particle&quot;:&quot;&quot;,&quot;non-dropping-particle&quot;:&quot;&quot;},{&quot;family&quot;:&quot;Cavazzoni&quot;,&quot;given&quot;:&quot;Carlo&quot;,&quot;parse-names&quot;:false,&quot;dropping-particle&quot;:&quot;&quot;,&quot;non-dropping-particle&quot;:&quot;&quot;},{&quot;family&quot;:&quot;Ceresoli&quot;,&quot;given&quot;:&quot;Davide&quot;,&quot;parse-names&quot;:false,&quot;dropping-particle&quot;:&quot;&quot;,&quot;non-dropping-particle&quot;:&quot;&quot;},{&quot;family&quot;:&quot;Chiarotti&quot;,&quot;given&quot;:&quot;Guido L.&quot;,&quot;parse-names&quot;:false,&quot;dropping-particle&quot;:&quot;&quot;,&quot;non-dropping-particle&quot;:&quot;&quot;},{&quot;family&quot;:&quot;Cococcioni&quot;,&quot;given&quot;:&quot;Matteo&quot;,&quot;parse-names&quot;:false,&quot;dropping-particle&quot;:&quot;&quot;,&quot;non-dropping-particle&quot;:&quot;&quot;},{&quot;family&quot;:&quot;Dabo&quot;,&quot;given&quot;:&quot;Ismaila&quot;,&quot;parse-names&quot;:false,&quot;dropping-particle&quot;:&quot;&quot;,&quot;non-dropping-particle&quot;:&quot;&quot;},{&quot;family&quot;:&quot;Dal Corso&quot;,&quot;given&quot;:&quot;Andrea&quot;,&quot;parse-names&quot;:false,&quot;dropping-particle&quot;:&quot;&quot;,&quot;non-dropping-particle&quot;:&quot;&quot;},{&quot;family&quot;:&quot;Gironcoli&quot;,&quot;given&quot;:&quot;Stefano&quot;,&quot;parse-names&quot;:false,&quot;dropping-particle&quot;:&quot;&quot;,&quot;non-dropping-particle&quot;:&quot;De&quot;},{&quot;family&quot;:&quot;Fabris&quot;,&quot;given&quot;:&quot;Stefano&quot;,&quot;parse-names&quot;:false,&quot;dropping-particle&quot;:&quot;&quot;,&quot;non-dropping-particle&quot;:&quot;&quot;},{&quot;family&quot;:&quot;Fratesi&quot;,&quot;given&quot;:&quot;Guido&quot;,&quot;parse-names&quot;:false,&quot;dropping-particle&quot;:&quot;&quot;,&quot;non-dropping-particle&quot;:&quot;&quot;},{&quot;family&quot;:&quot;Gebauer&quot;,&quot;given&quot;:&quot;Ralph&quot;,&quot;parse-names&quot;:false,&quot;dropping-particle&quot;:&quot;&quot;,&quot;non-dropping-particle&quot;:&quot;&quot;},{&quot;family&quot;:&quot;Gerstmann&quot;,&quot;given&quot;:&quot;Uwe&quot;,&quot;parse-names&quot;:false,&quot;dropping-particle&quot;:&quot;&quot;,&quot;non-dropping-particle&quot;:&quot;&quot;},{&quot;family&quot;:&quot;Gougoussis&quot;,&quot;given&quot;:&quot;Christos&quot;,&quot;parse-names&quot;:false,&quot;dropping-particle&quot;:&quot;&quot;,&quot;non-dropping-particle&quot;:&quot;&quot;},{&quot;family&quot;:&quot;Kokalj&quot;,&quot;given&quot;:&quot;Anton&quot;,&quot;parse-names&quot;:false,&quot;dropping-particle&quot;:&quot;&quot;,&quot;non-dropping-particle&quot;:&quot;&quot;},{&quot;family&quot;:&quot;Lazzeri&quot;,&quot;given&quot;:&quot;Michele&quot;,&quot;parse-names&quot;:false,&quot;dropping-particle&quot;:&quot;&quot;,&quot;non-dropping-particle&quot;:&quot;&quot;},{&quot;family&quot;:&quot;Martin-Samos&quot;,&quot;given&quot;:&quot;Layla&quot;,&quot;parse-names&quot;:false,&quot;dropping-particle&quot;:&quot;&quot;,&quot;non-dropping-particle&quot;:&quot;&quot;},{&quot;family&quot;:&quot;Marzari&quot;,&quot;given&quot;:&quot;Nicola&quot;,&quot;parse-names&quot;:false,&quot;dropping-particle&quot;:&quot;&quot;,&quot;non-dropping-particle&quot;:&quot;&quot;},{&quot;family&quot;:&quot;Mauri&quot;,&quot;given&quot;:&quot;Francesco&quot;,&quot;parse-names&quot;:false,&quot;dropping-particle&quot;:&quot;&quot;,&quot;non-dropping-particle&quot;:&quot;&quot;},{&quot;family&quot;:&quot;Mazzarello&quot;,&quot;given&quot;:&quot;Riccardo&quot;,&quot;parse-names&quot;:false,&quot;dropping-particle&quot;:&quot;&quot;,&quot;non-dropping-particle&quot;:&quot;&quot;},{&quot;family&quot;:&quot;Paolini&quot;,&quot;given&quot;:&quot;Stefano&quot;,&quot;parse-names&quot;:false,&quot;dropping-particle&quot;:&quot;&quot;,&quot;non-dropping-particle&quot;:&quot;&quot;},{&quot;family&quot;:&quot;Pasquarello&quot;,&quot;given&quot;:&quot;Alfredo&quot;,&quot;parse-names&quot;:false,&quot;dropping-particle&quot;:&quot;&quot;,&quot;non-dropping-particle&quot;:&quot;&quot;},{&quot;family&quot;:&quot;Paulatto&quot;,&quot;given&quot;:&quot;Lorenzo&quot;,&quot;parse-names&quot;:false,&quot;dropping-particle&quot;:&quot;&quot;,&quot;non-dropping-particle&quot;:&quot;&quot;},{&quot;family&quot;:&quot;Sbraccia&quot;,&quot;given&quot;:&quot;Carlo&quot;,&quot;parse-names&quot;:false,&quot;dropping-particle&quot;:&quot;&quot;,&quot;non-dropping-particle&quot;:&quot;&quot;},{&quot;family&quot;:&quot;Scandolo&quot;,&quot;given&quot;:&quot;Sandro&quot;,&quot;parse-names&quot;:false,&quot;dropping-particle&quot;:&quot;&quot;,&quot;non-dropping-particle&quot;:&quot;&quot;},{&quot;family&quot;:&quot;Sclauzero&quot;,&quot;given&quot;:&quot;Gabriele&quot;,&quot;parse-names&quot;:false,&quot;dropping-particle&quot;:&quot;&quot;,&quot;non-dropping-particle&quot;:&quot;&quot;},{&quot;family&quot;:&quot;Seitsonen&quot;,&quot;given&quot;:&quot;Ari P.&quot;,&quot;parse-names&quot;:false,&quot;dropping-particle&quot;:&quot;&quot;,&quot;non-dropping-particle&quot;:&quot;&quot;},{&quot;family&quot;:&quot;Smogunov&quot;,&quot;given&quot;:&quot;Alexander&quot;,&quot;parse-names&quot;:false,&quot;dropping-particle&quot;:&quot;&quot;,&quot;non-dropping-particle&quot;:&quot;&quot;},{&quot;family&quot;:&quot;Umari&quot;,&quot;given&quot;:&quot;Paolo&quot;,&quot;parse-names&quot;:false,&quot;dropping-particle&quot;:&quot;&quot;,&quot;non-dropping-particle&quot;:&quot;&quot;},{&quot;family&quot;:&quot;Wentzcovitch&quot;,&quot;given&quot;:&quot;Renata M.&quot;,&quot;parse-names&quot;:false,&quot;dropping-particle&quot;:&quot;&quot;,&quot;non-dropping-particle&quot;:&quot;&quot;}],&quot;container-title&quot;:&quot;Journal of Physics: Condensed Matter&quot;,&quot;accessed&quot;:{&quot;date-parts&quot;:[[2023,9,19]]},&quot;DOI&quot;:&quot;10.1088/0953-8984/21/39/395502&quot;,&quot;ISSN&quot;:&quot;0953-8984&quot;,&quot;PMID&quot;:&quot;21832390&quot;,&quot;URL&quot;:&quot;https://iopscience.iop.org/article/10.1088/0953-8984/21/39/395502&quot;,&quot;issued&quot;:{&quot;date-parts&quot;:[[2009,9,1]]},&quot;page&quot;:&quot;395502&quot;,&quot;abstract&quot;:&quo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fi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field of electronic-structure calculations are encouraged to participate in the project by contributing their own codes or by implementing their own ideas into existing codes. © 2009 IOP Publishing Ltd.&quot;,&quot;publisher&quot;:&quot;IOP Publishing&quot;,&quot;issue&quot;:&quot;39&quot;,&quot;volume&quot;:&quot;21&quot;,&quot;container-title-short&quot;:&quot;&quot;},&quot;isTemporary&quot;:false}]},{&quot;citationID&quot;:&quot;MENDELEY_CITATION_96857d7b-6ced-4f51-b9f9-db281872cf20&quot;,&quot;properties&quot;:{&quot;noteIndex&quot;:0},&quot;isEdited&quot;:false,&quot;manualOverride&quot;:{&quot;isManuallyOverridden&quot;:false,&quot;citeprocText&quot;:&quot;&lt;sup&gt;[80]&lt;/sup&gt;&quot;,&quot;manualOverrideText&quot;:&quot;&quot;},&quot;citationTag&quot;:&quot;MENDELEY_CITATION_v3_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&quot;,&quot;citationItems&quot;:[{&quot;id&quot;:&quot;b6e8608a-84aa-36a6-8b86-72b88b1f64af&quot;,&quot;itemData&quot;:{&quot;type&quot;:&quot;article-journal&quot;,&quot;id&quot;:&quot;b6e8608a-84aa-36a6-8b86-72b88b1f64af&quot;,&quot;title&quot;:&quot;Restoring the density-gradient expansion for exchange in solids and surfaces&quot;,&quot;author&quot;:[{&quot;family&quot;:&quot;Perdew&quot;,&quot;given&quot;:&quot;John P.&quot;,&quot;parse-names&quot;:false,&quot;dropping-particle&quot;:&quot;&quot;,&quot;non-dropping-particle&quot;:&quot;&quot;},{&quot;family&quot;:&quot;Ruzsinszky&quot;,&quot;given&quot;:&quot;Adrienn&quot;,&quot;parse-names&quot;:false,&quot;dropping-particle&quot;:&quot;&quot;,&quot;non-dropping-particle&quot;:&quot;&quot;},{&quot;family&quot;:&quot;Csonka&quot;,&quot;given&quot;:&quot;Gábor I.&quot;,&quot;parse-names&quot;:false,&quot;dropping-particle&quot;:&quot;&quot;,&quot;non-dropping-particle&quot;:&quot;&quot;},{&quot;family&quot;:&quot;Vydrov&quot;,&quot;given&quot;:&quot;Oleg A.&quot;,&quot;parse-names&quot;:false,&quot;dropping-particle&quot;:&quot;&quot;,&quot;non-dropping-particle&quot;:&quot;&quot;},{&quot;family&quot;:&quot;Scuseria&quot;,&quot;given&quot;:&quot;Gustavo E.&quot;,&quot;parse-names&quot;:false,&quot;dropping-particle&quot;:&quot;&quot;,&quot;non-dropping-particle&quot;:&quot;&quot;},{&quot;family&quot;:&quot;Constantin&quot;,&quot;given&quot;:&quot;Lucian A.&quot;,&quot;parse-names&quot;:false,&quot;dropping-particle&quot;:&quot;&quot;,&quot;non-dropping-particle&quot;:&quot;&quot;},{&quot;family&quot;:&quot;Zhou&quot;,&quot;given&quot;:&quot;Xiaolan&quot;,&quot;parse-names&quot;:false,&quot;dropping-particle&quot;:&quot;&quot;,&quot;non-dropping-particle&quot;:&quot;&quot;},{&quot;family&quot;:&quot;Burke&quot;,&quot;given&quot;:&quot;Kieron&quot;,&quot;parse-names&quot;:false,&quot;dropping-particle&quot;:&quot;&quot;,&quot;non-dropping-particle&quot;:&quot;&quot;}],&quot;container-title&quot;:&quot;Physical Review Letters&quot;,&quot;container-title-short&quot;:&quot;Phys Rev Lett&quot;,&quot;accessed&quot;:{&quot;date-parts&quot;:[[2023,9,19]]},&quot;DOI&quot;:&quot;10.1103/PHYSREVLETT.100.136406/FIGURES/2/MEDIUM&quot;,&quot;ISSN&quot;:&quot;00319007&quot;,&quot;PMID&quot;:&quot;18517979&quot;,&quot;URL&quot;:&quot;https://journals.aps.org/prl/abstract/10.1103/PhysRevLett.100.136406&quot;,&quot;issued&quot;:{&quot;date-parts&quot;:[[2008,4,4]]},&quot;page&quot;:&quot;136406&quot;,&quot;abstract&quot;:&quot;Popular modern generalized gradient approximations are biased toward the description of free-atom energies. Restoration of the first-principles gradient expansion for exchange over a wide range of density gradients eliminates this bias. We introduce a revised Perdew-Burke-Ernzerhof generalized gradient approximation that improves equilibrium properties of densely packed solids and their surfaces. © 2008 The American Physical Society.&quot;,&quot;publisher&quot;:&quot;American Physical Society&quot;,&quot;issue&quot;:&quot;13&quot;,&quot;volume&quot;:&quot;100&quot;},&quot;isTemporary&quot;:false}]},{&quot;citationID&quot;:&quot;MENDELEY_CITATION_e2d5ee19-4b97-48c2-a6fc-f71ef6759b1e&quot;,&quot;properties&quot;:{&quot;noteIndex&quot;:0},&quot;isEdited&quot;:false,&quot;manualOverride&quot;:{&quot;isManuallyOverridden&quot;:false,&quot;citeprocText&quot;:&quot;&lt;sup&gt;[81]&lt;/sup&gt;&quot;,&quot;manualOverrideText&quot;:&quot;&quot;},&quot;citationTag&quot;:&quot;MENDELEY_CITATION_v3_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&quot;,&quot;citationItems&quot;:[{&quot;id&quot;:&quot;5c024ae8-d089-3d48-9fb6-8667b40ef6f0&quot;,&quot;itemData&quot;:{&quot;type&quot;:&quot;article-journal&quot;,&quot;id&quot;:&quot;5c024ae8-d089-3d48-9fb6-8667b40ef6f0&quot;,&quot;title&quot;:&quot;Performance of six functionals (LDA, PBE, PBESOL, B3LYP, PBE0, and WC1LYP) in the simulation of vibrational and dielectric properties of crystalline compounds. The case of forsterite Mg2SiO4&quot;,&quot;author&quot;:[{&quot;family&quot;:&quot;La Pierre&quot;,&quot;given&quot;:&quot;M.&quot;,&quot;parse-names&quot;:false,&quot;dropping-particle&quot;:&quot;&quot;,&quot;non-dropping-particle&quot;:&quot;De&quot;},{&quot;family&quot;:&quot;Orlando&quot;,&quot;given&quot;:&quot;R.&quot;,&quot;parse-names&quot;:false,&quot;dropping-particle&quot;:&quot;&quot;,&quot;non-dropping-particle&quot;:&quot;&quot;},{&quot;family&quot;:&quot;Maschio&quot;,&quot;given&quot;:&quot;L.&quot;,&quot;parse-names&quot;:false,&quot;dropping-particle&quot;:&quot;&quot;,&quot;non-dropping-particle&quot;:&quot;&quot;},{&quot;family&quot;:&quot;Doll&quot;,&quot;given&quot;:&quot;K.&quot;,&quot;parse-names&quot;:false,&quot;dropping-particle&quot;:&quot;&quot;,&quot;non-dropping-particle&quot;:&quot;&quot;},{&quot;family&quot;:&quot;Ugliengo&quot;,&quot;given&quot;:&quot;P.&quot;,&quot;parse-names&quot;:false,&quot;dropping-particle&quot;:&quot;&quot;,&quot;non-dropping-particle&quot;:&quot;&quot;},{&quot;family&quot;:&quot;Dovesi&quot;,&quot;given&quot;:&quot;R.&quot;,&quot;parse-names&quot;:false,&quot;dropping-particle&quot;:&quot;&quot;,&quot;non-dropping-particle&quot;:&quot;&quot;}],&quot;container-title&quot;:&quot;Journal of Computational Chemistry&quot;,&quot;container-title-short&quot;:&quot;J Comput Chem&quot;,&quot;accessed&quot;:{&quot;date-parts&quot;:[[2023,9,19]]},&quot;DOI&quot;:&quot;10.1002/JCC.21750&quot;,&quot;ISSN&quot;:&quot;1096-987X&quot;,&quot;URL&quot;:&quot;https://onlinelibrary.wiley.com/doi/full/10.1002/jcc.21750&quot;,&quot;issued&quot;:{&quot;date-parts&quot;:[[2011,7,15]]},&quot;page&quot;:&quot;1775-1784&quot;,&quot;abstract&quot;:&quot;The performance of six different density functionals (LDA, PBE, PBESOL, B3LYP, PBE0, and WC1LYP) in describing the infrared spectrum of forsterite, a crystalline periodic system with orthorhombic unit cell (28 atoms in the primitive cell, Pbmn space group), is investigated by using the periodic ab initio CRYSTAL09 code and an all-electron Gaussian-type basis set. The transverse optical (TO) branches of the 35 IR active modes are evaluated at the equilibrium geometry together with the oscillator strengths and the high-frequency dielectric tensor Ïμ∞. These quantities are essential to compute the dielectric function Ïμ(ν), and then the reflectance spectrum R(ν), which is compared with experiment. It turns out that hybrid functionals perform better than LDA and GGA, in general; that B3LYP overperforms WC1LYP and, in turn, PBE0; that PBESOL is better than PBE; that LDA is the worst performing functional among the six under study. © 2011 Wiley Periodicals, Inc.&quot;,&quot;publisher&quot;:&quot;John Wiley &amp; Sons, Ltd&quot;,&quot;issue&quot;:&quot;9&quot;,&quot;volume&quot;:&quot;32&quot;},&quot;isTemporary&quot;:false}]},{&quot;citationID&quot;:&quot;MENDELEY_CITATION_5f4f1610-8efc-46dc-bbbf-18b2cb33b9b8&quot;,&quot;properties&quot;:{&quot;noteIndex&quot;:0},&quot;isEdited&quot;:false,&quot;manualOverride&quot;:{&quot;isManuallyOverridden&quot;:false,&quot;citeprocText&quot;:&quot;&lt;sup&gt;[82]&lt;/sup&gt;&quot;,&quot;manualOverrideText&quot;:&quot;&quot;},&quot;citationTag&quot;:&quot;MENDELEY_CITATION_v3_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&quot;,&quot;citationItems&quot;:[{&quot;id&quot;:&quot;691e07de-02ee-3e23-8135-26e8199f189c&quot;,&quot;itemData&quot;:{&quot;type&quot;:&quot;article-journal&quot;,&quot;id&quot;:&quot;691e07de-02ee-3e23-8135-26e8199f189c&quot;,&quot;title&quot;:&quot;From ultrasoft pseudopotentials to the projector augmented-wave method&quot;,&quot;author&quot;:[{&quot;family&quot;:&quot;Kresse&quot;,&quot;given&quot;:&quot;G.&quot;,&quot;parse-names&quot;:false,&quot;dropping-particle&quot;:&quot;&quot;,&quot;non-dropping-particle&quot;:&quot;&quot;},{&quot;family&quot;:&quot;Joubert&quot;,&quot;given&quot;:&quot;D.&quot;,&quot;parse-names&quot;:false,&quot;dropping-particle&quot;:&quot;&quot;,&quot;non-dropping-particle&quot;:&quot;&quot;}],&quot;container-title&quot;:&quot;Physical Review B&quot;,&quot;container-title-short&quot;:&quot;Phys Rev B&quot;,&quot;accessed&quot;:{&quot;date-parts&quot;:[[2023,9,19]]},&quot;DOI&quot;:&quot;10.1103/PhysRevB.59.1758&quot;,&quot;ISSN&quot;:&quot;1550235X&quot;,&quot;URL&quot;:&quot;https://journals.aps.org/prb/abstract/10.1103/PhysRevB.59.1758&quot;,&quot;issued&quot;:{&quot;date-parts&quot;:[[1999,1,15]]},&quot;page&quot;:&quot;1758&quot;,&quot;abstract&quot;:&quot;The formal relationship between ultrasoft (US) Vanderbilt-type pseudopotentials and Blöchl’s projector augmented wave (PAW) method is derived. It is shown that the total energy functional for US pseudopotentials can be obtained by linearization of two terms in a slightly modified PAW total energy functional. The Hamilton operator, the forces, and the stress tensor are derived for this modified PAW functional. A simple way to implement the PAW method in existing plane-wave codes supporting US pseudopotentials is pointed out. In addition, critical tests are presented to compare the accuracy and efficiency of the PAW and the US pseudopotential method with relaxed core all electron methods. These tests include small molecules (Formula presented) and several bulk systems (diamond, Si, V, Li, Ca, (Formula presented) Fe, Co, Ni). Particular attention is paid to the bulk properties and magnetic energies of Fe, Co, and Ni. © 1999 The American Physical Society.&quot;,&quot;publisher&quot;:&quot;American Physical Society&quot;,&quot;issue&quot;:&quot;3&quot;,&quot;volume&quot;:&quot;59&quot;},&quot;isTemporary&quot;:false}]},{&quot;citationID&quot;:&quot;MENDELEY_CITATION_6aa5215a-3855-43cc-91c8-22760bf9cff7&quot;,&quot;properties&quot;:{&quot;noteIndex&quot;:0},&quot;isEdited&quot;:false,&quot;manualOverride&quot;:{&quot;isManuallyOverridden&quot;:false,&quot;citeprocText&quot;:&quot;&lt;sup&gt;[83]&lt;/sup&gt;&quot;,&quot;manualOverrideText&quot;:&quot;&quot;},&quot;citationTag&quot;:&quot;MENDELEY_CITATION_v3_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&quot;,&quot;citationItems&quot;:[{&quot;id&quot;:&quot;457b37d8-38e0-3632-aaea-88795e81e7d9&quot;,&quot;itemData&quot;:{&quot;type&quot;:&quot;article-journal&quot;,&quot;id&quot;:&quot;457b37d8-38e0-3632-aaea-88795e81e7d9&quot;,&quot;title&quot;:&quot;Semiempirical GGA-type density functional constructed with a long-range dispersion correction&quot;,&quot;author&quot;:[{&quot;family&quot;:&quot;Grimme&quot;,&quot;given&quot;:&quot;Stefan&quot;,&quot;parse-names&quot;:false,&quot;dropping-particle&quot;:&quot;&quot;,&quot;non-dropping-particle&quot;:&quot;&quot;}],&quot;container-title&quot;:&quot;Journal of Computational Chemistry&quot;,&quot;container-title-short&quot;:&quot;J Comput Chem&quot;,&quot;accessed&quot;:{&quot;date-parts&quot;:[[2023,9,19]]},&quot;DOI&quot;:&quot;10.1002/JCC.20495&quot;,&quot;ISSN&quot;:&quot;1096-987X&quot;,&quot;URL&quot;:&quot;https://onlinelibrary.wiley.com/doi/full/10.1002/jcc.20495&quot;,&quot;issued&quot;:{&quot;date-parts&quot;:[[2006,11,30]]},&quot;page&quot;:&quot;1787-1799&quot;,&quot;abstract&quot;:&quot;A new density functional (DF) of the generalized gradient approximation (GGA) type for general chemistry applications termed B97-D is proposed. It is based on Becke's power-series ansatz from 1997 and is explicitly parameterized by including damped atom-pairwise dispersion corrections of the form C 6 · R-6. A general computational scheme for the parameters used in this correction has been established and parameters for elements up to xenon and a scaling factor for the dispersion part for several common density functionals (BLYP, PBE, TPSS, B3LYP) are reported. The new functional is tested in comparison with other GGAs and the B3LYP hybrid functional on standard thermochemical benchmark sets, for 40 noncovalently bound complexes, including large stacked aromatic molecules and group II element clusters, and for the computation of molecular geometries. Further cross-validation tests were performed for organometallic reactions and other difficult problems for standard functionals. In summary, it is found that B97-D belongs to one of the most accurate general purpose GGAs, reaching, for example for the G97/2 set of heat of formations, a mean absolute deviation of only 3.8 kcal mol-1. The performance for noncovalently bound systems including many pure van der Waals complexes is exceptionally good, reaching on the average CCSD(T) accuracy. The basic strategy in the development to restrict the density functional description to shorter electron correlation lengths scales and to describe situations with medium to large interatomic distances by damped C6 · R-6 terms seems to be very successful, as demonstrated for some notoriously difficult reactions. As an example, for the isomerization of larger branched to linear alkanes, B97-D is the only DF available that yields the right sign for the energy difference. From a practical point of view, the new functional seems to be quite robust and it is thus suggested as an efficient and accurate quantum chemical method for large systems where dispersion forces are of general importance. © 2006 Wiley Periodicals, Inc.&quot;,&quot;publisher&quot;:&quot;John Wiley &amp; Sons, Ltd&quot;,&quot;issue&quot;:&quot;15&quot;,&quot;volume&quot;:&quot;27&quot;},&quot;isTemporary&quot;:false}]},{&quot;citationID&quot;:&quot;MENDELEY_CITATION_b7941cfa-09c8-4d5c-acec-5f731dfa1fd3&quot;,&quot;properties&quot;:{&quot;noteIndex&quot;:0},&quot;isEdited&quot;:false,&quot;manualOverride&quot;:{&quot;isManuallyOverridden&quot;:false,&quot;citeprocText&quot;:&quot;&lt;sup&gt;[78]&lt;/sup&gt;&quot;,&quot;manualOverrideText&quot;:&quot;&quot;},&quot;citationTag&quot;:&quot;MENDELEY_CITATION_v3_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&quot;,&quot;citationItems&quot;:[{&quot;id&quot;:&quot;1d810cb6-22a5-3771-b7e8-e57f99761c40&quot;,&quot;itemData&quot;:{&quot;type&quot;:&quot;article-journal&quot;,&quot;id&quot;:&quot;1d810cb6-22a5-3771-b7e8-e57f99761c40&quot;,&quot;title&quot;:&quot;Special points for Brillouin-zone integrations&quot;,&quot;author&quot;:[{&quot;family&quot;:&quot;Monkhorst&quot;,&quot;given&quot;:&quot;Hendrik J.&quot;,&quot;parse-names&quot;:false,&quot;dropping-particle&quot;:&quot;&quot;,&quot;non-dropping-particle&quot;:&quot;&quot;},{&quot;family&quot;:&quot;Pack&quot;,&quot;given&quot;:&quot;James D.&quot;,&quot;parse-names&quot;:false,&quot;dropping-particle&quot;:&quot;&quot;,&quot;non-dropping-particle&quot;:&quot;&quot;}],&quot;container-title&quot;:&quot;Physical Review B&quot;,&quot;container-title-short&quot;:&quot;Phys Rev B&quot;,&quot;accessed&quot;:{&quot;date-parts&quot;:[[2020,8,12]]},&quot;DOI&quot;:&quot;10.1103/PhysRevB.13.5188&quot;,&quot;ISSN&quot;:&quot;01631829&quot;,&quot;issued&quot;:{&quot;date-parts&quot;:[[1976]]},&quot;page&quot;:&quot;5188-5192&quot;,&quot;abstract&quot;:&quot;A method is given for generating sets of special points in the Brillouin zone which provides an efficient means of integrating periodic functions of the wave vector. The integration can be over the entire Brillouin zone or over specified portions thereof. This method also has applications in spectral and density-of-state calculations. The relationships to the Chadi-Cohen and Gilat-Raubenheimer methods are indicated. © 1976 The American Physical Society.&quot;,&quot;issue&quot;:&quot;12&quot;,&quot;volume&quot;:&quot;13&quot;},&quot;isTemporary&quot;:false}]},{&quot;citationID&quot;:&quot;MENDELEY_CITATION_fa82373c-3312-403b-9da3-76223824d084&quot;,&quot;properties&quot;:{&quot;noteIndex&quot;:0},&quot;isEdited&quot;:false,&quot;manualOverride&quot;:{&quot;isManuallyOverridden&quot;:false,&quot;citeprocText&quot;:&quot;&lt;sup&gt;[84–89]&lt;/sup&gt;&quot;,&quot;manualOverrideText&quot;:&quot;&quot;},&quot;citationTag&quot;:&quot;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&quot;,&quot;citationItems&quot;:[{&quot;id&quot;:&quot;1c41cd77-67d6-307c-9981-3997470612fb&quot;,&quot;itemData&quot;:{&quot;type&quot;:&quot;article-journal&quot;,&quot;id&quot;:&quot;1c41cd77-67d6-307c-9981-3997470612fb&quot;,&quot;title&quot;:&quot;Electron correlations in narrow energy bands&quot;,&quot;author&quot;:[{&quot;family&quot;:&quot;Hubbard&quot;,&quot;given&quot;:&quot;J.&quot;,&quot;parse-names&quot;:false,&quot;dropping-particle&quot;:&quot;&quot;,&quot;non-dropping-particle&quot;:&quot;&quot;}],&quot;container-title&quot;:&quot;Proceedings of the Royal Society of London. Series A. Mathematical and Physical Sciences&quot;,&quot;container-title-short&quot;:&quot;Proc R Soc Lond A Math Phys Sci&quot;,&quot;accessed&quot;:{&quot;date-parts&quot;:[[2023,9,19]]},&quot;DOI&quot;:&quot;10.1098/RSPA.1963.0204&quot;,&quot;ISSN&quot;:&quot;0080-4630&quot;,&quot;URL&quot;:&quot;https://royalsocietypublishing.org/doi/10.1098/rspa.1963.0204&quot;,&quot;issued&quot;:{&quot;date-parts&quot;:[[1963,11,26]]},&quot;page&quot;:&quot;238-257&quot;,&quot;abstract&quot;:&quot;It is pointed out that one of the main effects of correlation phenomena in d- and f-bands is to give rise to behaviour characteristic of the atomic or Heitler-London model. To investigate this situ...&quot;,&quot;publisher&quot;:&quot;The Royal Society London&quot;,&quot;issue&quot;:&quot;1365&quot;,&quot;volume&quot;:&quot;276&quot;},&quot;isTemporary&quot;:false},{&quot;id&quot;:&quot;4bf17bb1-e7f5-3e9a-a6dc-ea4cdc25bfea&quot;,&quot;itemData&quot;:{&quot;type&quot;:&quot;article-journal&quot;,&quot;id&quot;:&quot;4bf17bb1-e7f5-3e9a-a6dc-ea4cdc25bfea&quot;,&quot;title&quot;:&quot;Electron correlations in narrow energy bands. II. The degenerate band case&quot;,&quot;container-title&quot;:&quot;Proceedings of the Royal Society of London. Series A. Mathematical and Physical Sciences&quot;,&quot;container-title-short&quot;:&quot;Proc R Soc Lond A Math Phys Sci&quot;,&quot;accessed&quot;:{&quot;date-parts&quot;:[[2023,9,19]]},&quot;DOI&quot;:&quot;10.1098/RSPA.1964.0019&quot;,&quot;ISSN&quot;:&quot;0080-4630&quot;,&quot;URL&quot;:&quot;https://royalsocietypublishing.org/doi/10.1098/rspa.1964.0019&quot;,&quot;issued&quot;:{&quot;date-parts&quot;:[[1964,1,21]]},&quot;page&quot;:&quot;237-259&quot;,&quot;abstract&quot;:&quot;In a previous paper a theory of correlation effects in narrow s-bands was described. In this paper a generalization of that theory applicable to narrow degenerate electron bands is developed. The t...&quot;,&quot;publisher&quot;:&quot;\nThe Royal Society\nLondon\n&quot;,&quot;issue&quot;:&quot;1369&quot;,&quot;volume&quot;:&quot;277&quot;},&quot;isTemporary&quot;:false},{&quot;id&quot;:&quot;f0cfc0b7-7099-39dc-9a26-cd5fc6e01bc7&quot;,&quot;itemData&quot;:{&quot;type&quot;:&quot;article-journal&quot;,&quot;id&quot;:&quot;f0cfc0b7-7099-39dc-9a26-cd5fc6e01bc7&quot;,&quot;title&quot;:&quot;Electron correlations in narrow energy bands III. An improved solution&quot;,&quot;author&quot;:[{&quot;family&quot;:&quot;Hubbard&quot;,&quot;given&quot;:&quot;J.&quot;,&quot;parse-names&quot;:false,&quot;dropping-particle&quot;:&quot;&quot;,&quot;non-dropping-particle&quot;:&quot;&quot;}],&quot;container-title&quot;:&quot;Proceedings of the Royal Society of London. Series A. Mathematical and Physical Sciences&quot;,&quot;container-title-short&quot;:&quot;Proc R Soc Lond A Math Phys Sci&quot;,&quot;accessed&quot;:{&quot;date-parts&quot;:[[2023,9,19]]},&quot;DOI&quot;:&quot;10.1098/RSPA.1964.0190&quot;,&quot;ISSN&quot;:&quot;0080-4630&quot;,&quot;URL&quot;:&quot;https://royalsocietypublishing.org/doi/10.1098/rspa.1964.0190&quot;,&quot;issued&quot;:{&quot;date-parts&quot;:[[1964,9,22]]},&quot;page&quot;:&quot;401-419&quot;,&quot;abstract&quot;:&quot;A more accurate solution of the model (of an 8-band of interacting electrons) discussed in paper I is obtained. The new solution predicts a finite lifetime for the pseudo-particles and also the ‘Mo...&quot;,&quot;publisher&quot;:&quot;The Royal Society London&quot;,&quot;issue&quot;:&quot;1386&quot;,&quot;volume&quot;:&quot;281&quot;},&quot;isTemporary&quot;:false},{&quot;id&quot;:&quot;ae85af93-cbba-32e1-a1c0-8e3397d4296b&quot;,&quot;itemData&quot;:{&quot;type&quot;:&quot;article-journal&quot;,&quot;id&quot;:&quot;ae85af93-cbba-32e1-a1c0-8e3397d4296b&quot;,&quot;title&quot;:&quot;Electron correlations in narrow energy bands IV. The atomic representation&quot;,&quot;author&quot;:[{&quot;family&quot;:&quot;Hubbard&quot;,&quot;given&quot;:&quot;J.&quot;,&quot;parse-names&quot;:false,&quot;dropping-particle&quot;:&quot;&quot;,&quot;non-dropping-particle&quot;:&quot;&quot;}],&quot;container-title&quot;:&quot;Proceedings of the Royal Society of London. Series A. Mathematical and Physical Sciences&quot;,&quot;container-title-short&quot;:&quot;Proc R Soc Lond A Math Phys Sci&quot;,&quot;accessed&quot;:{&quot;date-parts&quot;:[[2023,9,19]]},&quot;DOI&quot;:&quot;10.1098/RSPA.1965.0124&quot;,&quot;ISSN&quot;:&quot;0080-4630&quot;,&quot;URL&quot;:&quot;https://royalsocietypublishing.org/doi/10.1098/rspa.1965.0124&quot;,&quot;issued&quot;:{&quot;date-parts&quot;:[[1965,5,11]]},&quot;page&quot;:&quot;542-560&quot;,&quot;abstract&quot;:&quot;A reformulation and extension of the previous theory is described. The new formulation has the advantage of being conceptually simpler than the earlier theory; it can, in fact, be developed in clos...&quot;,&quot;publisher&quot;:&quot;The Royal Society London&quot;,&quot;issue&quot;:&quot;1403&quot;,&quot;volume&quot;:&quot;285&quot;},&quot;isTemporary&quot;:false},{&quot;id&quot;:&quot;6df6faf8-4925-317a-bcdf-ff3974fc4e3b&quot;,&quot;itemData&quot;:{&quot;type&quot;:&quot;article-journal&quot;,&quot;id&quot;:&quot;6df6faf8-4925-317a-bcdf-ff3974fc4e3b&quot;,&quot;title&quot;:&quot;Electron correlations in narrow energy bands V. A perturbation expansion about the atomic limit&quot;,&quot;author&quot;:[{&quot;family&quot;:&quot;Hubbard&quot;,&quot;given&quot;:&quot;J.&quot;,&quot;parse-names&quot;:false,&quot;dropping-particle&quot;:&quot;&quot;,&quot;non-dropping-particle&quot;:&quot;&quot;}],&quot;container-title&quot;:&quot;Proceedings of the Royal Society of London. Series A. Mathematical and Physical Sciences&quot;,&quot;container-title-short&quot;:&quot;Proc R Soc Lond A Math Phys Sci&quot;,&quot;accessed&quot;:{&quot;date-parts&quot;:[[2023,9,19]]},&quot;DOI&quot;:&quot;10.1098/RSPA.1967.0007&quot;,&quot;ISSN&quot;:&quot;0080-4630&quot;,&quot;URL&quot;:&quot;https://royalsocietypublishing.org/doi/10.1098/rspa.1967.0007&quot;,&quot;issued&quot;:{&quot;date-parts&quot;:[[1967,1,10]]},&quot;page&quot;:&quot;82-99&quot;,&quot;abstract&quot;:&quot;A perturbation expansion about the atomic limit in powers of the interaction between atoms is developed and a graphical analysis of the terms of the series is described. The manner in which the ser...&quot;,&quot;publisher&quot;:&quot;The Royal Society London&quot;,&quot;issue&quot;:&quot;1444&quot;,&quot;volume&quot;:&quot;296&quot;},&quot;isTemporary&quot;:false},{&quot;id&quot;:&quot;74158aed-d69d-3d09-8766-dce7584c8862&quot;,&quot;itemData&quot;:{&quot;type&quot;:&quot;article-journal&quot;,&quot;id&quot;:&quot;74158aed-d69d-3d09-8766-dce7584c8862&quot;,&quot;title&quot;:&quot;Electron correlations in narrow energy bands VI. The connexion with many-body perturbation theory&quot;,&quot;container-title&quot;:&quot;Proceedings of the Royal Society of London. Series A. Mathematical and Physical Sciences&quot;,&quot;container-title-short&quot;:&quot;Proc R Soc Lond A Math Phys Sci&quot;,&quot;accessed&quot;:{&quot;date-parts&quot;:[[2023,9,19]]},&quot;DOI&quot;:&quot;10.1098/RSPA.1967.0008&quot;,&quot;ISSN&quot;:&quot;0080-4630&quot;,&quot;URL&quot;:&quot;https://royalsocietypublishing.org/doi/10.1098/rspa.1967.0008&quot;,&quot;issued&quot;:{&quot;date-parts&quot;:[[1967,1,10]]},&quot;page&quot;:&quot;100-112&quot;,&quot;abstract&quot;:&quot;The perturbation expansion about the atomic limit of paper V is derived from conventional many-body perturbation theory, thus exhibiting explicitly the relation of the two approaches. The derivatio...&quot;,&quot;publisher&quot;:&quot;\nThe Royal Society\nLondon\n&quot;,&quot;issue&quot;:&quot;1444&quot;,&quot;volume&quot;:&quot;296&quot;},&quot;isTemporary&quot;:false}]},{&quot;citationID&quot;:&quot;MENDELEY_CITATION_fab53e6f-7297-4217-a704-b5dd705760d5&quot;,&quot;properties&quot;:{&quot;noteIndex&quot;:0},&quot;isEdited&quot;:false,&quot;manualOverride&quot;:{&quot;isManuallyOverridden&quot;:false,&quot;citeprocText&quot;:&quot;&lt;sup&gt;[90]&lt;/sup&gt;&quot;,&quot;manualOverrideText&quot;:&quot;&quot;},&quot;citationTag&quot;:&quot;MENDELEY_CITATION_v3_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&quot;,&quot;citationItems&quot;:[{&quot;id&quot;:&quot;430543f5-2786-3d25-9843-bf4a2e0965d0&quot;,&quot;itemData&quot;:{&quot;type&quot;:&quot;article-journal&quot;,&quot;id&quot;:&quot;430543f5-2786-3d25-9843-bf4a2e0965d0&quot;,&quot;title&quot;:&quot;Performance of DFT+U approaches in the study of catalytic materials&quot;,&quot;author&quot;:[{&quot;family&quot;:&quot;Capdevila-Cortada&quot;,&quot;given&quot;:&quot;Marçal&quot;,&quot;parse-names&quot;:false,&quot;dropping-particle&quot;:&quot;&quot;,&quot;non-dropping-particle&quot;:&quot;&quot;},{&quot;family&quot;:&quot;Łodziana&quot;,&quot;given&quot;:&quot;Zbigniew&quot;,&quot;parse-names&quot;:false,&quot;dropping-particle&quot;:&quot;&quot;,&quot;non-dropping-particle&quot;:&quot;&quot;},{&quot;family&quot;:&quot;López&quot;,&quot;given&quot;:&quot;Núria&quot;,&quot;parse-names&quot;:false,&quot;dropping-particle&quot;:&quot;&quot;,&quot;non-dropping-particle&quot;:&quot;&quot;}],&quot;container-title&quot;:&quot;ACS Catalysis&quot;,&quot;container-title-short&quot;:&quot;ACS Catal&quot;,&quot;accessed&quot;:{&quot;date-parts&quot;:[[2023,9,19]]},&quot;DOI&quot;:&quot;10.1021/ACSCATAL.6B01907/ASSET/IMAGES/LARGE/CS-2016-01907W_0005.JPEG&quot;,&quot;ISSN&quot;:&quot;21555435&quot;,&quot;URL&quot;:&quot;https://pubs.acs.org/doi/full/10.1021/acscatal.6b01907&quot;,&quot;issued&quot;:{&quot;date-parts&quot;:[[2016,11,7]]},&quot;page&quot;:&quot;8370-8379&quot;,&quot;abstract&quot;:&quot;The Henryk Niewodniczanski Institute of Nuclear Physics (IFJ-PAN) Radzikowskiego 152, 31-342 KrakówKraków, Poland 1. INTRODUCTION Catalytic materials are complex systems that contain different units, typically a carrier and an active phase. For many reactions, redox-active materials constitute the active phase. Active catalytic phases based on metal oxides include, but are not limited to, silver, copper, vanadium, molybdenum, iron, cobalt, and titanium oxides, and most notably ceria. 1,2 This results in variable occupations of the d or f states of the cations. Therefore, the proper energy alignment of these states is mandatory for the adequate description of the chemistry responsible for the catalytic processes. In particular, all the challenges related to energy-harvesting and storage technologies are intrinsically linked to the small energy difference between the different spin configurations, the easy transfer between them, and the correct alignment of the energy states. The most powerful approach to describe the electronic structure is based on the use of density functional theory (DFT). This theory has reached an excellent balance in the accuracy−cost trade-off, 3,4 and the computational codes are nowadays benchmarked and stable. 5 Comparison with experiments is then based on upgrading the results of the electronic structure calculations through the use of transition-state theory, further embedding these calculated parameters in microkinetic models 3,6 and kinetic Monte Carlo codes. 7,8 However, the intrinsic errors that appear at the DFT level get amplified in the multiscale approaches and produce unrealistic rates for the catalytic process of interest. The disappointing failure of DFT in the identification of the electronic structure of NiO (a Mott insulator with crystal field splitting effects, predicted to be a metal even at the GGA level of theory) 9 was one of the first indications that the self-interaction term (one electron interacts with itself), intrinsically present in the formulation of DFT, was the main responsible for this recurrent effect. The self-interaction error affects the electronic structure, up to the point of being qualitatively wrong (e.g., metals instead of semiconductors). 10 The problem is especially present in the systems with localized d or f orbitals, where electron self-repulsion leads to wrong occupation numbers and false alignment of the electronic levels, directly influencing the calculated chemistry of these materials when employed in the redox cycles. Although a variety of self-interaction corrections have been proposed, 11−15 the computational efficiency required for the description of catalytic processes, together with numerical stability issues, currently excludes the vast majority of these methods. In practice, the simplest concept of the Hubbard model, borrowed from condensed matter physics, is commonly used. 16 In this model, the electrons localized on d or f orbitals are subject to an&quot;,&quot;publisher&quot;:&quot;American Chemical Society&quot;,&quot;issue&quot;:&quot;12&quot;,&quot;volume&quot;:&quot;6&quot;},&quot;isTemporary&quot;:false}]},{&quot;citationID&quot;:&quot;MENDELEY_CITATION_da49b551-8091-4b6b-ac2a-736a360d5de2&quot;,&quot;properties&quot;:{&quot;noteIndex&quot;:0},&quot;isEdited&quot;:false,&quot;manualOverride&quot;:{&quot;isManuallyOverridden&quot;:false,&quot;citeprocText&quot;:&quot;&lt;sup&gt;[91]&lt;/sup&gt;&quot;,&quot;manualOverrideText&quot;:&quot;&quot;},&quot;citationTag&quot;:&quot;MENDELEY_CITATION_v3_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&quot;,&quot;citationItems&quot;:[{&quot;id&quot;:&quot;4c0c0e3f-b353-3776-8fcc-d182892e9fcd&quot;,&quot;itemData&quot;:{&quot;type&quot;:&quot;article-journal&quot;,&quot;id&quot;:&quot;4c0c0e3f-b353-3776-8fcc-d182892e9fcd&quot;,&quot;title&quot;:&quot;First principles methods using CASTEP&quot;,&quot;author&quot;:[{&quot;family&quot;:&quot;Clark&quot;,&quot;given&quot;:&quot;Stewart J.&quot;,&quot;parse-names&quot;:false,&quot;dropping-particle&quot;:&quot;&quot;,&quot;non-dropping-particle&quot;:&quot;&quot;},{&quot;family&quot;:&quot;Segall&quot;,&quot;given&quot;:&quot;Matthew D.&quot;,&quot;parse-names&quot;:false,&quot;dropping-particle&quot;:&quot;&quot;,&quot;non-dropping-particle&quot;:&quot;&quot;},{&quot;family&quot;:&quot;Pickard&quot;,&quot;given&quot;:&quot;Chris J.&quot;,&quot;parse-names&quot;:false,&quot;dropping-particle&quot;:&quot;&quot;,&quot;non-dropping-particle&quot;:&quot;&quot;},{&quot;family&quot;:&quot;Hasnip&quot;,&quot;given&quot;:&quot;Phil J.&quot;,&quot;parse-names&quot;:false,&quot;dropping-particle&quot;:&quot;&quot;,&quot;non-dropping-particle&quot;:&quot;&quot;},{&quot;family&quot;:&quot;Probert&quot;,&quot;given&quot;:&quot;Matt I.J.&quot;,&quot;parse-names&quot;:false,&quot;dropping-particle&quot;:&quot;&quot;,&quot;non-dropping-particle&quot;:&quot;&quot;},{&quot;family&quot;:&quot;Refson&quot;,&quot;given&quot;:&quot;Keith&quot;,&quot;parse-names&quot;:false,&quot;dropping-particle&quot;:&quot;&quot;,&quot;non-dropping-particle&quot;:&quot;&quot;},{&quot;family&quot;:&quot;Payne&quot;,&quot;given&quot;:&quot;Mike C.&quot;,&quot;parse-names&quot;:false,&quot;dropping-particle&quot;:&quot;&quot;,&quot;non-dropping-particle&quot;:&quot;&quot;}],&quot;container-title&quot;:&quot;Zeitschrift fur Kristallographie&quot;,&quot;accessed&quot;:{&quot;date-parts&quot;:[[2023,9,8]]},&quot;DOI&quot;:&quot;10.1524/ZKRI.220.5.567.65075/MACHINEREADABLECITATION/RIS&quot;,&quot;ISSN&quot;:&quot;00442968&quot;,&quot;URL&quot;:&quot;https://www.degruyter.com/document/doi/10.1524/zkri.220.5.567.65075/html&quot;,&quot;issued&quot;:{&quot;date-parts&quot;:[[2005,5,1]]},&quot;page&quot;:&quot;567-570&quot;,&quot;abstract&quot;:&quot;The CASTEP code for first principles electronic structure calculations will be described. A brief, non-technical overview will be given and some of the features and capabilities highlighted. Some features which are unique to CASTEP will be described and near-future development plans outlined. © by Oldenbourg Wissenschaftsverlag, München.&quot;,&quot;publisher&quot;:&quot;De Gruyter (O)&quot;,&quot;issue&quot;:&quot;5-6&quot;,&quot;volume&quot;:&quot;220&quot;,&quot;container-title-short&quot;:&quot;&quot;},&quot;isTemporary&quot;:false}]},{&quot;citationID&quot;:&quot;MENDELEY_CITATION_537db679-507c-4397-a7fc-59079dc68e69&quot;,&quot;properties&quot;:{&quot;noteIndex&quot;:0},&quot;isEdited&quot;:false,&quot;manualOverride&quot;:{&quot;isManuallyOverridden&quot;:false,&quot;citeprocText&quot;:&quot;&lt;sup&gt;[92,93]&lt;/sup&gt;&quot;,&quot;manualOverrideText&quot;:&quot;&quot;},&quot;citationTag&quot;:&quot;MENDELEY_CITATION_v3_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&quot;,&quot;citationItems&quot;:[{&quot;id&quot;:&quot;1bffeee8-88d8-3432-95c6-f418a4927435&quot;,&quot;itemData&quot;:{&quot;type&quot;:&quot;article-journal&quot;,&quot;id&quot;:&quot;1bffeee8-88d8-3432-95c6-f418a4927435&quot;,&quot;title&quot;:&quot;Origin of high-resolution IETS-STM images of organic molecules with functionalized tips&quot;,&quot;author&quot;:[{&quot;family&quot;:&quot;Hapala&quot;,&quot;given&quot;:&quot;Prokop&quot;,&quot;parse-names&quot;:false,&quot;dropping-particle&quot;:&quot;&quot;,&quot;non-dropping-particle&quot;:&quot;&quot;},{&quot;family&quot;:&quot;Temirov&quot;,&quot;given&quot;:&quot;Ruslan&quot;,&quot;parse-names&quot;:false,&quot;dropping-particle&quot;:&quot;&quot;,&quot;non-dropping-particle&quot;:&quot;&quot;},{&quot;family&quot;:&quot;Tautz&quot;,&quot;given&quot;:&quot;F. Stefan&quot;,&quot;parse-names&quot;:false,&quot;dropping-particle&quot;:&quot;&quot;,&quot;non-dropping-particle&quot;:&quot;&quot;},{&quot;family&quot;:&quot;Jelínek&quot;,&quot;given&quot;:&quot;Pavel&quot;,&quot;parse-names&quot;:false,&quot;dropping-particle&quot;:&quot;&quot;,&quot;non-dropping-particle&quot;:&quot;&quot;}],&quot;container-title&quot;:&quot;Physical Review Letters&quot;,&quot;container-title-short&quot;:&quot;Phys Rev Lett&quot;,&quot;accessed&quot;:{&quot;date-parts&quot;:[[2023,9,19]]},&quot;DOI&quot;:&quot;10.1103/PHYSREVLETT.113.226101/FIGURES/4/MEDIUM&quot;,&quot;ISSN&quot;:&quot;10797114&quot;,&quot;URL&quot;:&quot;https://journals.aps.org/prl/abstract/10.1103/PhysRevLett.113.226101&quot;,&quot;issued&quot;:{&quot;date-parts&quot;:[[2014,11,25]]},&quot;page&quot;:&quot;226101&quot;,&quot;abstract&quot;:&quot;Recently, the family of high-resolution scanning probe imaging techniques using decorated tips has been complemented by a method based on inelastic electron tunneling spectroscopy (IETS). The new technique resolves the inner structure of organic molecules by mapping the vibrational energy of a single carbon monoxide (CO) molecule positioned at the apex of a scanning tunneling microscope (STM) tip. Here, we explain high-resolution IETS imaging by extending a model developed earlier for STM and atomic force microscopy (AFM) imaging with decorated tips. In particular, we show that the tip decorated with CO acts as a nanoscale sensor that changes the energy of its frustrated translation mode in response to changes of the local curvature of the surface potential. In addition, we show that high resolution AFM, STM, and IETS-STM images can deliver information about the charge distribution within molecules deposited on a surface. To demonstrate this, we extend our mechanical model by taking into account electrostatic forces acting on the decorated tip in the surface Hartree potential.&quot;,&quot;publisher&quot;:&quot;American Physical Society&quot;,&quot;issue&quot;:&quot;22&quot;,&quot;volume&quot;:&quot;113&quot;},&quot;isTemporary&quot;:false},{&quot;id&quot;:&quot;811df434-8aae-3c41-a0b6-f9e2a12e5367&quot;,&quot;itemData&quot;:{&quot;type&quot;:&quot;article-journal&quot;,&quot;id&quot;:&quot;811df434-8aae-3c41-a0b6-f9e2a12e5367&quot;,&quot;title&quot;:&quot;Mechanism of high-resolution STM/AFM imaging with functionalized tips&quot;,&quot;author&quot;:[{&quot;family&quot;:&quot;Hapala&quot;,&quot;given&quot;:&quot;Prokop&quot;,&quot;parse-names&quot;:false,&quot;dropping-particle&quot;:&quot;&quot;,&quot;non-dropping-particle&quot;:&quot;&quot;},{&quot;family&quot;:&quot;Kichin&quot;,&quot;given&quot;:&quot;Georgy&quot;,&quot;parse-names&quot;:false,&quot;dropping-particle&quot;:&quot;&quot;,&quot;non-dropping-particle&quot;:&quot;&quot;},{&quot;family&quot;:&quot;Wagner&quot;,&quot;given&quot;:&quot;Christian&quot;,&quot;parse-names&quot;:false,&quot;dropping-particle&quot;:&quot;&quot;,&quot;non-dropping-particle&quot;:&quot;&quot;},{&quot;family&quot;:&quot;Tautz&quot;,&quot;given&quot;:&quot;F. Stefan&quot;,&quot;parse-names&quot;:false,&quot;dropping-particle&quot;:&quot;&quot;,&quot;non-dropping-particle&quot;:&quot;&quot;},{&quot;family&quot;:&quot;Temirov&quot;,&quot;given&quot;:&quot;Ruslan&quot;,&quot;parse-names&quot;:false,&quot;dropping-particle&quot;:&quot;&quot;,&quot;non-dropping-particle&quot;:&quot;&quot;},{&quot;family&quot;:&quot;Jelínek&quot;,&quot;given&quot;:&quot;Pavel&quot;,&quot;parse-names&quot;:false,&quot;dropping-particle&quot;:&quot;&quot;,&quot;non-dropping-particle&quot;:&quot;&quot;}],&quot;container-title&quot;:&quot;Physical Review B - Condensed Matter and Materials Physics&quot;,&quot;container-title-short&quot;:&quot;Phys Rev B Condens Matter Mater Phys&quot;,&quot;accessed&quot;:{&quot;date-parts&quot;:[[2023,9,19]]},&quot;DOI&quot;:&quot;10.1103/PHYSREVB.90.085421/FIGURES/6/MEDIUM&quot;,&quot;ISSN&quot;:&quot;1550235X&quot;,&quot;URL&quot;:&quot;https://journals.aps.org/prb/abstract/10.1103/PhysRevB.90.085421&quot;,&quot;issued&quot;:{&quot;date-parts&quot;:[[2014,8,19]]},&quot;page&quot;:&quot;085421&quot;,&quot;abstract&quot;:&quot;High-resolution atomic force microscopy (AFM) and scanning tunneling microscopy (STM) imaging with functionalized tips is well established, but a detailed understanding of the imaging mechanism is still missing. We present a numerical STM/AFM model, which takes into account the relaxation of the probe due to the tip-sample interaction. We demonstrate that the model is able to reproduce very well not only the experimental intra- and intermolecular contrasts, but also their evolution upon tip approach. At close distances, the simulations unveil a significant probe particle relaxation towards local minima of the interaction potential. This effect is responsible for the sharp submolecular resolution observed in AFM/STM experiments. In addition, we demonstrate that sharp apparent intermolecular bonds should not be interpreted as true hydrogen bonds, in the sense of representing areas of increased electron density. Instead, they represent the ridge between two minima of the potential energy landscape due to neighboring atoms. © 2014 American Physical Society.&quot;,&quot;publisher&quot;:&quot;American Physical Society&quot;,&quot;issue&quot;:&quot;8&quot;,&quot;volume&quot;:&quot;90&quot;},&quot;isTemporary&quot;:false}]},{&quot;citationID&quot;:&quot;MENDELEY_CITATION_2defbf3e-b7cf-4104-b03d-6805e719e24c&quot;,&quot;properties&quot;:{&quot;noteIndex&quot;:0},&quot;isEdited&quot;:false,&quot;manualOverride&quot;:{&quot;isManuallyOverridden&quot;:false,&quot;citeprocText&quot;:&quot;&lt;sup&gt;[94]&lt;/sup&gt;&quot;,&quot;manualOverrideText&quot;:&quot;&quot;},&quot;citationTag&quot;:&quot;MENDELEY_CITATION_v3_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&quot;,&quot;citationItems&quot;:[{&quot;id&quot;:&quot;58d68154-f5eb-35b8-a700-75accfef5db9&quot;,&quot;itemData&quot;:{&quot;type&quot;:&quot;article-journal&quot;,&quot;id&quot;:&quot;58d68154-f5eb-35b8-a700-75accfef5db9&quot;,&quot;title&quot;:&quot;The OPLS Potential Functions for Proteins. Energy Minimizations for Crystals of Cyclic Peptides and Crambin&quot;,&quot;author&quot;:[{&quot;family&quot;:&quot;Jorgensen&quot;,&quot;given&quot;:&quot;William L.&quot;,&quot;parse-names&quot;:false,&quot;dropping-particle&quot;:&quot;&quot;,&quot;non-dropping-particle&quot;:&quot;&quot;},{&quot;family&quot;:&quot;Tirado-Rives&quot;,&quot;given&quot;:&quot;Julian&quot;,&quot;parse-names&quot;:false,&quot;dropping-particle&quot;:&quot;&quot;,&quot;non-dropping-particle&quot;:&quot;&quot;}],&quot;container-title&quot;:&quot;Journal of the American Chemical Society&quot;,&quot;container-title-short&quot;:&quot;J Am Chem Soc&quot;,&quot;accessed&quot;:{&quot;date-parts&quot;:[[2023,9,19]]},&quot;DOI&quot;:&quot;10.1021/JA00214A001/ASSET/JA00214A001.FP.PNG_V03&quot;,&quot;ISSN&quot;:&quot;15205126&quot;,&quot;URL&quot;:&quot;https://pubs.acs.org/doi/abs/10.1021/ja00214a001&quot;,&quot;issued&quot;:{&quot;date-parts&quot;:[[1988]]},&quot;page&quot;:&quot;1657-1666&quot;,&quot;abstract&quot;:&quot;A complete set of intermolecular potential functions has been developed for use in computer simulations of proteins in their native environment. Parameters are reported for 25 peptide residues as well as the common neutral and charged terminal groups. The potential functions have the simple Coulomb plus Lennard-Jones form and are compatible with the widely used models for water, TIP4P, TIP3P, and SPC. The parameters were obtained and tested primarily in conjunction with Monte Carlo statistical mechanics simulations of 36 pure organic liquids and numerous aqueous solutions of organic ions representative of subunits in the side chains and backbones of proteins. Bond stretch, angle bend, and torsional terms have been adopted from the AMBER united-atom force field. As reported here, further testing has involved studies of conformational energy surfaces and optimizations of the crystal structures for four cyclic hexapeptides and a cyclic pentapeptide. The average root-mean-square deviation from the X-ray structures of the crystals is only 0.17 Å for the atomic positions and 3% for the unit cell volumes. A more critical test was then provided by performing energy minimizations for the complete crystal of the protein crambin, including 182 water molecules that were initially placed via a Monte Carlo simulation. The resultant root-mean-square deviation for the non-hydrogen atoms is still ca. 0.2 Å and the variation in the errors for charged, polar, and nonpolar residues is small. Improvement is apparent over the AMBER united-atom force field which has previously been demonstrated to be superior to many alternatives. © 1988, American Chemical Society. All rights reserved.&quot;,&quot;publisher&quot;:&quot;American Chemical Society&quot;,&quot;issue&quot;:&quot;6&quot;,&quot;volume&quot;:&quot;110&quot;},&quot;isTemporary&quot;:false}]}]"/>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62</TotalTime>
  <Pages>27</Pages>
  <Words>6107</Words>
  <Characters>33594</Characters>
  <Application>Microsoft Office Word</Application>
  <DocSecurity>0</DocSecurity>
  <Lines>279</Lines>
  <Paragraphs>79</Paragraphs>
  <ScaleCrop>false</ScaleCrop>
  <HeadingPairs>
    <vt:vector size="6" baseType="variant">
      <vt:variant>
        <vt:lpstr>Título</vt:lpstr>
      </vt:variant>
      <vt:variant>
        <vt:i4>1</vt:i4>
      </vt:variant>
      <vt:variant>
        <vt:lpstr>Title</vt:lpstr>
      </vt:variant>
      <vt:variant>
        <vt:i4>1</vt:i4>
      </vt:variant>
      <vt:variant>
        <vt:lpstr>Název</vt:lpstr>
      </vt:variant>
      <vt:variant>
        <vt:i4>1</vt:i4>
      </vt:variant>
    </vt:vector>
  </HeadingPairs>
  <TitlesOfParts>
    <vt:vector size="3" baseType="lpstr">
      <vt:lpstr/>
      <vt:lpstr/>
      <vt:lpstr/>
    </vt:vector>
  </TitlesOfParts>
  <Company>HP Inc.</Company>
  <LinksUpToDate>false</LinksUpToDate>
  <CharactersWithSpaces>39622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David Ecija</cp:lastModifiedBy>
  <cp:revision>15</cp:revision>
  <dcterms:created xsi:type="dcterms:W3CDTF">2023-11-30T22:38:00Z</dcterms:created>
  <dcterms:modified xsi:type="dcterms:W3CDTF">2024-01-02T21:15:00Z</dcterms:modified>
</cp:coreProperties>
</file>