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</w:pPr>
    </w:p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default" w:ascii="Arial Bold" w:hAnsi="Arial Bold" w:cs="Arial Bold"/>
          <w:b/>
          <w:bCs/>
          <w:sz w:val="24"/>
          <w:szCs w:val="24"/>
        </w:rPr>
      </w:pP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 xml:space="preserve">Table </w:t>
      </w: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>S</w:t>
      </w: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 xml:space="preserve">1. </w:t>
      </w:r>
      <w:r>
        <w:rPr>
          <w:rFonts w:hint="default" w:ascii="Arial Bold" w:hAnsi="Arial Bold" w:eastAsia="宋体" w:cs="Arial Bold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Glasgow Coma Scale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385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Glasgow Coma Scale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/>
              </w:rPr>
              <w:t>Ite</w:t>
            </w: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m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Stimuli/response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Eye opening(E)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Spontaneous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To speech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To pressure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Verbal response(V)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Orientated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Confused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Words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Sounds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Best motor response(M)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Obeying commands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Localising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Normal flexion(withdrawal)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Abnormal flexion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Extension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66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GCS = E+V+M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0" w:firstLineChars="0"/>
        <w:jc w:val="center"/>
        <w:textAlignment w:val="auto"/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</w:pP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 xml:space="preserve">Table </w:t>
      </w: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>S</w:t>
      </w:r>
      <w:r>
        <w:rPr>
          <w:rFonts w:hint="default" w:ascii="Arial Bold" w:hAnsi="Arial Bold" w:eastAsia="微软雅黑" w:cs="Arial Bold"/>
          <w:b/>
          <w:bCs w:val="0"/>
          <w:sz w:val="24"/>
          <w:szCs w:val="24"/>
          <w:lang w:eastAsia="zh-Hans"/>
        </w:rPr>
        <w:t>2. GCS-Pupils Scale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539"/>
        <w:gridCol w:w="2143"/>
      </w:tblGrid>
      <w:tr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lang w:eastAsia="zh-Hans"/>
              </w:rPr>
              <w:t>GCS-Pupils scale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Glasgow Coma Scale(GCS)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/>
              </w:rPr>
              <w:t>Ite</w:t>
            </w: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m</w:t>
            </w: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Stimuli/response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Score</w:t>
            </w:r>
          </w:p>
        </w:tc>
      </w:tr>
      <w:t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Eye opening(E)</w:t>
            </w: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Spontaneous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To speech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To pressure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Verbal response(V)</w:t>
            </w: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Orientated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Confused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Words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Sounds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Best motor response(M)</w:t>
            </w: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Obeying commands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6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Localising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5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Normal flexion(withdrawal)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4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Abnormal flexion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Extension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2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None</w:t>
            </w:r>
          </w:p>
        </w:tc>
        <w:tc>
          <w:tcPr>
            <w:tcW w:w="21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Arial Regular" w:hAnsi="Arial Regular" w:eastAsia="微软雅黑" w:cs="Arial Regular"/>
                <w:b w:val="0"/>
                <w:bCs/>
                <w:sz w:val="21"/>
                <w:szCs w:val="21"/>
                <w:vertAlign w:val="baseline"/>
                <w:lang w:eastAsia="zh-Hans"/>
              </w:rPr>
              <w:t>1</w:t>
            </w:r>
          </w:p>
        </w:tc>
      </w:tr>
      <w:tr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Pupil reactivity score(PRS)</w:t>
            </w:r>
          </w:p>
        </w:tc>
      </w:tr>
      <w:tr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 xml:space="preserve">Pupil reactivity </w:t>
            </w:r>
          </w:p>
        </w:tc>
        <w:tc>
          <w:tcPr>
            <w:tcW w:w="353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 xml:space="preserve">Both pupils are unreactive to light </w:t>
            </w:r>
          </w:p>
        </w:tc>
        <w:tc>
          <w:tcPr>
            <w:tcW w:w="214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Only 1 pupil is unreactive to light</w:t>
            </w:r>
          </w:p>
        </w:tc>
        <w:tc>
          <w:tcPr>
            <w:tcW w:w="214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53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Neither pupil is unreactive to light</w:t>
            </w:r>
          </w:p>
        </w:tc>
        <w:tc>
          <w:tcPr>
            <w:tcW w:w="214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cs="Times New Roman"/>
                <w:sz w:val="24"/>
                <w:szCs w:val="24"/>
                <w:vertAlign w:val="baseline"/>
              </w:rPr>
              <w:t>GCS-Pupils = GCS - PRS</w:t>
            </w:r>
          </w:p>
        </w:tc>
      </w:tr>
    </w:tbl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center"/>
        <w:textAlignment w:val="auto"/>
        <w:rPr>
          <w:rFonts w:hint="default" w:ascii="Arial Bold" w:hAnsi="Arial Bold" w:cs="Arial Bold"/>
          <w:b/>
          <w:bCs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center"/>
        <w:textAlignment w:val="auto"/>
        <w:rPr>
          <w:rFonts w:hint="default" w:ascii="Arial Bold" w:hAnsi="Arial Bold" w:cs="Arial Bold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center"/>
        <w:textAlignment w:val="auto"/>
        <w:rPr>
          <w:rFonts w:hint="default" w:ascii="Arial Bold" w:hAnsi="Arial Bold" w:cs="Arial Bold"/>
          <w:b/>
          <w:bCs/>
          <w:sz w:val="24"/>
          <w:szCs w:val="24"/>
        </w:rPr>
      </w:pPr>
      <w:r>
        <w:rPr>
          <w:rFonts w:hint="default" w:ascii="Arial Bold" w:hAnsi="Arial Bold" w:cs="Arial Bold"/>
          <w:b/>
          <w:bCs/>
          <w:sz w:val="24"/>
          <w:szCs w:val="24"/>
        </w:rPr>
        <w:t xml:space="preserve">Table </w:t>
      </w:r>
      <w:r>
        <w:rPr>
          <w:rFonts w:hint="default" w:ascii="Arial Bold" w:hAnsi="Arial Bold" w:cs="Arial Bold"/>
          <w:b/>
          <w:bCs/>
          <w:sz w:val="24"/>
          <w:szCs w:val="24"/>
        </w:rPr>
        <w:t>S</w:t>
      </w:r>
      <w:r>
        <w:rPr>
          <w:rFonts w:hint="default" w:ascii="Arial Bold" w:hAnsi="Arial Bold" w:cs="Arial Bold"/>
          <w:b/>
          <w:bCs/>
          <w:sz w:val="24"/>
          <w:szCs w:val="24"/>
        </w:rPr>
        <w:t>3. The Full Outline of Unresponsiveness(FOUR)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0"/>
        <w:gridCol w:w="4804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</w:rPr>
              <w:t>The Full Outline of Unresponsiveness(FOUR)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 xml:space="preserve">Item </w:t>
            </w: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Stimuli/response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 xml:space="preserve">Score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 response(E)</w:t>
            </w: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Eyelids open or opened, tracking, or blinking to command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Eyelids open but not tracking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Eyelids closed but open to loud voice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Eyelids closed but open to pain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Eyelids remain closed with pain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Motor response(M)</w:t>
            </w: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Thumbs-up, or peace sign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Localizing to pain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Flexion response to pain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Extension response to pain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No response to pain or generalized myoclonus status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Brainstem reflexes(B)</w:t>
            </w: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Pupil and corneal reflexes present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One pupil wide and fixed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Pupil or corneal reflexes absent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Pupil and corneal reflexes absent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Absent pupil, corneal, and cough reflex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Respiration(R)</w:t>
            </w: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Not intubated, regular breathing pattern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Not intubated, Cheyne-Stokes breathing pattern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Not intubated, irregular breathing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Breathes above ventilator rate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80" w:type="dxa"/>
            <w:vMerge w:val="continue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</w:p>
        </w:tc>
        <w:tc>
          <w:tcPr>
            <w:tcW w:w="48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Breathes at ventilator rate or apnea</w:t>
            </w:r>
          </w:p>
        </w:tc>
        <w:tc>
          <w:tcPr>
            <w:tcW w:w="123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both"/>
              <w:textAlignment w:val="auto"/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</w:pPr>
            <w:r>
              <w:rPr>
                <w:rFonts w:hint="default" w:ascii="Arial Regular" w:hAnsi="Arial Regular" w:cs="Arial Regular"/>
                <w:sz w:val="21"/>
                <w:szCs w:val="21"/>
                <w:vertAlign w:val="baseline"/>
              </w:rPr>
              <w:t>FOUR= E+M+B+R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Bold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Arial Regular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D8576"/>
    <w:rsid w:val="0FAD8576"/>
    <w:rsid w:val="FFFE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2024-01-21T22:16:00Z</dcterms:created>
  <dc:creator>丹丹</dc:creator>
  <cp:lastModifiedBy>丹丹</cp:lastModifiedBy>
  <dcterms:modified xsi:type="dcterms:W3CDTF">2024-02-10T07:15:34Z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F246939D88E5F4B116B2C6654F3C063C</vt:lpwstr>
  </property>
</Properties>
</file>