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145DE7" w14:textId="77777777" w:rsidR="00B037CE" w:rsidRPr="0033508A" w:rsidRDefault="00B037CE" w:rsidP="00B037CE">
      <w:pPr>
        <w:jc w:val="left"/>
        <w:rPr>
          <w:rFonts w:ascii="Times New Roman" w:hAnsi="Times New Roman" w:cs="Times New Roman"/>
          <w:color w:val="000000" w:themeColor="text1"/>
          <w:sz w:val="22"/>
          <w:szCs w:val="22"/>
        </w:rPr>
      </w:pPr>
      <w:r w:rsidRPr="0033508A">
        <w:rPr>
          <w:rFonts w:ascii="Times New Roman" w:hAnsi="Times New Roman" w:cs="Times New Roman"/>
          <w:color w:val="000000" w:themeColor="text1"/>
          <w:sz w:val="22"/>
          <w:szCs w:val="22"/>
        </w:rPr>
        <w:t>## Extended data</w:t>
      </w:r>
    </w:p>
    <w:p w14:paraId="6E6354AF" w14:textId="77777777" w:rsidR="00B037CE" w:rsidRPr="0033508A" w:rsidRDefault="00B037CE" w:rsidP="00B037CE">
      <w:pPr>
        <w:jc w:val="left"/>
        <w:rPr>
          <w:rFonts w:ascii="Times New Roman" w:hAnsi="Times New Roman" w:cs="Times New Roman"/>
          <w:b/>
          <w:bCs/>
          <w:color w:val="000000" w:themeColor="text1"/>
          <w:sz w:val="22"/>
          <w:szCs w:val="22"/>
        </w:rPr>
      </w:pPr>
      <w:r w:rsidRPr="0033508A">
        <w:rPr>
          <w:rFonts w:ascii="Times New Roman" w:hAnsi="Times New Roman" w:cs="Times New Roman" w:hint="eastAsia"/>
          <w:b/>
          <w:bCs/>
          <w:color w:val="000000" w:themeColor="text1"/>
          <w:sz w:val="22"/>
          <w:szCs w:val="22"/>
        </w:rPr>
        <w:t>E</w:t>
      </w:r>
      <w:r w:rsidRPr="0033508A">
        <w:rPr>
          <w:rFonts w:ascii="Times New Roman" w:hAnsi="Times New Roman" w:cs="Times New Roman"/>
          <w:b/>
          <w:bCs/>
          <w:color w:val="000000" w:themeColor="text1"/>
          <w:sz w:val="22"/>
          <w:szCs w:val="22"/>
        </w:rPr>
        <w:t>xtended Data Fig. 1</w:t>
      </w:r>
      <w:r w:rsidRPr="0033508A">
        <w:rPr>
          <w:rFonts w:ascii="Times New Roman" w:hAnsi="Times New Roman" w:cs="Times New Roman" w:hint="eastAsia"/>
          <w:b/>
          <w:bCs/>
          <w:color w:val="000000" w:themeColor="text1"/>
          <w:sz w:val="22"/>
          <w:szCs w:val="22"/>
        </w:rPr>
        <w:t xml:space="preserve"> </w:t>
      </w:r>
      <w:r w:rsidRPr="0033508A">
        <w:rPr>
          <w:rFonts w:ascii="Times New Roman" w:hAnsi="Times New Roman" w:cs="Times New Roman"/>
          <w:b/>
          <w:bCs/>
          <w:color w:val="000000" w:themeColor="text1"/>
          <w:sz w:val="22"/>
          <w:szCs w:val="22"/>
        </w:rPr>
        <w:t>| Summary of the processing pipeline for samples obtained from Japanese centenarians, healthy agers, and controls.</w:t>
      </w:r>
    </w:p>
    <w:p w14:paraId="73B4C1D2" w14:textId="77777777" w:rsidR="00B037CE" w:rsidRPr="0033508A" w:rsidRDefault="00B037CE" w:rsidP="00B037CE">
      <w:pPr>
        <w:ind w:firstLineChars="100" w:firstLine="220"/>
        <w:jc w:val="left"/>
        <w:rPr>
          <w:rFonts w:ascii="Times New Roman" w:hAnsi="Times New Roman" w:cs="Times New Roman"/>
          <w:color w:val="000000" w:themeColor="text1"/>
          <w:sz w:val="22"/>
          <w:szCs w:val="22"/>
        </w:rPr>
      </w:pPr>
      <w:r w:rsidRPr="0033508A">
        <w:rPr>
          <w:rFonts w:ascii="Times New Roman" w:hAnsi="Times New Roman" w:cs="Times New Roman"/>
          <w:color w:val="000000" w:themeColor="text1"/>
          <w:sz w:val="22"/>
          <w:szCs w:val="22"/>
        </w:rPr>
        <w:t>Centenarians (Cent), healthy agers (HA), and controls (Cont) were initially recruited for studies on extreme longevity, healthy longevity, and a three-generation community cohort study, respectively</w:t>
      </w:r>
      <w:r w:rsidRPr="0033508A">
        <w:rPr>
          <w:rFonts w:ascii="Times New Roman" w:hAnsi="Times New Roman" w:cs="Times New Roman"/>
          <w:color w:val="000000" w:themeColor="text1"/>
          <w:sz w:val="22"/>
          <w:szCs w:val="22"/>
        </w:rPr>
        <w:fldChar w:fldCharType="begin">
          <w:fldData xml:space="preserve">PEVuZE5vdGU+PENpdGU+PEF1dGhvcj5BcmFpPC9BdXRob3I+PFllYXI+MjAxNDwvWWVhcj48UmVj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</w:fldData>
        </w:fldChar>
      </w:r>
      <w:r w:rsidRPr="0033508A">
        <w:rPr>
          <w:rFonts w:ascii="Times New Roman" w:hAnsi="Times New Roman" w:cs="Times New Roman"/>
          <w:color w:val="000000" w:themeColor="text1"/>
          <w:sz w:val="22"/>
          <w:szCs w:val="22"/>
        </w:rPr>
        <w:instrText xml:space="preserve"> ADDIN EN.CITE </w:instrText>
      </w:r>
      <w:r w:rsidRPr="0033508A">
        <w:rPr>
          <w:rFonts w:ascii="Times New Roman" w:hAnsi="Times New Roman" w:cs="Times New Roman"/>
          <w:color w:val="000000" w:themeColor="text1"/>
          <w:sz w:val="22"/>
          <w:szCs w:val="22"/>
        </w:rPr>
        <w:fldChar w:fldCharType="begin">
          <w:fldData xml:space="preserve">PEVuZE5vdGU+PENpdGU+PEF1dGhvcj5BcmFpPC9BdXRob3I+PFllYXI+MjAxNDwvWWVhcj48UmVj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</w:fldData>
        </w:fldChar>
      </w:r>
      <w:r w:rsidRPr="0033508A">
        <w:rPr>
          <w:rFonts w:ascii="Times New Roman" w:hAnsi="Times New Roman" w:cs="Times New Roman"/>
          <w:color w:val="000000" w:themeColor="text1"/>
          <w:sz w:val="22"/>
          <w:szCs w:val="22"/>
        </w:rPr>
        <w:instrText xml:space="preserve"> ADDIN EN.CITE.DATA </w:instrText>
      </w:r>
      <w:r w:rsidRPr="0033508A">
        <w:rPr>
          <w:rFonts w:ascii="Times New Roman" w:hAnsi="Times New Roman" w:cs="Times New Roman"/>
          <w:color w:val="000000" w:themeColor="text1"/>
          <w:sz w:val="22"/>
          <w:szCs w:val="22"/>
        </w:rPr>
      </w:r>
      <w:r w:rsidRPr="0033508A">
        <w:rPr>
          <w:rFonts w:ascii="Times New Roman" w:hAnsi="Times New Roman" w:cs="Times New Roman"/>
          <w:color w:val="000000" w:themeColor="text1"/>
          <w:sz w:val="22"/>
          <w:szCs w:val="22"/>
        </w:rPr>
        <w:fldChar w:fldCharType="end"/>
      </w:r>
      <w:r w:rsidRPr="0033508A">
        <w:rPr>
          <w:rFonts w:ascii="Times New Roman" w:hAnsi="Times New Roman" w:cs="Times New Roman"/>
          <w:color w:val="000000" w:themeColor="text1"/>
          <w:sz w:val="22"/>
          <w:szCs w:val="22"/>
        </w:rPr>
      </w:r>
      <w:r w:rsidRPr="0033508A">
        <w:rPr>
          <w:rFonts w:ascii="Times New Roman" w:hAnsi="Times New Roman" w:cs="Times New Roman"/>
          <w:color w:val="000000" w:themeColor="text1"/>
          <w:sz w:val="22"/>
          <w:szCs w:val="22"/>
        </w:rPr>
        <w:fldChar w:fldCharType="separate"/>
      </w:r>
      <w:r w:rsidRPr="0033508A">
        <w:rPr>
          <w:rFonts w:ascii="Times New Roman" w:hAnsi="Times New Roman" w:cs="Times New Roman"/>
          <w:noProof/>
          <w:color w:val="000000" w:themeColor="text1"/>
          <w:sz w:val="22"/>
          <w:szCs w:val="22"/>
          <w:vertAlign w:val="superscript"/>
        </w:rPr>
        <w:t>3,44-46,49</w:t>
      </w:r>
      <w:r w:rsidRPr="0033508A">
        <w:rPr>
          <w:rFonts w:ascii="Times New Roman" w:hAnsi="Times New Roman" w:cs="Times New Roman"/>
          <w:color w:val="000000" w:themeColor="text1"/>
          <w:sz w:val="22"/>
          <w:szCs w:val="22"/>
        </w:rPr>
        <w:fldChar w:fldCharType="end"/>
      </w:r>
      <w:r w:rsidRPr="0033508A">
        <w:rPr>
          <w:rFonts w:ascii="Times New Roman" w:hAnsi="Times New Roman" w:cs="Times New Roman"/>
          <w:color w:val="000000" w:themeColor="text1"/>
          <w:sz w:val="22"/>
          <w:szCs w:val="22"/>
        </w:rPr>
        <w:t>. Genomic DNA sequences of all the samples were determined by whole-genome sequencing (WGS) or DNA microarray imputation. Samples were removed if identified as an outlier by PCA, if they were mismatched for sex information, or if a PI HAT value of 0.1875 or higher (the halfway point between 2nd- and 3rd-degree relatives) was obtained. Finally, 964 centenarians, 1,016 healthy agers, 7,306 controls for GWAS (Cont(GWAS)) and 10,000 controls for PRS (Cont(PRS)) were included in this study.</w:t>
      </w:r>
    </w:p>
    <w:p w14:paraId="787C860E" w14:textId="77777777" w:rsidR="00B037CE" w:rsidRPr="0033508A" w:rsidRDefault="00B037CE" w:rsidP="00B037CE">
      <w:pPr>
        <w:jc w:val="left"/>
        <w:rPr>
          <w:rFonts w:ascii="Times New Roman" w:hAnsi="Times New Roman" w:cs="Times New Roman"/>
          <w:color w:val="000000" w:themeColor="text1"/>
          <w:sz w:val="22"/>
          <w:szCs w:val="22"/>
        </w:rPr>
      </w:pPr>
    </w:p>
    <w:p w14:paraId="5C2FAF29" w14:textId="77777777" w:rsidR="00B037CE" w:rsidRPr="0033508A" w:rsidRDefault="00B037CE" w:rsidP="00B037CE">
      <w:pPr>
        <w:jc w:val="left"/>
        <w:rPr>
          <w:rFonts w:ascii="Times New Roman" w:hAnsi="Times New Roman" w:cs="Times New Roman"/>
          <w:b/>
          <w:bCs/>
          <w:color w:val="000000" w:themeColor="text1"/>
          <w:sz w:val="22"/>
          <w:szCs w:val="22"/>
        </w:rPr>
      </w:pPr>
      <w:r w:rsidRPr="0033508A">
        <w:rPr>
          <w:rFonts w:ascii="Times New Roman" w:hAnsi="Times New Roman" w:cs="Times New Roman" w:hint="eastAsia"/>
          <w:b/>
          <w:bCs/>
          <w:color w:val="000000" w:themeColor="text1"/>
          <w:sz w:val="22"/>
          <w:szCs w:val="22"/>
        </w:rPr>
        <w:t>E</w:t>
      </w:r>
      <w:r w:rsidRPr="0033508A">
        <w:rPr>
          <w:rFonts w:ascii="Times New Roman" w:hAnsi="Times New Roman" w:cs="Times New Roman"/>
          <w:b/>
          <w:bCs/>
          <w:color w:val="000000" w:themeColor="text1"/>
          <w:sz w:val="22"/>
          <w:szCs w:val="22"/>
        </w:rPr>
        <w:t>xtended Data Fig. 2 | Selection criteria and recruitment of healthy agers.</w:t>
      </w:r>
    </w:p>
    <w:p w14:paraId="2C5F9D46" w14:textId="77777777" w:rsidR="00B037CE" w:rsidRPr="0033508A" w:rsidRDefault="00B037CE" w:rsidP="00B037CE">
      <w:pPr>
        <w:jc w:val="left"/>
        <w:rPr>
          <w:rFonts w:ascii="Times New Roman" w:hAnsi="Times New Roman" w:cs="Times New Roman"/>
          <w:color w:val="000000" w:themeColor="text1"/>
          <w:sz w:val="22"/>
          <w:szCs w:val="22"/>
        </w:rPr>
      </w:pPr>
      <w:r w:rsidRPr="0033508A">
        <w:rPr>
          <w:rFonts w:ascii="Times New Roman" w:hAnsi="Times New Roman" w:cs="Times New Roman" w:hint="eastAsia"/>
          <w:b/>
          <w:bCs/>
          <w:color w:val="000000" w:themeColor="text1"/>
          <w:sz w:val="22"/>
          <w:szCs w:val="22"/>
        </w:rPr>
        <w:t>a</w:t>
      </w:r>
      <w:r w:rsidRPr="0033508A">
        <w:rPr>
          <w:rFonts w:ascii="Times New Roman" w:hAnsi="Times New Roman" w:cs="Times New Roman"/>
          <w:b/>
          <w:bCs/>
          <w:color w:val="000000" w:themeColor="text1"/>
          <w:sz w:val="22"/>
          <w:szCs w:val="22"/>
        </w:rPr>
        <w:t xml:space="preserve">, </w:t>
      </w:r>
      <w:r w:rsidRPr="0033508A">
        <w:rPr>
          <w:rFonts w:ascii="Times New Roman" w:hAnsi="Times New Roman" w:cs="Times New Roman"/>
          <w:color w:val="000000" w:themeColor="text1"/>
          <w:sz w:val="22"/>
          <w:szCs w:val="22"/>
        </w:rPr>
        <w:t xml:space="preserve">Location of Kawasaki city relative to Tokyo. </w:t>
      </w:r>
      <w:r w:rsidRPr="0033508A">
        <w:rPr>
          <w:rFonts w:ascii="Times New Roman" w:hAnsi="Times New Roman" w:cs="Times New Roman"/>
          <w:b/>
          <w:bCs/>
          <w:color w:val="000000" w:themeColor="text1"/>
          <w:sz w:val="22"/>
          <w:szCs w:val="22"/>
        </w:rPr>
        <w:t xml:space="preserve">b, </w:t>
      </w:r>
      <w:r w:rsidRPr="0033508A">
        <w:rPr>
          <w:rFonts w:ascii="Times New Roman" w:hAnsi="Times New Roman" w:cs="Times New Roman"/>
          <w:color w:val="000000" w:themeColor="text1"/>
          <w:sz w:val="22"/>
          <w:szCs w:val="22"/>
        </w:rPr>
        <w:t>Recruitment of healthy agers at the KAWP</w:t>
      </w:r>
      <w:r w:rsidRPr="0033508A">
        <w:rPr>
          <w:rFonts w:ascii="Times New Roman" w:hAnsi="Times New Roman" w:cs="Times New Roman"/>
          <w:color w:val="000000" w:themeColor="text1"/>
          <w:sz w:val="22"/>
          <w:szCs w:val="22"/>
        </w:rPr>
        <w:fldChar w:fldCharType="begin">
          <w:fldData xml:space="preserve">PEVuZE5vdGU+PENpdGU+PEF1dGhvcj5BcmFpPC9BdXRob3I+PFllYXI+MjAyMTwvWWVhcj48UmVj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</w:fldData>
        </w:fldChar>
      </w:r>
      <w:r w:rsidRPr="0033508A">
        <w:rPr>
          <w:rFonts w:ascii="Times New Roman" w:hAnsi="Times New Roman" w:cs="Times New Roman"/>
          <w:color w:val="000000" w:themeColor="text1"/>
          <w:sz w:val="22"/>
          <w:szCs w:val="22"/>
        </w:rPr>
        <w:instrText xml:space="preserve"> ADDIN EN.CITE </w:instrText>
      </w:r>
      <w:r w:rsidRPr="0033508A">
        <w:rPr>
          <w:rFonts w:ascii="Times New Roman" w:hAnsi="Times New Roman" w:cs="Times New Roman"/>
          <w:color w:val="000000" w:themeColor="text1"/>
          <w:sz w:val="22"/>
          <w:szCs w:val="22"/>
        </w:rPr>
        <w:fldChar w:fldCharType="begin">
          <w:fldData xml:space="preserve">PEVuZE5vdGU+PENpdGU+PEF1dGhvcj5BcmFpPC9BdXRob3I+PFllYXI+MjAyMTwvWWVhcj48UmVj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</w:fldData>
        </w:fldChar>
      </w:r>
      <w:r w:rsidRPr="0033508A">
        <w:rPr>
          <w:rFonts w:ascii="Times New Roman" w:hAnsi="Times New Roman" w:cs="Times New Roman"/>
          <w:color w:val="000000" w:themeColor="text1"/>
          <w:sz w:val="22"/>
          <w:szCs w:val="22"/>
        </w:rPr>
        <w:instrText xml:space="preserve"> ADDIN EN.CITE.DATA </w:instrText>
      </w:r>
      <w:r w:rsidRPr="0033508A">
        <w:rPr>
          <w:rFonts w:ascii="Times New Roman" w:hAnsi="Times New Roman" w:cs="Times New Roman"/>
          <w:color w:val="000000" w:themeColor="text1"/>
          <w:sz w:val="22"/>
          <w:szCs w:val="22"/>
        </w:rPr>
      </w:r>
      <w:r w:rsidRPr="0033508A">
        <w:rPr>
          <w:rFonts w:ascii="Times New Roman" w:hAnsi="Times New Roman" w:cs="Times New Roman"/>
          <w:color w:val="000000" w:themeColor="text1"/>
          <w:sz w:val="22"/>
          <w:szCs w:val="22"/>
        </w:rPr>
        <w:fldChar w:fldCharType="end"/>
      </w:r>
      <w:r w:rsidRPr="0033508A">
        <w:rPr>
          <w:rFonts w:ascii="Times New Roman" w:hAnsi="Times New Roman" w:cs="Times New Roman"/>
          <w:color w:val="000000" w:themeColor="text1"/>
          <w:sz w:val="22"/>
          <w:szCs w:val="22"/>
        </w:rPr>
      </w:r>
      <w:r w:rsidRPr="0033508A">
        <w:rPr>
          <w:rFonts w:ascii="Times New Roman" w:hAnsi="Times New Roman" w:cs="Times New Roman"/>
          <w:color w:val="000000" w:themeColor="text1"/>
          <w:sz w:val="22"/>
          <w:szCs w:val="22"/>
        </w:rPr>
        <w:fldChar w:fldCharType="separate"/>
      </w:r>
      <w:r w:rsidRPr="0033508A">
        <w:rPr>
          <w:rFonts w:ascii="Times New Roman" w:hAnsi="Times New Roman" w:cs="Times New Roman"/>
          <w:noProof/>
          <w:color w:val="000000" w:themeColor="text1"/>
          <w:sz w:val="22"/>
          <w:szCs w:val="22"/>
          <w:vertAlign w:val="superscript"/>
        </w:rPr>
        <w:t>45,46</w:t>
      </w:r>
      <w:r w:rsidRPr="0033508A">
        <w:rPr>
          <w:rFonts w:ascii="Times New Roman" w:hAnsi="Times New Roman" w:cs="Times New Roman"/>
          <w:color w:val="000000" w:themeColor="text1"/>
          <w:sz w:val="22"/>
          <w:szCs w:val="22"/>
        </w:rPr>
        <w:fldChar w:fldCharType="end"/>
      </w:r>
      <w:r w:rsidRPr="0033508A">
        <w:rPr>
          <w:rFonts w:ascii="Times New Roman" w:hAnsi="Times New Roman" w:cs="Times New Roman"/>
          <w:color w:val="000000" w:themeColor="text1"/>
          <w:sz w:val="22"/>
          <w:szCs w:val="22"/>
        </w:rPr>
        <w:t xml:space="preserve">. </w:t>
      </w:r>
      <w:r w:rsidRPr="0033508A">
        <w:rPr>
          <w:rFonts w:ascii="Times New Roman" w:hAnsi="Times New Roman" w:cs="Times New Roman"/>
          <w:b/>
          <w:bCs/>
          <w:color w:val="000000" w:themeColor="text1"/>
          <w:sz w:val="22"/>
          <w:szCs w:val="22"/>
        </w:rPr>
        <w:t>c</w:t>
      </w:r>
      <w:r w:rsidRPr="0033508A">
        <w:rPr>
          <w:rFonts w:ascii="Times New Roman" w:hAnsi="Times New Roman" w:cs="Times New Roman"/>
          <w:color w:val="000000" w:themeColor="text1"/>
          <w:sz w:val="22"/>
          <w:szCs w:val="22"/>
        </w:rPr>
        <w:t>, The criteria of Japan’s long-term care (LTC) system. The healthspan boundary is located between LTC level 1 and LTC level 2. d, Distribution of LTC levels in Kawasaki City in 2017. Fifty percent of the elderly individuals corresponding to "No LTC level" or "support level 1" were recruited for the KAWP baseline survey, as shown by the double-sided green arrow.</w:t>
      </w:r>
    </w:p>
    <w:p w14:paraId="6B21570D" w14:textId="77777777" w:rsidR="00B037CE" w:rsidRPr="0033508A" w:rsidRDefault="00B037CE" w:rsidP="00B037CE">
      <w:pPr>
        <w:jc w:val="left"/>
        <w:rPr>
          <w:rFonts w:ascii="Times New Roman" w:hAnsi="Times New Roman" w:cs="Times New Roman"/>
          <w:b/>
          <w:bCs/>
          <w:color w:val="000000" w:themeColor="text1"/>
          <w:sz w:val="22"/>
          <w:szCs w:val="22"/>
        </w:rPr>
      </w:pPr>
    </w:p>
    <w:p w14:paraId="791578A4" w14:textId="77777777" w:rsidR="00B037CE" w:rsidRPr="0033508A" w:rsidRDefault="00B037CE" w:rsidP="00B037CE">
      <w:pPr>
        <w:jc w:val="left"/>
        <w:rPr>
          <w:rFonts w:ascii="Times New Roman" w:hAnsi="Times New Roman" w:cs="Times New Roman"/>
          <w:b/>
          <w:bCs/>
          <w:color w:val="000000" w:themeColor="text1"/>
          <w:sz w:val="22"/>
          <w:szCs w:val="22"/>
        </w:rPr>
      </w:pPr>
      <w:r w:rsidRPr="0033508A">
        <w:rPr>
          <w:rFonts w:ascii="Times New Roman" w:hAnsi="Times New Roman" w:cs="Times New Roman" w:hint="eastAsia"/>
          <w:b/>
          <w:bCs/>
          <w:color w:val="000000" w:themeColor="text1"/>
          <w:sz w:val="22"/>
          <w:szCs w:val="22"/>
        </w:rPr>
        <w:t>E</w:t>
      </w:r>
      <w:r w:rsidRPr="0033508A">
        <w:rPr>
          <w:rFonts w:ascii="Times New Roman" w:hAnsi="Times New Roman" w:cs="Times New Roman"/>
          <w:b/>
          <w:bCs/>
          <w:color w:val="000000" w:themeColor="text1"/>
          <w:sz w:val="22"/>
          <w:szCs w:val="22"/>
        </w:rPr>
        <w:t>xtended Data Fig. 3 | Lead SNVs identified via Japanese centenarian GWAS.</w:t>
      </w:r>
    </w:p>
    <w:p w14:paraId="47C23393" w14:textId="77777777" w:rsidR="00B037CE" w:rsidRPr="0033508A" w:rsidRDefault="00B037CE" w:rsidP="00B037CE">
      <w:pPr>
        <w:jc w:val="left"/>
        <w:rPr>
          <w:rFonts w:ascii="Times New Roman" w:hAnsi="Times New Roman" w:cs="Times New Roman"/>
          <w:color w:val="000000" w:themeColor="text1"/>
          <w:sz w:val="22"/>
          <w:szCs w:val="22"/>
        </w:rPr>
      </w:pPr>
      <w:r w:rsidRPr="0033508A">
        <w:rPr>
          <w:rFonts w:ascii="Times New Roman" w:hAnsi="Times New Roman" w:cs="Times New Roman"/>
          <w:color w:val="000000" w:themeColor="text1"/>
          <w:sz w:val="22"/>
          <w:szCs w:val="22"/>
        </w:rPr>
        <w:t>GWAS statistics for lead SNVs in meta-GWAS, WGS-based GWAS, DNA microarray imputation-based GWAS, and database data for ToMMo38K. The genome positions are shown based on hg19/GRCh37. MAF: minor allele frequency, OR: odds ratio.</w:t>
      </w:r>
    </w:p>
    <w:p w14:paraId="00415BF5" w14:textId="77777777" w:rsidR="00B037CE" w:rsidRPr="0033508A" w:rsidRDefault="00B037CE" w:rsidP="00B037CE">
      <w:pPr>
        <w:jc w:val="left"/>
        <w:rPr>
          <w:rFonts w:ascii="Times New Roman" w:hAnsi="Times New Roman" w:cs="Times New Roman"/>
          <w:color w:val="000000" w:themeColor="text1"/>
          <w:sz w:val="22"/>
          <w:szCs w:val="22"/>
        </w:rPr>
      </w:pPr>
    </w:p>
    <w:p w14:paraId="66717967" w14:textId="77777777" w:rsidR="00B037CE" w:rsidRPr="0033508A" w:rsidRDefault="00B037CE" w:rsidP="00B037CE">
      <w:pPr>
        <w:jc w:val="left"/>
        <w:rPr>
          <w:rFonts w:ascii="Times New Roman" w:hAnsi="Times New Roman" w:cs="Times New Roman"/>
          <w:b/>
          <w:bCs/>
          <w:color w:val="000000" w:themeColor="text1"/>
          <w:sz w:val="22"/>
          <w:szCs w:val="22"/>
        </w:rPr>
      </w:pPr>
      <w:r w:rsidRPr="0033508A">
        <w:rPr>
          <w:rFonts w:ascii="Times New Roman" w:hAnsi="Times New Roman" w:cs="Times New Roman" w:hint="eastAsia"/>
          <w:b/>
          <w:bCs/>
          <w:color w:val="000000" w:themeColor="text1"/>
          <w:sz w:val="22"/>
          <w:szCs w:val="22"/>
        </w:rPr>
        <w:t>E</w:t>
      </w:r>
      <w:r w:rsidRPr="0033508A">
        <w:rPr>
          <w:rFonts w:ascii="Times New Roman" w:hAnsi="Times New Roman" w:cs="Times New Roman"/>
          <w:b/>
          <w:bCs/>
          <w:color w:val="000000" w:themeColor="text1"/>
          <w:sz w:val="22"/>
          <w:szCs w:val="22"/>
        </w:rPr>
        <w:t>xtended Data Fig. 4 | Generalized gene-based test in Japanese centenarians via GWAS via MAGMA.</w:t>
      </w:r>
    </w:p>
    <w:p w14:paraId="2A4B557D" w14:textId="77777777" w:rsidR="00B037CE" w:rsidRPr="0033508A" w:rsidRDefault="00B037CE" w:rsidP="00B037CE">
      <w:pPr>
        <w:jc w:val="left"/>
        <w:rPr>
          <w:rFonts w:ascii="Times New Roman" w:hAnsi="Times New Roman" w:cs="Times New Roman"/>
          <w:color w:val="000000" w:themeColor="text1"/>
          <w:sz w:val="22"/>
          <w:szCs w:val="22"/>
        </w:rPr>
      </w:pPr>
      <w:r w:rsidRPr="0033508A">
        <w:rPr>
          <w:rFonts w:ascii="Times New Roman" w:hAnsi="Times New Roman" w:cs="Times New Roman" w:hint="eastAsia"/>
          <w:b/>
          <w:bCs/>
          <w:color w:val="000000" w:themeColor="text1"/>
          <w:sz w:val="22"/>
          <w:szCs w:val="22"/>
        </w:rPr>
        <w:t>a</w:t>
      </w:r>
      <w:r w:rsidRPr="0033508A">
        <w:rPr>
          <w:rFonts w:ascii="Times New Roman" w:hAnsi="Times New Roman" w:cs="Times New Roman"/>
          <w:color w:val="000000" w:themeColor="text1"/>
          <w:sz w:val="22"/>
          <w:szCs w:val="22"/>
        </w:rPr>
        <w:t>, Manhattan plot for generalized gene-based tests in Japanese centenarians via GWAS. The expression of three genes (</w:t>
      </w:r>
      <w:r w:rsidRPr="0033508A">
        <w:rPr>
          <w:rFonts w:ascii="Times New Roman" w:hAnsi="Times New Roman" w:cs="Times New Roman"/>
          <w:i/>
          <w:iCs/>
          <w:color w:val="000000" w:themeColor="text1"/>
          <w:sz w:val="22"/>
          <w:szCs w:val="22"/>
        </w:rPr>
        <w:t>APOE</w:t>
      </w:r>
      <w:r w:rsidRPr="0033508A">
        <w:rPr>
          <w:rFonts w:ascii="Times New Roman" w:hAnsi="Times New Roman" w:cs="Times New Roman"/>
          <w:color w:val="000000" w:themeColor="text1"/>
          <w:sz w:val="22"/>
          <w:szCs w:val="22"/>
        </w:rPr>
        <w:t xml:space="preserve">, </w:t>
      </w:r>
      <w:r w:rsidRPr="0033508A">
        <w:rPr>
          <w:rFonts w:ascii="Times New Roman" w:hAnsi="Times New Roman" w:cs="Times New Roman"/>
          <w:i/>
          <w:iCs/>
          <w:color w:val="000000" w:themeColor="text1"/>
          <w:sz w:val="22"/>
          <w:szCs w:val="22"/>
        </w:rPr>
        <w:t>NARS</w:t>
      </w:r>
      <w:r w:rsidRPr="0033508A">
        <w:rPr>
          <w:rFonts w:ascii="Times New Roman" w:hAnsi="Times New Roman" w:cs="Times New Roman"/>
          <w:color w:val="000000" w:themeColor="text1"/>
          <w:sz w:val="22"/>
          <w:szCs w:val="22"/>
        </w:rPr>
        <w:t xml:space="preserve">, and </w:t>
      </w:r>
      <w:r w:rsidRPr="0033508A">
        <w:rPr>
          <w:rFonts w:ascii="Times New Roman" w:hAnsi="Times New Roman" w:cs="Times New Roman"/>
          <w:i/>
          <w:iCs/>
          <w:color w:val="000000" w:themeColor="text1"/>
          <w:sz w:val="22"/>
          <w:szCs w:val="22"/>
        </w:rPr>
        <w:t>FAM188B</w:t>
      </w:r>
      <w:r w:rsidRPr="0033508A">
        <w:rPr>
          <w:rFonts w:ascii="Times New Roman" w:hAnsi="Times New Roman" w:cs="Times New Roman"/>
          <w:color w:val="000000" w:themeColor="text1"/>
          <w:sz w:val="22"/>
          <w:szCs w:val="22"/>
        </w:rPr>
        <w:t>) determined by MAGMA was significant according to Bonferroni's multiple comparison test. The orange, green, light blue, and grey lines indicate the boundaries for p&lt;1.0x10</w:t>
      </w:r>
      <w:r w:rsidRPr="0033508A">
        <w:rPr>
          <w:rFonts w:ascii="Times New Roman" w:hAnsi="Times New Roman" w:cs="Times New Roman"/>
          <w:color w:val="000000" w:themeColor="text1"/>
          <w:sz w:val="22"/>
          <w:szCs w:val="22"/>
          <w:vertAlign w:val="superscript"/>
        </w:rPr>
        <w:t>-4</w:t>
      </w:r>
      <w:r w:rsidRPr="0033508A">
        <w:rPr>
          <w:rFonts w:ascii="Times New Roman" w:hAnsi="Times New Roman" w:cs="Times New Roman"/>
          <w:color w:val="000000" w:themeColor="text1"/>
          <w:sz w:val="22"/>
          <w:szCs w:val="22"/>
        </w:rPr>
        <w:t>, p&lt;1.0x10</w:t>
      </w:r>
      <w:r w:rsidRPr="0033508A">
        <w:rPr>
          <w:rFonts w:ascii="Times New Roman" w:hAnsi="Times New Roman" w:cs="Times New Roman"/>
          <w:color w:val="000000" w:themeColor="text1"/>
          <w:sz w:val="22"/>
          <w:szCs w:val="22"/>
          <w:vertAlign w:val="superscript"/>
        </w:rPr>
        <w:t>-3</w:t>
      </w:r>
      <w:r w:rsidRPr="0033508A">
        <w:rPr>
          <w:rFonts w:ascii="Times New Roman" w:hAnsi="Times New Roman" w:cs="Times New Roman"/>
          <w:color w:val="000000" w:themeColor="text1"/>
          <w:sz w:val="22"/>
          <w:szCs w:val="22"/>
        </w:rPr>
        <w:t xml:space="preserve">, p&lt;0.01, and p&lt;0.05, respectively. </w:t>
      </w:r>
      <w:r w:rsidRPr="0033508A">
        <w:rPr>
          <w:rFonts w:ascii="Times New Roman" w:hAnsi="Times New Roman" w:cs="Times New Roman"/>
          <w:b/>
          <w:bCs/>
          <w:color w:val="000000" w:themeColor="text1"/>
          <w:sz w:val="22"/>
          <w:szCs w:val="22"/>
        </w:rPr>
        <w:t>b</w:t>
      </w:r>
      <w:r w:rsidRPr="0033508A">
        <w:rPr>
          <w:rFonts w:ascii="Times New Roman" w:hAnsi="Times New Roman" w:cs="Times New Roman"/>
          <w:color w:val="000000" w:themeColor="text1"/>
          <w:sz w:val="22"/>
          <w:szCs w:val="22"/>
        </w:rPr>
        <w:t xml:space="preserve">, QQ plot for generalized gene-based tests in a Japanese centenarian GWAS. </w:t>
      </w:r>
      <w:r w:rsidRPr="0033508A">
        <w:rPr>
          <w:rFonts w:ascii="Times New Roman" w:hAnsi="Times New Roman" w:cs="Times New Roman"/>
          <w:b/>
          <w:bCs/>
          <w:color w:val="000000" w:themeColor="text1"/>
          <w:sz w:val="22"/>
          <w:szCs w:val="22"/>
        </w:rPr>
        <w:t>c</w:t>
      </w:r>
      <w:r w:rsidRPr="0033508A">
        <w:rPr>
          <w:rFonts w:ascii="Times New Roman" w:hAnsi="Times New Roman" w:cs="Times New Roman"/>
          <w:color w:val="000000" w:themeColor="text1"/>
          <w:sz w:val="22"/>
          <w:szCs w:val="22"/>
        </w:rPr>
        <w:t>, Tissue expression analyses via MAGMA using a generalized gene-based test in Japanese centenarians GWAS. Significant differences in gene expression were observed only at p &lt;</w:t>
      </w:r>
      <w:r w:rsidRPr="0033508A">
        <w:rPr>
          <w:rFonts w:ascii="Times New Roman" w:hAnsi="Times New Roman" w:cs="Times New Roman" w:hint="eastAsia"/>
          <w:color w:val="000000" w:themeColor="text1"/>
          <w:sz w:val="22"/>
          <w:szCs w:val="22"/>
        </w:rPr>
        <w:t xml:space="preserve"> </w:t>
      </w:r>
      <w:r w:rsidRPr="0033508A">
        <w:rPr>
          <w:rFonts w:ascii="Times New Roman" w:hAnsi="Times New Roman" w:cs="Times New Roman"/>
          <w:color w:val="000000" w:themeColor="text1"/>
          <w:sz w:val="22"/>
          <w:szCs w:val="22"/>
        </w:rPr>
        <w:t xml:space="preserve">0.01. </w:t>
      </w:r>
      <w:r w:rsidRPr="0033508A">
        <w:rPr>
          <w:rFonts w:ascii="Times New Roman" w:hAnsi="Times New Roman" w:cs="Times New Roman"/>
          <w:b/>
          <w:bCs/>
          <w:color w:val="000000" w:themeColor="text1"/>
          <w:sz w:val="22"/>
          <w:szCs w:val="22"/>
        </w:rPr>
        <w:t>d</w:t>
      </w:r>
      <w:r w:rsidRPr="0033508A">
        <w:rPr>
          <w:rFonts w:ascii="Times New Roman" w:hAnsi="Times New Roman" w:cs="Times New Roman"/>
          <w:color w:val="000000" w:themeColor="text1"/>
          <w:sz w:val="22"/>
          <w:szCs w:val="22"/>
        </w:rPr>
        <w:t>, Gene list analyses between Cent.genes and longevity-associated gene lists, including longevity map, cell age, age, longevity regulating pathway (hsa04211) in KEGG, and genes in the T2D risk locus. The gene names were matched after the ENTREZ ID was converted.</w:t>
      </w:r>
    </w:p>
    <w:p w14:paraId="271B61F2" w14:textId="77777777" w:rsidR="00B037CE" w:rsidRPr="0033508A" w:rsidRDefault="00B037CE" w:rsidP="00B037CE">
      <w:pPr>
        <w:jc w:val="left"/>
        <w:rPr>
          <w:rFonts w:ascii="Times New Roman" w:hAnsi="Times New Roman" w:cs="Times New Roman"/>
          <w:color w:val="000000" w:themeColor="text1"/>
          <w:sz w:val="22"/>
          <w:szCs w:val="22"/>
        </w:rPr>
      </w:pPr>
    </w:p>
    <w:p w14:paraId="608949F8" w14:textId="77777777" w:rsidR="00B037CE" w:rsidRPr="0033508A" w:rsidRDefault="00B037CE" w:rsidP="00B037CE">
      <w:pPr>
        <w:jc w:val="left"/>
        <w:rPr>
          <w:rFonts w:ascii="Times New Roman" w:hAnsi="Times New Roman" w:cs="Times New Roman"/>
          <w:b/>
          <w:bCs/>
          <w:color w:val="000000" w:themeColor="text1"/>
          <w:sz w:val="22"/>
          <w:szCs w:val="22"/>
        </w:rPr>
      </w:pPr>
      <w:r w:rsidRPr="0033508A">
        <w:rPr>
          <w:rFonts w:ascii="Times New Roman" w:hAnsi="Times New Roman" w:cs="Times New Roman" w:hint="eastAsia"/>
          <w:b/>
          <w:bCs/>
          <w:color w:val="000000" w:themeColor="text1"/>
          <w:sz w:val="22"/>
          <w:szCs w:val="22"/>
        </w:rPr>
        <w:t>E</w:t>
      </w:r>
      <w:r w:rsidRPr="0033508A">
        <w:rPr>
          <w:rFonts w:ascii="Times New Roman" w:hAnsi="Times New Roman" w:cs="Times New Roman"/>
          <w:b/>
          <w:bCs/>
          <w:color w:val="000000" w:themeColor="text1"/>
          <w:sz w:val="22"/>
          <w:szCs w:val="22"/>
        </w:rPr>
        <w:t>xtended Data Fig. 5 | Summary statistics for heritability enrichment analysis of tissue-specific expressed genes or enhancer regions in Japanese centenarians via GWAS.</w:t>
      </w:r>
    </w:p>
    <w:p w14:paraId="0DE78CC2" w14:textId="77777777" w:rsidR="00B037CE" w:rsidRPr="0033508A" w:rsidRDefault="00B037CE" w:rsidP="00B037CE">
      <w:pPr>
        <w:jc w:val="left"/>
        <w:rPr>
          <w:rFonts w:ascii="Times New Roman" w:hAnsi="Times New Roman" w:cs="Times New Roman"/>
          <w:color w:val="000000" w:themeColor="text1"/>
          <w:sz w:val="22"/>
          <w:szCs w:val="22"/>
        </w:rPr>
      </w:pPr>
      <w:r w:rsidRPr="0033508A">
        <w:rPr>
          <w:rFonts w:ascii="Times New Roman" w:hAnsi="Times New Roman" w:cs="Times New Roman" w:hint="eastAsia"/>
          <w:b/>
          <w:bCs/>
          <w:color w:val="000000" w:themeColor="text1"/>
          <w:sz w:val="22"/>
          <w:szCs w:val="22"/>
        </w:rPr>
        <w:t>a</w:t>
      </w:r>
      <w:r w:rsidRPr="0033508A">
        <w:rPr>
          <w:rFonts w:ascii="Times New Roman" w:hAnsi="Times New Roman" w:cs="Times New Roman"/>
          <w:b/>
          <w:bCs/>
          <w:color w:val="000000" w:themeColor="text1"/>
          <w:sz w:val="22"/>
          <w:szCs w:val="22"/>
        </w:rPr>
        <w:t xml:space="preserve">, </w:t>
      </w:r>
      <w:r w:rsidRPr="0033508A">
        <w:rPr>
          <w:rFonts w:ascii="Times New Roman" w:hAnsi="Times New Roman" w:cs="Times New Roman"/>
          <w:color w:val="000000" w:themeColor="text1"/>
          <w:sz w:val="22"/>
          <w:szCs w:val="22"/>
        </w:rPr>
        <w:t xml:space="preserve">Tissue-specific gene enrichment analysis using LDSC. The results obtained using Japanese GWAS summary statistics, including asthma, </w:t>
      </w:r>
      <w:r w:rsidRPr="0033508A">
        <w:rPr>
          <w:rFonts w:ascii="Times New Roman" w:hAnsi="Times New Roman" w:cs="Times New Roman" w:hint="eastAsia"/>
          <w:color w:val="000000" w:themeColor="text1"/>
          <w:sz w:val="22"/>
          <w:szCs w:val="22"/>
        </w:rPr>
        <w:t>c</w:t>
      </w:r>
      <w:r w:rsidRPr="0033508A">
        <w:rPr>
          <w:rFonts w:ascii="Times New Roman" w:hAnsi="Times New Roman" w:cs="Times New Roman"/>
          <w:color w:val="000000" w:themeColor="text1"/>
          <w:sz w:val="22"/>
          <w:szCs w:val="22"/>
        </w:rPr>
        <w:t>olorectal cancer (CoCa), arrhythmia, rheumatoid arthritis (RA), and type 2 diabetes (T2D),</w:t>
      </w:r>
      <w:r w:rsidRPr="0033508A">
        <w:rPr>
          <w:rFonts w:ascii="Times New Roman" w:hAnsi="Times New Roman" w:cs="Times New Roman" w:hint="eastAsia"/>
          <w:color w:val="000000" w:themeColor="text1"/>
          <w:sz w:val="22"/>
          <w:szCs w:val="22"/>
        </w:rPr>
        <w:t xml:space="preserve"> </w:t>
      </w:r>
      <w:r w:rsidRPr="0033508A">
        <w:rPr>
          <w:rFonts w:ascii="Times New Roman" w:hAnsi="Times New Roman" w:cs="Times New Roman"/>
          <w:color w:val="000000" w:themeColor="text1"/>
          <w:sz w:val="22"/>
          <w:szCs w:val="22"/>
        </w:rPr>
        <w:t xml:space="preserve">showed that the heritability of genetic enrichment over a significant P value, shown in red, was observed in appropriate tissues but not in GWAS summary statistics of Japanese centenarians. </w:t>
      </w:r>
      <w:r w:rsidRPr="0033508A">
        <w:rPr>
          <w:rFonts w:ascii="Times New Roman" w:hAnsi="Times New Roman" w:cs="Times New Roman"/>
          <w:b/>
          <w:bCs/>
          <w:color w:val="000000" w:themeColor="text1"/>
          <w:sz w:val="22"/>
          <w:szCs w:val="22"/>
        </w:rPr>
        <w:t>b</w:t>
      </w:r>
      <w:r w:rsidRPr="0033508A">
        <w:rPr>
          <w:rFonts w:ascii="Times New Roman" w:hAnsi="Times New Roman" w:cs="Times New Roman"/>
          <w:color w:val="000000" w:themeColor="text1"/>
          <w:sz w:val="22"/>
          <w:szCs w:val="22"/>
        </w:rPr>
        <w:t>, Heritability enrichment analysis of the enhancer or promoter regions by LDSC. The LD dataset shown in the upper right corner was used for LDSC analysis. The results of GWAS summary statistics, including Japanese RA, European schizophrenia (GWAS atlas ID: 4038)</w:t>
      </w:r>
      <w:r w:rsidRPr="0033508A">
        <w:rPr>
          <w:rFonts w:ascii="Times New Roman" w:hAnsi="Times New Roman" w:cs="Times New Roman"/>
          <w:color w:val="000000" w:themeColor="text1"/>
          <w:sz w:val="22"/>
          <w:szCs w:val="22"/>
        </w:rPr>
        <w:fldChar w:fldCharType="begin">
          <w:fldData xml:space="preserve">PEVuZE5vdGU+PENpdGU+PEF1dGhvcj5CaXBvbGFyPC9BdXRob3I+PFllYXI+MjAxODwvWWVhcj48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</w:fldData>
        </w:fldChar>
      </w:r>
      <w:r w:rsidRPr="0033508A">
        <w:rPr>
          <w:rFonts w:ascii="Times New Roman" w:hAnsi="Times New Roman" w:cs="Times New Roman"/>
          <w:color w:val="000000" w:themeColor="text1"/>
          <w:sz w:val="22"/>
          <w:szCs w:val="22"/>
        </w:rPr>
        <w:instrText xml:space="preserve"> ADDIN EN.CITE </w:instrText>
      </w:r>
      <w:r w:rsidRPr="0033508A">
        <w:rPr>
          <w:rFonts w:ascii="Times New Roman" w:hAnsi="Times New Roman" w:cs="Times New Roman"/>
          <w:color w:val="000000" w:themeColor="text1"/>
          <w:sz w:val="22"/>
          <w:szCs w:val="22"/>
        </w:rPr>
        <w:fldChar w:fldCharType="begin">
          <w:fldData xml:space="preserve">PEVuZE5vdGU+PENpdGU+PEF1dGhvcj5CaXBvbGFyPC9BdXRob3I+PFllYXI+MjAxODwvWWVhcj48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</w:fldData>
        </w:fldChar>
      </w:r>
      <w:r w:rsidRPr="0033508A">
        <w:rPr>
          <w:rFonts w:ascii="Times New Roman" w:hAnsi="Times New Roman" w:cs="Times New Roman"/>
          <w:color w:val="000000" w:themeColor="text1"/>
          <w:sz w:val="22"/>
          <w:szCs w:val="22"/>
        </w:rPr>
        <w:instrText xml:space="preserve"> ADDIN EN.CITE.DATA </w:instrText>
      </w:r>
      <w:r w:rsidRPr="0033508A">
        <w:rPr>
          <w:rFonts w:ascii="Times New Roman" w:hAnsi="Times New Roman" w:cs="Times New Roman"/>
          <w:color w:val="000000" w:themeColor="text1"/>
          <w:sz w:val="22"/>
          <w:szCs w:val="22"/>
        </w:rPr>
      </w:r>
      <w:r w:rsidRPr="0033508A">
        <w:rPr>
          <w:rFonts w:ascii="Times New Roman" w:hAnsi="Times New Roman" w:cs="Times New Roman"/>
          <w:color w:val="000000" w:themeColor="text1"/>
          <w:sz w:val="22"/>
          <w:szCs w:val="22"/>
        </w:rPr>
        <w:fldChar w:fldCharType="end"/>
      </w:r>
      <w:r w:rsidRPr="0033508A">
        <w:rPr>
          <w:rFonts w:ascii="Times New Roman" w:hAnsi="Times New Roman" w:cs="Times New Roman"/>
          <w:color w:val="000000" w:themeColor="text1"/>
          <w:sz w:val="22"/>
          <w:szCs w:val="22"/>
        </w:rPr>
      </w:r>
      <w:r w:rsidRPr="0033508A">
        <w:rPr>
          <w:rFonts w:ascii="Times New Roman" w:hAnsi="Times New Roman" w:cs="Times New Roman"/>
          <w:color w:val="000000" w:themeColor="text1"/>
          <w:sz w:val="22"/>
          <w:szCs w:val="22"/>
        </w:rPr>
        <w:fldChar w:fldCharType="separate"/>
      </w:r>
      <w:r w:rsidRPr="0033508A">
        <w:rPr>
          <w:rFonts w:ascii="Times New Roman" w:hAnsi="Times New Roman" w:cs="Times New Roman"/>
          <w:noProof/>
          <w:color w:val="000000" w:themeColor="text1"/>
          <w:sz w:val="22"/>
          <w:szCs w:val="22"/>
          <w:vertAlign w:val="superscript"/>
        </w:rPr>
        <w:t>67</w:t>
      </w:r>
      <w:r w:rsidRPr="0033508A">
        <w:rPr>
          <w:rFonts w:ascii="Times New Roman" w:hAnsi="Times New Roman" w:cs="Times New Roman"/>
          <w:color w:val="000000" w:themeColor="text1"/>
          <w:sz w:val="22"/>
          <w:szCs w:val="22"/>
        </w:rPr>
        <w:fldChar w:fldCharType="end"/>
      </w:r>
      <w:r w:rsidRPr="0033508A">
        <w:rPr>
          <w:rFonts w:ascii="Times New Roman" w:hAnsi="Times New Roman" w:cs="Times New Roman"/>
          <w:color w:val="000000" w:themeColor="text1"/>
          <w:sz w:val="22"/>
          <w:szCs w:val="22"/>
        </w:rPr>
        <w:t>, and European Alzheimer's disease (GWAS atlas ID: 4091)</w:t>
      </w:r>
      <w:r w:rsidRPr="0033508A">
        <w:rPr>
          <w:rFonts w:ascii="Times New Roman" w:hAnsi="Times New Roman" w:cs="Times New Roman"/>
          <w:color w:val="000000" w:themeColor="text1"/>
          <w:sz w:val="22"/>
          <w:szCs w:val="22"/>
        </w:rPr>
        <w:fldChar w:fldCharType="begin">
          <w:fldData xml:space="preserve">PEVuZE5vdGU+PENpdGU+PEF1dGhvcj5NYXJpb25pPC9BdXRob3I+PFllYXI+MjAxODwvWWVhcj48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</w:fldData>
        </w:fldChar>
      </w:r>
      <w:r w:rsidRPr="0033508A">
        <w:rPr>
          <w:rFonts w:ascii="Times New Roman" w:hAnsi="Times New Roman" w:cs="Times New Roman"/>
          <w:color w:val="000000" w:themeColor="text1"/>
          <w:sz w:val="22"/>
          <w:szCs w:val="22"/>
        </w:rPr>
        <w:instrText xml:space="preserve"> ADDIN EN.CITE </w:instrText>
      </w:r>
      <w:r w:rsidRPr="0033508A">
        <w:rPr>
          <w:rFonts w:ascii="Times New Roman" w:hAnsi="Times New Roman" w:cs="Times New Roman"/>
          <w:color w:val="000000" w:themeColor="text1"/>
          <w:sz w:val="22"/>
          <w:szCs w:val="22"/>
        </w:rPr>
        <w:fldChar w:fldCharType="begin">
          <w:fldData xml:space="preserve">PEVuZE5vdGU+PENpdGU+PEF1dGhvcj5NYXJpb25pPC9BdXRob3I+PFllYXI+MjAxODwvWWVhcj48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</w:fldData>
        </w:fldChar>
      </w:r>
      <w:r w:rsidRPr="0033508A">
        <w:rPr>
          <w:rFonts w:ascii="Times New Roman" w:hAnsi="Times New Roman" w:cs="Times New Roman"/>
          <w:color w:val="000000" w:themeColor="text1"/>
          <w:sz w:val="22"/>
          <w:szCs w:val="22"/>
        </w:rPr>
        <w:instrText xml:space="preserve"> ADDIN EN.CITE.DATA </w:instrText>
      </w:r>
      <w:r w:rsidRPr="0033508A">
        <w:rPr>
          <w:rFonts w:ascii="Times New Roman" w:hAnsi="Times New Roman" w:cs="Times New Roman"/>
          <w:color w:val="000000" w:themeColor="text1"/>
          <w:sz w:val="22"/>
          <w:szCs w:val="22"/>
        </w:rPr>
      </w:r>
      <w:r w:rsidRPr="0033508A">
        <w:rPr>
          <w:rFonts w:ascii="Times New Roman" w:hAnsi="Times New Roman" w:cs="Times New Roman"/>
          <w:color w:val="000000" w:themeColor="text1"/>
          <w:sz w:val="22"/>
          <w:szCs w:val="22"/>
        </w:rPr>
        <w:fldChar w:fldCharType="end"/>
      </w:r>
      <w:r w:rsidRPr="0033508A">
        <w:rPr>
          <w:rFonts w:ascii="Times New Roman" w:hAnsi="Times New Roman" w:cs="Times New Roman"/>
          <w:color w:val="000000" w:themeColor="text1"/>
          <w:sz w:val="22"/>
          <w:szCs w:val="22"/>
        </w:rPr>
      </w:r>
      <w:r w:rsidRPr="0033508A">
        <w:rPr>
          <w:rFonts w:ascii="Times New Roman" w:hAnsi="Times New Roman" w:cs="Times New Roman"/>
          <w:color w:val="000000" w:themeColor="text1"/>
          <w:sz w:val="22"/>
          <w:szCs w:val="22"/>
        </w:rPr>
        <w:fldChar w:fldCharType="separate"/>
      </w:r>
      <w:r w:rsidRPr="0033508A">
        <w:rPr>
          <w:rFonts w:ascii="Times New Roman" w:hAnsi="Times New Roman" w:cs="Times New Roman"/>
          <w:noProof/>
          <w:color w:val="000000" w:themeColor="text1"/>
          <w:sz w:val="22"/>
          <w:szCs w:val="22"/>
          <w:vertAlign w:val="superscript"/>
        </w:rPr>
        <w:t>68</w:t>
      </w:r>
      <w:r w:rsidRPr="0033508A">
        <w:rPr>
          <w:rFonts w:ascii="Times New Roman" w:hAnsi="Times New Roman" w:cs="Times New Roman"/>
          <w:color w:val="000000" w:themeColor="text1"/>
          <w:sz w:val="22"/>
          <w:szCs w:val="22"/>
        </w:rPr>
        <w:fldChar w:fldCharType="end"/>
      </w:r>
      <w:r w:rsidRPr="0033508A">
        <w:rPr>
          <w:rFonts w:ascii="Times New Roman" w:hAnsi="Times New Roman" w:cs="Times New Roman"/>
          <w:color w:val="000000" w:themeColor="text1"/>
          <w:sz w:val="22"/>
          <w:szCs w:val="22"/>
        </w:rPr>
        <w:t>, showed that heritable genetic enrichment was observed in enhancers of promoter regions in the appropriate tissues but not in GWAS summary statistics of Japanese centenarians.</w:t>
      </w:r>
    </w:p>
    <w:p w14:paraId="070FA3E7" w14:textId="77777777" w:rsidR="00B037CE" w:rsidRPr="0033508A" w:rsidRDefault="00B037CE" w:rsidP="00B037CE">
      <w:pPr>
        <w:jc w:val="left"/>
        <w:rPr>
          <w:rFonts w:ascii="Times New Roman" w:hAnsi="Times New Roman" w:cs="Times New Roman"/>
          <w:color w:val="000000" w:themeColor="text1"/>
          <w:sz w:val="22"/>
          <w:szCs w:val="22"/>
        </w:rPr>
      </w:pPr>
    </w:p>
    <w:p w14:paraId="7E0F9BF2" w14:textId="77777777" w:rsidR="00B037CE" w:rsidRPr="0033508A" w:rsidRDefault="00B037CE" w:rsidP="00B037CE">
      <w:pPr>
        <w:jc w:val="left"/>
        <w:rPr>
          <w:rFonts w:ascii="Times New Roman" w:hAnsi="Times New Roman" w:cs="Times New Roman"/>
          <w:b/>
          <w:bCs/>
          <w:color w:val="000000" w:themeColor="text1"/>
          <w:sz w:val="22"/>
          <w:szCs w:val="22"/>
        </w:rPr>
      </w:pPr>
      <w:r w:rsidRPr="0033508A">
        <w:rPr>
          <w:rFonts w:ascii="Times New Roman" w:hAnsi="Times New Roman" w:cs="Times New Roman" w:hint="eastAsia"/>
          <w:b/>
          <w:bCs/>
          <w:color w:val="000000" w:themeColor="text1"/>
          <w:sz w:val="22"/>
          <w:szCs w:val="22"/>
        </w:rPr>
        <w:t>E</w:t>
      </w:r>
      <w:r w:rsidRPr="0033508A">
        <w:rPr>
          <w:rFonts w:ascii="Times New Roman" w:hAnsi="Times New Roman" w:cs="Times New Roman"/>
          <w:b/>
          <w:bCs/>
          <w:color w:val="000000" w:themeColor="text1"/>
          <w:sz w:val="22"/>
          <w:szCs w:val="22"/>
        </w:rPr>
        <w:t>xtended Data Fig. 6 | Kaplan‒Meier survival analysis of the HA group stratified by lifespan and healthspan according to sex.</w:t>
      </w:r>
    </w:p>
    <w:p w14:paraId="37DE9A9C" w14:textId="77777777" w:rsidR="00B037CE" w:rsidRPr="0033508A" w:rsidRDefault="00B037CE" w:rsidP="00B037CE">
      <w:pPr>
        <w:jc w:val="left"/>
        <w:rPr>
          <w:rFonts w:ascii="Times New Roman" w:hAnsi="Times New Roman" w:cs="Times New Roman"/>
          <w:color w:val="000000" w:themeColor="text1"/>
          <w:sz w:val="22"/>
          <w:szCs w:val="22"/>
        </w:rPr>
      </w:pPr>
      <w:r w:rsidRPr="0033508A">
        <w:rPr>
          <w:rFonts w:ascii="Times New Roman" w:hAnsi="Times New Roman" w:cs="Times New Roman" w:hint="eastAsia"/>
          <w:b/>
          <w:bCs/>
          <w:color w:val="000000" w:themeColor="text1"/>
          <w:sz w:val="22"/>
          <w:szCs w:val="22"/>
        </w:rPr>
        <w:t>a</w:t>
      </w:r>
      <w:r w:rsidRPr="0033508A">
        <w:rPr>
          <w:rFonts w:ascii="Times New Roman" w:hAnsi="Times New Roman" w:cs="Times New Roman"/>
          <w:color w:val="000000" w:themeColor="text1"/>
          <w:sz w:val="22"/>
          <w:szCs w:val="22"/>
        </w:rPr>
        <w:t xml:space="preserve">, A schematic diagram of lifespan, healthspan, and the lifespan-healthspan gap. </w:t>
      </w:r>
      <w:r w:rsidRPr="0033508A">
        <w:rPr>
          <w:rFonts w:ascii="Times New Roman" w:hAnsi="Times New Roman" w:cs="Times New Roman"/>
          <w:b/>
          <w:bCs/>
          <w:color w:val="000000" w:themeColor="text1"/>
          <w:sz w:val="22"/>
          <w:szCs w:val="22"/>
        </w:rPr>
        <w:t>b</w:t>
      </w:r>
      <w:r w:rsidRPr="0033508A">
        <w:rPr>
          <w:rFonts w:ascii="Times New Roman" w:hAnsi="Times New Roman" w:cs="Times New Roman"/>
          <w:color w:val="000000" w:themeColor="text1"/>
          <w:sz w:val="22"/>
          <w:szCs w:val="22"/>
        </w:rPr>
        <w:t xml:space="preserve">, Kaplan‒Meier </w:t>
      </w:r>
      <w:r w:rsidRPr="0033508A">
        <w:rPr>
          <w:rFonts w:ascii="Times New Roman" w:hAnsi="Times New Roman" w:cs="Times New Roman"/>
          <w:color w:val="000000" w:themeColor="text1"/>
          <w:sz w:val="22"/>
          <w:szCs w:val="22"/>
        </w:rPr>
        <w:lastRenderedPageBreak/>
        <w:t xml:space="preserve">survival analysis for lifespan in the HA group stratified by sex. Women in the HA group lived significantly longer than men did. </w:t>
      </w:r>
      <w:r w:rsidRPr="0033508A">
        <w:rPr>
          <w:rFonts w:ascii="Times New Roman" w:hAnsi="Times New Roman" w:cs="Times New Roman"/>
          <w:b/>
          <w:bCs/>
          <w:color w:val="000000" w:themeColor="text1"/>
          <w:sz w:val="22"/>
          <w:szCs w:val="22"/>
        </w:rPr>
        <w:t>c</w:t>
      </w:r>
      <w:r w:rsidRPr="0033508A">
        <w:rPr>
          <w:rFonts w:ascii="Times New Roman" w:hAnsi="Times New Roman" w:cs="Times New Roman"/>
          <w:color w:val="000000" w:themeColor="text1"/>
          <w:sz w:val="22"/>
          <w:szCs w:val="22"/>
        </w:rPr>
        <w:t>, Survival analysis for healthspan in the HA group stratified by sex. Compared with men, women in the HA group had a significantly longer healthspan.</w:t>
      </w:r>
    </w:p>
    <w:p w14:paraId="71DE2AB6" w14:textId="77777777" w:rsidR="00B037CE" w:rsidRPr="0033508A" w:rsidRDefault="00B037CE" w:rsidP="00B037CE">
      <w:pPr>
        <w:jc w:val="left"/>
        <w:rPr>
          <w:rFonts w:ascii="Times New Roman" w:hAnsi="Times New Roman" w:cs="Times New Roman"/>
          <w:color w:val="000000" w:themeColor="text1"/>
          <w:sz w:val="22"/>
          <w:szCs w:val="22"/>
        </w:rPr>
      </w:pPr>
    </w:p>
    <w:p w14:paraId="7319725D" w14:textId="77777777" w:rsidR="00B037CE" w:rsidRPr="0033508A" w:rsidRDefault="00B037CE" w:rsidP="00B037CE">
      <w:pPr>
        <w:jc w:val="left"/>
        <w:rPr>
          <w:rFonts w:ascii="Times New Roman" w:hAnsi="Times New Roman" w:cs="Times New Roman"/>
          <w:b/>
          <w:bCs/>
          <w:color w:val="000000" w:themeColor="text1"/>
          <w:sz w:val="22"/>
          <w:szCs w:val="22"/>
        </w:rPr>
      </w:pPr>
      <w:r w:rsidRPr="0033508A">
        <w:rPr>
          <w:rFonts w:ascii="Times New Roman" w:hAnsi="Times New Roman" w:cs="Times New Roman" w:hint="eastAsia"/>
          <w:b/>
          <w:bCs/>
          <w:color w:val="000000" w:themeColor="text1"/>
          <w:sz w:val="22"/>
          <w:szCs w:val="22"/>
        </w:rPr>
        <w:t>E</w:t>
      </w:r>
      <w:r w:rsidRPr="0033508A">
        <w:rPr>
          <w:rFonts w:ascii="Times New Roman" w:hAnsi="Times New Roman" w:cs="Times New Roman"/>
          <w:b/>
          <w:bCs/>
          <w:color w:val="000000" w:themeColor="text1"/>
          <w:sz w:val="22"/>
          <w:szCs w:val="22"/>
        </w:rPr>
        <w:t xml:space="preserve">xtended Data Fig. 7 | Kaplan‒Meier survival analyses of the HA group stratified by lifespan and healthspan according to </w:t>
      </w:r>
      <w:r w:rsidRPr="0033508A">
        <w:rPr>
          <w:rFonts w:ascii="Times New Roman" w:hAnsi="Times New Roman" w:cs="Times New Roman"/>
          <w:b/>
          <w:bCs/>
          <w:i/>
          <w:iCs/>
          <w:color w:val="000000" w:themeColor="text1"/>
          <w:sz w:val="22"/>
          <w:szCs w:val="22"/>
        </w:rPr>
        <w:t>APOE</w:t>
      </w:r>
      <w:r w:rsidRPr="0033508A">
        <w:rPr>
          <w:rFonts w:ascii="Times New Roman" w:hAnsi="Times New Roman" w:cs="Times New Roman"/>
          <w:b/>
          <w:bCs/>
          <w:color w:val="000000" w:themeColor="text1"/>
          <w:sz w:val="22"/>
          <w:szCs w:val="22"/>
        </w:rPr>
        <w:t xml:space="preserve">, </w:t>
      </w:r>
      <w:r w:rsidRPr="0033508A">
        <w:rPr>
          <w:rFonts w:ascii="Times New Roman" w:hAnsi="Times New Roman" w:cs="Times New Roman"/>
          <w:b/>
          <w:bCs/>
          <w:i/>
          <w:iCs/>
          <w:color w:val="000000" w:themeColor="text1"/>
          <w:sz w:val="22"/>
          <w:szCs w:val="22"/>
        </w:rPr>
        <w:t>GRM7</w:t>
      </w:r>
      <w:r w:rsidRPr="0033508A">
        <w:rPr>
          <w:rFonts w:ascii="Times New Roman" w:hAnsi="Times New Roman" w:cs="Times New Roman"/>
          <w:b/>
          <w:bCs/>
          <w:color w:val="000000" w:themeColor="text1"/>
          <w:sz w:val="22"/>
          <w:szCs w:val="22"/>
        </w:rPr>
        <w:t xml:space="preserve">, and </w:t>
      </w:r>
      <w:r w:rsidRPr="0033508A">
        <w:rPr>
          <w:rFonts w:ascii="Times New Roman" w:hAnsi="Times New Roman" w:cs="Times New Roman"/>
          <w:b/>
          <w:bCs/>
          <w:i/>
          <w:iCs/>
          <w:color w:val="000000" w:themeColor="text1"/>
          <w:sz w:val="22"/>
          <w:szCs w:val="22"/>
        </w:rPr>
        <w:t>EYS</w:t>
      </w:r>
      <w:r w:rsidRPr="0033508A">
        <w:rPr>
          <w:rFonts w:ascii="Times New Roman" w:hAnsi="Times New Roman" w:cs="Times New Roman"/>
          <w:b/>
          <w:bCs/>
          <w:color w:val="000000" w:themeColor="text1"/>
          <w:sz w:val="22"/>
          <w:szCs w:val="22"/>
        </w:rPr>
        <w:t xml:space="preserve"> genotype.</w:t>
      </w:r>
    </w:p>
    <w:p w14:paraId="32454981" w14:textId="77777777" w:rsidR="00B037CE" w:rsidRPr="0033508A" w:rsidRDefault="00B037CE" w:rsidP="00B037CE">
      <w:pPr>
        <w:jc w:val="left"/>
        <w:rPr>
          <w:rFonts w:ascii="Times New Roman" w:hAnsi="Times New Roman" w:cs="Times New Roman"/>
          <w:color w:val="000000" w:themeColor="text1"/>
          <w:sz w:val="22"/>
          <w:szCs w:val="22"/>
        </w:rPr>
      </w:pPr>
      <w:r w:rsidRPr="0033508A">
        <w:rPr>
          <w:rFonts w:ascii="Times New Roman" w:hAnsi="Times New Roman" w:cs="Times New Roman"/>
          <w:b/>
          <w:bCs/>
          <w:color w:val="000000" w:themeColor="text1"/>
          <w:sz w:val="22"/>
          <w:szCs w:val="22"/>
        </w:rPr>
        <w:t>a</w:t>
      </w:r>
      <w:r w:rsidRPr="0033508A">
        <w:rPr>
          <w:rFonts w:ascii="Times New Roman" w:hAnsi="Times New Roman" w:cs="Times New Roman"/>
          <w:color w:val="000000" w:themeColor="text1"/>
          <w:sz w:val="22"/>
          <w:szCs w:val="22"/>
        </w:rPr>
        <w:t xml:space="preserve">, Kaplan‒Meier survival analysis for lifespan in the HA group stratified by combination of sex and genotype for </w:t>
      </w:r>
      <w:r w:rsidRPr="0033508A">
        <w:rPr>
          <w:rFonts w:ascii="Times New Roman" w:hAnsi="Times New Roman" w:cs="Times New Roman"/>
          <w:i/>
          <w:iCs/>
          <w:color w:val="000000" w:themeColor="text1"/>
          <w:sz w:val="22"/>
          <w:szCs w:val="22"/>
        </w:rPr>
        <w:t>APOE</w:t>
      </w:r>
      <w:r w:rsidRPr="0033508A">
        <w:rPr>
          <w:rFonts w:ascii="Times New Roman" w:hAnsi="Times New Roman" w:cs="Times New Roman"/>
          <w:color w:val="000000" w:themeColor="text1"/>
          <w:sz w:val="22"/>
          <w:szCs w:val="22"/>
        </w:rPr>
        <w:t xml:space="preserve">, </w:t>
      </w:r>
      <w:r w:rsidRPr="0033508A">
        <w:rPr>
          <w:rFonts w:ascii="Times New Roman" w:hAnsi="Times New Roman" w:cs="Times New Roman"/>
          <w:i/>
          <w:iCs/>
          <w:color w:val="000000" w:themeColor="text1"/>
          <w:sz w:val="22"/>
          <w:szCs w:val="22"/>
        </w:rPr>
        <w:t>GRM7</w:t>
      </w:r>
      <w:r w:rsidRPr="0033508A">
        <w:rPr>
          <w:rFonts w:ascii="Times New Roman" w:hAnsi="Times New Roman" w:cs="Times New Roman"/>
          <w:color w:val="000000" w:themeColor="text1"/>
          <w:sz w:val="22"/>
          <w:szCs w:val="22"/>
        </w:rPr>
        <w:t xml:space="preserve">, and </w:t>
      </w:r>
      <w:r w:rsidRPr="0033508A">
        <w:rPr>
          <w:rFonts w:ascii="Times New Roman" w:hAnsi="Times New Roman" w:cs="Times New Roman"/>
          <w:i/>
          <w:iCs/>
          <w:color w:val="000000" w:themeColor="text1"/>
          <w:sz w:val="22"/>
          <w:szCs w:val="22"/>
        </w:rPr>
        <w:t>EYS</w:t>
      </w:r>
      <w:r w:rsidRPr="0033508A">
        <w:rPr>
          <w:rFonts w:ascii="Times New Roman" w:hAnsi="Times New Roman" w:cs="Times New Roman"/>
          <w:color w:val="000000" w:themeColor="text1"/>
          <w:sz w:val="22"/>
          <w:szCs w:val="22"/>
        </w:rPr>
        <w:t xml:space="preserve">. For the APOE genotype, APOE2/E4 was removed. </w:t>
      </w:r>
      <w:r w:rsidRPr="0033508A">
        <w:rPr>
          <w:rFonts w:ascii="Times New Roman" w:hAnsi="Times New Roman" w:cs="Times New Roman"/>
          <w:b/>
          <w:bCs/>
          <w:color w:val="000000" w:themeColor="text1"/>
          <w:sz w:val="22"/>
          <w:szCs w:val="22"/>
        </w:rPr>
        <w:t>b</w:t>
      </w:r>
      <w:r w:rsidRPr="0033508A">
        <w:rPr>
          <w:rFonts w:ascii="Times New Roman" w:hAnsi="Times New Roman" w:cs="Times New Roman"/>
          <w:color w:val="000000" w:themeColor="text1"/>
          <w:sz w:val="22"/>
          <w:szCs w:val="22"/>
        </w:rPr>
        <w:t xml:space="preserve">, Kaplan‒Meier survival analysis for healthspan in the HA group stratified by the combination of sex and genotype for </w:t>
      </w:r>
      <w:r w:rsidRPr="0033508A">
        <w:rPr>
          <w:rFonts w:ascii="Times New Roman" w:hAnsi="Times New Roman" w:cs="Times New Roman"/>
          <w:i/>
          <w:iCs/>
          <w:color w:val="000000" w:themeColor="text1"/>
          <w:sz w:val="22"/>
          <w:szCs w:val="22"/>
        </w:rPr>
        <w:t>APOE</w:t>
      </w:r>
      <w:r w:rsidRPr="0033508A">
        <w:rPr>
          <w:rFonts w:ascii="Times New Roman" w:hAnsi="Times New Roman" w:cs="Times New Roman"/>
          <w:color w:val="000000" w:themeColor="text1"/>
          <w:sz w:val="22"/>
          <w:szCs w:val="22"/>
        </w:rPr>
        <w:t xml:space="preserve">, </w:t>
      </w:r>
      <w:r w:rsidRPr="0033508A">
        <w:rPr>
          <w:rFonts w:ascii="Times New Roman" w:hAnsi="Times New Roman" w:cs="Times New Roman"/>
          <w:i/>
          <w:iCs/>
          <w:color w:val="000000" w:themeColor="text1"/>
          <w:sz w:val="22"/>
          <w:szCs w:val="22"/>
        </w:rPr>
        <w:t>GRM7</w:t>
      </w:r>
      <w:r w:rsidRPr="0033508A">
        <w:rPr>
          <w:rFonts w:ascii="Times New Roman" w:hAnsi="Times New Roman" w:cs="Times New Roman"/>
          <w:color w:val="000000" w:themeColor="text1"/>
          <w:sz w:val="22"/>
          <w:szCs w:val="22"/>
        </w:rPr>
        <w:t xml:space="preserve">, and </w:t>
      </w:r>
      <w:r w:rsidRPr="0033508A">
        <w:rPr>
          <w:rFonts w:ascii="Times New Roman" w:hAnsi="Times New Roman" w:cs="Times New Roman"/>
          <w:i/>
          <w:iCs/>
          <w:color w:val="000000" w:themeColor="text1"/>
          <w:sz w:val="22"/>
          <w:szCs w:val="22"/>
        </w:rPr>
        <w:t>EYS</w:t>
      </w:r>
      <w:r w:rsidRPr="0033508A">
        <w:rPr>
          <w:rFonts w:ascii="Times New Roman" w:hAnsi="Times New Roman" w:cs="Times New Roman"/>
          <w:color w:val="000000" w:themeColor="text1"/>
          <w:sz w:val="22"/>
          <w:szCs w:val="22"/>
        </w:rPr>
        <w:t>. For the APOE genotype, APOE2/E4 was removed. The APOE genotype in men was significantly associated with healthspan (</w:t>
      </w:r>
      <w:r w:rsidRPr="0033508A">
        <w:rPr>
          <w:rFonts w:ascii="Times New Roman" w:hAnsi="Times New Roman" w:cs="Times New Roman"/>
          <w:i/>
          <w:iCs/>
          <w:color w:val="000000" w:themeColor="text1"/>
          <w:sz w:val="22"/>
          <w:szCs w:val="22"/>
        </w:rPr>
        <w:t>P</w:t>
      </w:r>
      <w:r w:rsidRPr="0033508A">
        <w:rPr>
          <w:rFonts w:ascii="Times New Roman" w:hAnsi="Times New Roman" w:cs="Times New Roman"/>
          <w:color w:val="000000" w:themeColor="text1"/>
          <w:sz w:val="22"/>
          <w:szCs w:val="22"/>
        </w:rPr>
        <w:t xml:space="preserve"> = 0.005).</w:t>
      </w:r>
    </w:p>
    <w:p w14:paraId="2721AD1C" w14:textId="77777777" w:rsidR="00B037CE" w:rsidRPr="0033508A" w:rsidRDefault="00B037CE" w:rsidP="00B037CE">
      <w:pPr>
        <w:jc w:val="left"/>
        <w:rPr>
          <w:rFonts w:ascii="Times New Roman" w:hAnsi="Times New Roman" w:cs="Times New Roman"/>
          <w:color w:val="000000" w:themeColor="text1"/>
          <w:sz w:val="22"/>
          <w:szCs w:val="22"/>
        </w:rPr>
      </w:pPr>
    </w:p>
    <w:p w14:paraId="51FADD71" w14:textId="77777777" w:rsidR="00B037CE" w:rsidRPr="0033508A" w:rsidRDefault="00B037CE" w:rsidP="00B037CE">
      <w:pPr>
        <w:jc w:val="left"/>
        <w:rPr>
          <w:rFonts w:ascii="Times New Roman" w:hAnsi="Times New Roman" w:cs="Times New Roman"/>
          <w:b/>
          <w:bCs/>
          <w:color w:val="000000" w:themeColor="text1"/>
          <w:sz w:val="22"/>
          <w:szCs w:val="22"/>
        </w:rPr>
      </w:pPr>
      <w:r w:rsidRPr="0033508A">
        <w:rPr>
          <w:rFonts w:ascii="Times New Roman" w:hAnsi="Times New Roman" w:cs="Times New Roman" w:hint="eastAsia"/>
          <w:b/>
          <w:bCs/>
          <w:color w:val="000000" w:themeColor="text1"/>
          <w:sz w:val="22"/>
          <w:szCs w:val="22"/>
        </w:rPr>
        <w:t>E</w:t>
      </w:r>
      <w:r w:rsidRPr="0033508A">
        <w:rPr>
          <w:rFonts w:ascii="Times New Roman" w:hAnsi="Times New Roman" w:cs="Times New Roman"/>
          <w:b/>
          <w:bCs/>
          <w:color w:val="000000" w:themeColor="text1"/>
          <w:sz w:val="22"/>
          <w:szCs w:val="22"/>
        </w:rPr>
        <w:t>xtended Data Fig. 8 | Regularized multiple Cox regression analyses of survival days or remaining days of healthspan after enrolment in HAs and centenarians.</w:t>
      </w:r>
    </w:p>
    <w:p w14:paraId="200E22D3" w14:textId="77777777" w:rsidR="00B037CE" w:rsidRPr="0033508A" w:rsidRDefault="00B037CE" w:rsidP="00B037CE">
      <w:pPr>
        <w:jc w:val="left"/>
        <w:rPr>
          <w:rFonts w:ascii="Times New Roman" w:hAnsi="Times New Roman" w:cs="Times New Roman"/>
          <w:color w:val="000000" w:themeColor="text1"/>
          <w:sz w:val="22"/>
          <w:szCs w:val="22"/>
        </w:rPr>
      </w:pPr>
      <w:r w:rsidRPr="0033508A">
        <w:rPr>
          <w:rFonts w:ascii="Times New Roman" w:hAnsi="Times New Roman" w:cs="Times New Roman"/>
          <w:b/>
          <w:bCs/>
          <w:color w:val="000000" w:themeColor="text1"/>
          <w:sz w:val="22"/>
          <w:szCs w:val="22"/>
        </w:rPr>
        <w:t>a</w:t>
      </w:r>
      <w:r w:rsidRPr="0033508A">
        <w:rPr>
          <w:rFonts w:ascii="Times New Roman" w:hAnsi="Times New Roman" w:cs="Times New Roman"/>
          <w:color w:val="000000" w:themeColor="text1"/>
          <w:sz w:val="22"/>
          <w:szCs w:val="22"/>
        </w:rPr>
        <w:t>, Regularized multiple Cox regression analysis for survival days in the HA group (n=906). Twenty-two standardized observed scores, three disease histories,</w:t>
      </w:r>
      <w:r w:rsidRPr="0033508A">
        <w:rPr>
          <w:rFonts w:ascii="Times New Roman" w:hAnsi="Times New Roman" w:cs="Times New Roman" w:hint="eastAsia"/>
          <w:color w:val="000000" w:themeColor="text1"/>
          <w:sz w:val="22"/>
          <w:szCs w:val="22"/>
        </w:rPr>
        <w:t xml:space="preserve"> </w:t>
      </w:r>
      <w:r w:rsidRPr="0033508A">
        <w:rPr>
          <w:rFonts w:ascii="Times New Roman" w:hAnsi="Times New Roman" w:cs="Times New Roman"/>
          <w:color w:val="000000" w:themeColor="text1"/>
          <w:sz w:val="22"/>
          <w:szCs w:val="22"/>
        </w:rPr>
        <w:t>and five genetic factors were used as candidate covariates. Covariate selection was first performed by univariate Cox hazard analysis adjusted for sex and age at enrolment, followed by LASSO analysis. Finally, the selected covariates were analysed via regularized multiple Cox regression.</w:t>
      </w:r>
      <w:r w:rsidRPr="0033508A">
        <w:rPr>
          <w:rFonts w:ascii="Times New Roman" w:hAnsi="Times New Roman" w:cs="Times New Roman" w:hint="eastAsia"/>
          <w:color w:val="000000" w:themeColor="text1"/>
          <w:sz w:val="22"/>
          <w:szCs w:val="22"/>
        </w:rPr>
        <w:t xml:space="preserve"> </w:t>
      </w:r>
      <w:r w:rsidRPr="0033508A">
        <w:rPr>
          <w:rFonts w:ascii="Times New Roman" w:hAnsi="Times New Roman" w:cs="Times New Roman"/>
          <w:color w:val="000000" w:themeColor="text1"/>
          <w:sz w:val="22"/>
          <w:szCs w:val="22"/>
        </w:rPr>
        <w:t>The results revealed that eight covariates, including history of dementia, NTproBNP, growth differentiation factor 15 (GDF15), timed up and go (TUG) test, C-reactive protein (CRP), high-density lipoprotein (HDLC), CentPGS, and body mass index (BMI), were significantly associated with survival days in the HA group.</w:t>
      </w:r>
      <w:r w:rsidRPr="0033508A">
        <w:rPr>
          <w:rFonts w:ascii="Times New Roman" w:hAnsi="Times New Roman" w:cs="Times New Roman" w:hint="eastAsia"/>
          <w:color w:val="000000" w:themeColor="text1"/>
          <w:sz w:val="22"/>
          <w:szCs w:val="22"/>
        </w:rPr>
        <w:t xml:space="preserve"> </w:t>
      </w:r>
      <w:r w:rsidRPr="0033508A">
        <w:rPr>
          <w:rFonts w:ascii="Times New Roman" w:hAnsi="Times New Roman" w:cs="Times New Roman" w:hint="eastAsia"/>
          <w:b/>
          <w:bCs/>
          <w:color w:val="000000" w:themeColor="text1"/>
          <w:sz w:val="22"/>
          <w:szCs w:val="22"/>
        </w:rPr>
        <w:t>b</w:t>
      </w:r>
      <w:r w:rsidRPr="0033508A">
        <w:rPr>
          <w:rFonts w:ascii="Times New Roman" w:hAnsi="Times New Roman" w:cs="Times New Roman"/>
          <w:color w:val="000000" w:themeColor="text1"/>
          <w:sz w:val="22"/>
          <w:szCs w:val="22"/>
        </w:rPr>
        <w:t xml:space="preserve">, Regularized multiple Cox regression analysis for the </w:t>
      </w:r>
      <w:r w:rsidRPr="0033508A">
        <w:rPr>
          <w:rFonts w:ascii="Times New Roman" w:hAnsi="Times New Roman" w:cs="Times New Roman" w:hint="eastAsia"/>
          <w:color w:val="000000" w:themeColor="text1"/>
          <w:sz w:val="22"/>
          <w:szCs w:val="22"/>
        </w:rPr>
        <w:t>r</w:t>
      </w:r>
      <w:r w:rsidRPr="0033508A">
        <w:rPr>
          <w:rFonts w:ascii="Times New Roman" w:hAnsi="Times New Roman" w:cs="Times New Roman"/>
          <w:color w:val="000000" w:themeColor="text1"/>
          <w:sz w:val="22"/>
          <w:szCs w:val="22"/>
        </w:rPr>
        <w:t>emaining days of healthspan after survey in the HA group (n=903). Twenty-two standardized observed scores, three disease histories,</w:t>
      </w:r>
      <w:r w:rsidRPr="0033508A">
        <w:rPr>
          <w:rFonts w:ascii="Times New Roman" w:hAnsi="Times New Roman" w:cs="Times New Roman" w:hint="eastAsia"/>
          <w:color w:val="000000" w:themeColor="text1"/>
          <w:sz w:val="22"/>
          <w:szCs w:val="22"/>
        </w:rPr>
        <w:t xml:space="preserve"> </w:t>
      </w:r>
      <w:r w:rsidRPr="0033508A">
        <w:rPr>
          <w:rFonts w:ascii="Times New Roman" w:hAnsi="Times New Roman" w:cs="Times New Roman"/>
          <w:color w:val="000000" w:themeColor="text1"/>
          <w:sz w:val="22"/>
          <w:szCs w:val="22"/>
        </w:rPr>
        <w:t>and five genetic factors were used as candidate covariates. Covariate selection was first performed by univariate Cox hazard analysis adjusted for sex and age at enrolment, followed by LASSO analysis. Finally, the selected covariates were analysed via regularized multiple Cox regression.</w:t>
      </w:r>
      <w:r w:rsidRPr="0033508A">
        <w:rPr>
          <w:rFonts w:ascii="Times New Roman" w:hAnsi="Times New Roman" w:cs="Times New Roman" w:hint="eastAsia"/>
          <w:color w:val="000000" w:themeColor="text1"/>
          <w:sz w:val="22"/>
          <w:szCs w:val="22"/>
        </w:rPr>
        <w:t xml:space="preserve"> </w:t>
      </w:r>
      <w:r w:rsidRPr="0033508A">
        <w:rPr>
          <w:rFonts w:ascii="Times New Roman" w:hAnsi="Times New Roman" w:cs="Times New Roman"/>
          <w:color w:val="000000" w:themeColor="text1"/>
          <w:sz w:val="22"/>
          <w:szCs w:val="22"/>
        </w:rPr>
        <w:t xml:space="preserve">The results showed that four covariates, TUG, GDF15, NTproBNP, and CRP, were significantly related to survival in the HA group. </w:t>
      </w:r>
      <w:r w:rsidRPr="0033508A">
        <w:rPr>
          <w:rFonts w:ascii="Times New Roman" w:hAnsi="Times New Roman" w:cs="Times New Roman"/>
          <w:b/>
          <w:bCs/>
          <w:color w:val="000000" w:themeColor="text1"/>
          <w:sz w:val="22"/>
          <w:szCs w:val="22"/>
        </w:rPr>
        <w:t>c</w:t>
      </w:r>
      <w:r w:rsidRPr="0033508A">
        <w:rPr>
          <w:rFonts w:ascii="Times New Roman" w:hAnsi="Times New Roman" w:cs="Times New Roman"/>
          <w:color w:val="000000" w:themeColor="text1"/>
          <w:sz w:val="22"/>
          <w:szCs w:val="22"/>
        </w:rPr>
        <w:t>, Regularized multiple Cox regression analysis for survival days in Japanese centenarians (n=462). Eighteen standardized observed scores, two disease histories,</w:t>
      </w:r>
      <w:r w:rsidRPr="0033508A">
        <w:rPr>
          <w:rFonts w:ascii="Times New Roman" w:hAnsi="Times New Roman" w:cs="Times New Roman" w:hint="eastAsia"/>
          <w:color w:val="000000" w:themeColor="text1"/>
          <w:sz w:val="22"/>
          <w:szCs w:val="22"/>
        </w:rPr>
        <w:t xml:space="preserve"> </w:t>
      </w:r>
      <w:r w:rsidRPr="0033508A">
        <w:rPr>
          <w:rFonts w:ascii="Times New Roman" w:hAnsi="Times New Roman" w:cs="Times New Roman"/>
          <w:color w:val="000000" w:themeColor="text1"/>
          <w:sz w:val="22"/>
          <w:szCs w:val="22"/>
        </w:rPr>
        <w:t>and four genetic factors were used as candidate covariates. Covariate selection was first performed by univariate Cox hazard analysis adjusted for sex and age at enrolment, followed by LASSO analysis. Finally, the selected covariates were analysed via regularized multiple Cox regression.</w:t>
      </w:r>
      <w:r w:rsidRPr="0033508A">
        <w:rPr>
          <w:rFonts w:ascii="Times New Roman" w:hAnsi="Times New Roman" w:cs="Times New Roman" w:hint="eastAsia"/>
          <w:color w:val="000000" w:themeColor="text1"/>
          <w:sz w:val="22"/>
          <w:szCs w:val="22"/>
        </w:rPr>
        <w:t xml:space="preserve"> </w:t>
      </w:r>
      <w:r w:rsidRPr="0033508A">
        <w:rPr>
          <w:rFonts w:ascii="Times New Roman" w:hAnsi="Times New Roman" w:cs="Times New Roman"/>
          <w:color w:val="000000" w:themeColor="text1"/>
          <w:sz w:val="22"/>
          <w:szCs w:val="22"/>
        </w:rPr>
        <w:t>The results revealed that five covariates, including the extended clinical dementia rating (ex.CDR), aspartate aminotransferase (AST), cholinesterase (CHE), and albumin (ALB) were significantly associated with survival in Japanese centenarians.</w:t>
      </w:r>
    </w:p>
    <w:p w14:paraId="595ACC45" w14:textId="77777777" w:rsidR="00B037CE" w:rsidRPr="0033508A" w:rsidRDefault="00B037CE" w:rsidP="00B037CE">
      <w:pPr>
        <w:jc w:val="left"/>
        <w:rPr>
          <w:rFonts w:ascii="Times New Roman" w:hAnsi="Times New Roman" w:cs="Times New Roman"/>
          <w:color w:val="000000" w:themeColor="text1"/>
          <w:sz w:val="22"/>
          <w:szCs w:val="22"/>
        </w:rPr>
      </w:pPr>
    </w:p>
    <w:p w14:paraId="0B5B682F" w14:textId="77777777" w:rsidR="00B037CE" w:rsidRPr="0033508A" w:rsidRDefault="00B037CE" w:rsidP="00B037CE">
      <w:pPr>
        <w:jc w:val="left"/>
        <w:rPr>
          <w:rFonts w:ascii="Times New Roman" w:hAnsi="Times New Roman" w:cs="Times New Roman"/>
          <w:b/>
          <w:bCs/>
          <w:color w:val="000000" w:themeColor="text1"/>
          <w:sz w:val="22"/>
          <w:szCs w:val="22"/>
        </w:rPr>
      </w:pPr>
      <w:r w:rsidRPr="0033508A">
        <w:rPr>
          <w:rFonts w:ascii="Times New Roman" w:hAnsi="Times New Roman" w:cs="Times New Roman" w:hint="eastAsia"/>
          <w:b/>
          <w:bCs/>
          <w:color w:val="000000" w:themeColor="text1"/>
          <w:sz w:val="22"/>
          <w:szCs w:val="22"/>
        </w:rPr>
        <w:t>E</w:t>
      </w:r>
      <w:r w:rsidRPr="0033508A">
        <w:rPr>
          <w:rFonts w:ascii="Times New Roman" w:hAnsi="Times New Roman" w:cs="Times New Roman"/>
          <w:b/>
          <w:bCs/>
          <w:color w:val="000000" w:themeColor="text1"/>
          <w:sz w:val="22"/>
          <w:szCs w:val="22"/>
        </w:rPr>
        <w:t xml:space="preserve">xtended Data Fig. 9 | Kaplan‒Meier survival analyses using lifespan stratified by sex, </w:t>
      </w:r>
      <w:r w:rsidRPr="0033508A">
        <w:rPr>
          <w:rFonts w:ascii="Times New Roman" w:hAnsi="Times New Roman" w:cs="Times New Roman"/>
          <w:b/>
          <w:bCs/>
          <w:i/>
          <w:iCs/>
          <w:color w:val="000000" w:themeColor="text1"/>
          <w:sz w:val="22"/>
          <w:szCs w:val="22"/>
        </w:rPr>
        <w:t>APOE</w:t>
      </w:r>
      <w:r w:rsidRPr="0033508A">
        <w:rPr>
          <w:rFonts w:ascii="Times New Roman" w:hAnsi="Times New Roman" w:cs="Times New Roman"/>
          <w:b/>
          <w:bCs/>
          <w:color w:val="000000" w:themeColor="text1"/>
          <w:sz w:val="22"/>
          <w:szCs w:val="22"/>
        </w:rPr>
        <w:t xml:space="preserve">, </w:t>
      </w:r>
      <w:r w:rsidRPr="0033508A">
        <w:rPr>
          <w:rFonts w:ascii="Times New Roman" w:hAnsi="Times New Roman" w:cs="Times New Roman"/>
          <w:b/>
          <w:bCs/>
          <w:i/>
          <w:iCs/>
          <w:color w:val="000000" w:themeColor="text1"/>
          <w:sz w:val="22"/>
          <w:szCs w:val="22"/>
        </w:rPr>
        <w:t>GRM7</w:t>
      </w:r>
      <w:r w:rsidRPr="0033508A">
        <w:rPr>
          <w:rFonts w:ascii="Times New Roman" w:hAnsi="Times New Roman" w:cs="Times New Roman"/>
          <w:b/>
          <w:bCs/>
          <w:color w:val="000000" w:themeColor="text1"/>
          <w:sz w:val="22"/>
          <w:szCs w:val="22"/>
        </w:rPr>
        <w:t xml:space="preserve">, and </w:t>
      </w:r>
      <w:r w:rsidRPr="0033508A">
        <w:rPr>
          <w:rFonts w:ascii="Times New Roman" w:hAnsi="Times New Roman" w:cs="Times New Roman"/>
          <w:b/>
          <w:bCs/>
          <w:i/>
          <w:iCs/>
          <w:color w:val="000000" w:themeColor="text1"/>
          <w:sz w:val="22"/>
          <w:szCs w:val="22"/>
        </w:rPr>
        <w:t>EYS</w:t>
      </w:r>
      <w:r w:rsidRPr="0033508A">
        <w:rPr>
          <w:rFonts w:ascii="Times New Roman" w:hAnsi="Times New Roman" w:cs="Times New Roman"/>
          <w:b/>
          <w:bCs/>
          <w:color w:val="000000" w:themeColor="text1"/>
          <w:sz w:val="22"/>
          <w:szCs w:val="22"/>
        </w:rPr>
        <w:t xml:space="preserve"> genotypes in Japanese centenarians.</w:t>
      </w:r>
    </w:p>
    <w:p w14:paraId="4CB882E1" w14:textId="77777777" w:rsidR="00B037CE" w:rsidRPr="0033508A" w:rsidRDefault="00B037CE" w:rsidP="00B037CE">
      <w:pPr>
        <w:jc w:val="left"/>
        <w:rPr>
          <w:rFonts w:ascii="Times New Roman" w:hAnsi="Times New Roman" w:cs="Times New Roman"/>
          <w:color w:val="000000" w:themeColor="text1"/>
          <w:sz w:val="22"/>
          <w:szCs w:val="22"/>
        </w:rPr>
      </w:pPr>
      <w:r w:rsidRPr="0033508A">
        <w:rPr>
          <w:rFonts w:ascii="Times New Roman" w:hAnsi="Times New Roman" w:cs="Times New Roman" w:hint="eastAsia"/>
          <w:b/>
          <w:bCs/>
          <w:color w:val="000000" w:themeColor="text1"/>
          <w:sz w:val="22"/>
          <w:szCs w:val="22"/>
        </w:rPr>
        <w:t>a</w:t>
      </w:r>
      <w:r w:rsidRPr="0033508A">
        <w:rPr>
          <w:rFonts w:ascii="Times New Roman" w:hAnsi="Times New Roman" w:cs="Times New Roman"/>
          <w:color w:val="000000" w:themeColor="text1"/>
          <w:sz w:val="22"/>
          <w:szCs w:val="22"/>
        </w:rPr>
        <w:t xml:space="preserve">, Kaplan‒Meier survival analysis for lifespan in the HA group stratified by sex. Women in the HA group lived significantly longer than men did, even among centenarians. </w:t>
      </w:r>
      <w:r w:rsidRPr="0033508A">
        <w:rPr>
          <w:rFonts w:ascii="Times New Roman" w:hAnsi="Times New Roman" w:cs="Times New Roman"/>
          <w:b/>
          <w:bCs/>
          <w:color w:val="000000" w:themeColor="text1"/>
          <w:sz w:val="22"/>
          <w:szCs w:val="22"/>
        </w:rPr>
        <w:t>b</w:t>
      </w:r>
      <w:r w:rsidRPr="0033508A">
        <w:rPr>
          <w:rFonts w:ascii="Times New Roman" w:hAnsi="Times New Roman" w:cs="Times New Roman"/>
          <w:color w:val="000000" w:themeColor="text1"/>
          <w:sz w:val="22"/>
          <w:szCs w:val="22"/>
        </w:rPr>
        <w:t xml:space="preserve">, Kaplan‒Meier survival analysis of Japanese centenarians stratified by sex and genotype for </w:t>
      </w:r>
      <w:r w:rsidRPr="0033508A">
        <w:rPr>
          <w:rFonts w:ascii="Times New Roman" w:hAnsi="Times New Roman" w:cs="Times New Roman"/>
          <w:i/>
          <w:iCs/>
          <w:color w:val="000000" w:themeColor="text1"/>
          <w:sz w:val="22"/>
          <w:szCs w:val="22"/>
        </w:rPr>
        <w:t>APOE</w:t>
      </w:r>
      <w:r w:rsidRPr="0033508A">
        <w:rPr>
          <w:rFonts w:ascii="Times New Roman" w:hAnsi="Times New Roman" w:cs="Times New Roman"/>
          <w:color w:val="000000" w:themeColor="text1"/>
          <w:sz w:val="22"/>
          <w:szCs w:val="22"/>
        </w:rPr>
        <w:t xml:space="preserve">, </w:t>
      </w:r>
      <w:r w:rsidRPr="0033508A">
        <w:rPr>
          <w:rFonts w:ascii="Times New Roman" w:hAnsi="Times New Roman" w:cs="Times New Roman"/>
          <w:i/>
          <w:iCs/>
          <w:color w:val="000000" w:themeColor="text1"/>
          <w:sz w:val="22"/>
          <w:szCs w:val="22"/>
        </w:rPr>
        <w:t>GRM7</w:t>
      </w:r>
      <w:r w:rsidRPr="0033508A">
        <w:rPr>
          <w:rFonts w:ascii="Times New Roman" w:hAnsi="Times New Roman" w:cs="Times New Roman"/>
          <w:color w:val="000000" w:themeColor="text1"/>
          <w:sz w:val="22"/>
          <w:szCs w:val="22"/>
        </w:rPr>
        <w:t xml:space="preserve">, and </w:t>
      </w:r>
      <w:r w:rsidRPr="0033508A">
        <w:rPr>
          <w:rFonts w:ascii="Times New Roman" w:hAnsi="Times New Roman" w:cs="Times New Roman"/>
          <w:i/>
          <w:iCs/>
          <w:color w:val="000000" w:themeColor="text1"/>
          <w:sz w:val="22"/>
          <w:szCs w:val="22"/>
        </w:rPr>
        <w:t>EYS</w:t>
      </w:r>
      <w:r w:rsidRPr="0033508A">
        <w:rPr>
          <w:rFonts w:ascii="Times New Roman" w:hAnsi="Times New Roman" w:cs="Times New Roman"/>
          <w:color w:val="000000" w:themeColor="text1"/>
          <w:sz w:val="22"/>
          <w:szCs w:val="22"/>
        </w:rPr>
        <w:t xml:space="preserve"> in the HA group stratified by lifespan. For the APOE genotype, APOE2/E4 was removed.</w:t>
      </w:r>
    </w:p>
    <w:p w14:paraId="5D81C73B" w14:textId="77777777" w:rsidR="00B037CE" w:rsidRPr="0033508A" w:rsidRDefault="00B037CE" w:rsidP="00B037CE">
      <w:pPr>
        <w:jc w:val="left"/>
        <w:rPr>
          <w:rFonts w:ascii="Times New Roman" w:hAnsi="Times New Roman" w:cs="Times New Roman"/>
          <w:color w:val="000000" w:themeColor="text1"/>
          <w:sz w:val="22"/>
          <w:szCs w:val="22"/>
        </w:rPr>
      </w:pPr>
    </w:p>
    <w:p w14:paraId="56C505F0" w14:textId="77777777" w:rsidR="00B037CE" w:rsidRPr="0033508A" w:rsidRDefault="00B037CE" w:rsidP="00B037CE">
      <w:pPr>
        <w:jc w:val="left"/>
        <w:rPr>
          <w:rFonts w:ascii="Times New Roman" w:hAnsi="Times New Roman" w:cs="Times New Roman"/>
          <w:b/>
          <w:bCs/>
          <w:color w:val="000000" w:themeColor="text1"/>
          <w:sz w:val="22"/>
          <w:szCs w:val="22"/>
        </w:rPr>
      </w:pPr>
      <w:r w:rsidRPr="0033508A">
        <w:rPr>
          <w:rFonts w:ascii="Times New Roman" w:hAnsi="Times New Roman" w:cs="Times New Roman" w:hint="eastAsia"/>
          <w:b/>
          <w:bCs/>
          <w:color w:val="000000" w:themeColor="text1"/>
          <w:sz w:val="22"/>
          <w:szCs w:val="22"/>
        </w:rPr>
        <w:t>E</w:t>
      </w:r>
      <w:r w:rsidRPr="0033508A">
        <w:rPr>
          <w:rFonts w:ascii="Times New Roman" w:hAnsi="Times New Roman" w:cs="Times New Roman"/>
          <w:b/>
          <w:bCs/>
          <w:color w:val="000000" w:themeColor="text1"/>
          <w:sz w:val="22"/>
          <w:szCs w:val="22"/>
        </w:rPr>
        <w:t>xtended Data Fig. 10 | Association analysis between genetic factors and standardized observable scores by generalized linear regression adjusted for sex and age at enrolment in Japanese centenarians.</w:t>
      </w:r>
    </w:p>
    <w:p w14:paraId="5F81AA6B" w14:textId="77777777" w:rsidR="00B037CE" w:rsidRPr="0033508A" w:rsidRDefault="00B037CE" w:rsidP="00B037CE">
      <w:pPr>
        <w:ind w:firstLineChars="100" w:firstLine="220"/>
        <w:jc w:val="left"/>
        <w:rPr>
          <w:rFonts w:ascii="Times New Roman" w:hAnsi="Times New Roman" w:cs="Times New Roman"/>
          <w:color w:val="000000" w:themeColor="text1"/>
          <w:sz w:val="22"/>
          <w:szCs w:val="22"/>
        </w:rPr>
      </w:pPr>
      <w:r w:rsidRPr="0033508A">
        <w:rPr>
          <w:rFonts w:ascii="Times New Roman" w:hAnsi="Times New Roman" w:cs="Times New Roman"/>
          <w:color w:val="000000" w:themeColor="text1"/>
          <w:sz w:val="22"/>
          <w:szCs w:val="22"/>
        </w:rPr>
        <w:t>The black squares indicate the beta coefficient, and the bar range indicates the 95% CI. Bonferroni'</w:t>
      </w:r>
      <w:r w:rsidRPr="0033508A">
        <w:rPr>
          <w:rFonts w:ascii="Times New Roman" w:hAnsi="Times New Roman" w:cs="Times New Roman" w:hint="eastAsia"/>
          <w:color w:val="000000" w:themeColor="text1"/>
          <w:sz w:val="22"/>
          <w:szCs w:val="22"/>
        </w:rPr>
        <w:t>s</w:t>
      </w:r>
      <w:r w:rsidRPr="0033508A">
        <w:rPr>
          <w:rFonts w:ascii="Times New Roman" w:hAnsi="Times New Roman" w:cs="Times New Roman"/>
          <w:color w:val="000000" w:themeColor="text1"/>
          <w:sz w:val="22"/>
          <w:szCs w:val="22"/>
        </w:rPr>
        <w:t xml:space="preserve"> multiple comparison test (</w:t>
      </w:r>
      <w:r w:rsidRPr="0033508A">
        <w:rPr>
          <w:rFonts w:ascii="Times New Roman" w:hAnsi="Times New Roman" w:cs="Times New Roman"/>
          <w:i/>
          <w:iCs/>
          <w:color w:val="000000" w:themeColor="text1"/>
          <w:sz w:val="22"/>
          <w:szCs w:val="22"/>
        </w:rPr>
        <w:t>P</w:t>
      </w:r>
      <w:r w:rsidRPr="0033508A">
        <w:rPr>
          <w:rFonts w:ascii="Times New Roman" w:hAnsi="Times New Roman" w:cs="Times New Roman"/>
          <w:color w:val="000000" w:themeColor="text1"/>
          <w:sz w:val="22"/>
          <w:szCs w:val="22"/>
        </w:rPr>
        <w:t xml:space="preserve"> = 0.05/17</w:t>
      </w:r>
      <w:r w:rsidRPr="0033508A">
        <w:rPr>
          <w:rFonts w:ascii="Times New Roman" w:hAnsi="Times New Roman" w:cs="Times New Roman" w:hint="eastAsia"/>
          <w:color w:val="000000" w:themeColor="text1"/>
          <w:sz w:val="22"/>
          <w:szCs w:val="22"/>
        </w:rPr>
        <w:t>)</w:t>
      </w:r>
      <w:r w:rsidRPr="0033508A">
        <w:rPr>
          <w:rFonts w:ascii="Times New Roman" w:hAnsi="Times New Roman" w:cs="Times New Roman"/>
          <w:color w:val="000000" w:themeColor="text1"/>
          <w:sz w:val="22"/>
          <w:szCs w:val="22"/>
        </w:rPr>
        <w:t xml:space="preserve"> was used for multiple comparisons. For ADL, the zero-inflated model was used for generalized linear regression with the "pscl" package for R because 18.5% of the ADL score for centenarians was 0. We found known associations between the APOE4 genotype and ex. CDR and APOE2 genotypes and LDLC concentrations were both observed in the HA group. </w:t>
      </w:r>
      <w:r w:rsidRPr="0033508A">
        <w:rPr>
          <w:rFonts w:ascii="Times New Roman" w:hAnsi="Times New Roman" w:cs="Times New Roman"/>
          <w:color w:val="000000" w:themeColor="text1"/>
          <w:sz w:val="22"/>
          <w:szCs w:val="22"/>
        </w:rPr>
        <w:lastRenderedPageBreak/>
        <w:t>Abbreviations; ADL: activities of daily living, ex.CDR: extended clinical dementia rating, SBP: systolic blood pressure, DBP: diastolic blood pressure, NTproBNP: N-terminal pro-brain natriuretic peptide, TG: triglyceride, HDLC: high-density lipoprotein cholesterol,</w:t>
      </w:r>
      <w:r w:rsidRPr="0033508A">
        <w:rPr>
          <w:color w:val="000000" w:themeColor="text1"/>
        </w:rPr>
        <w:t xml:space="preserve"> </w:t>
      </w:r>
      <w:r w:rsidRPr="0033508A">
        <w:rPr>
          <w:rFonts w:ascii="Times New Roman" w:hAnsi="Times New Roman" w:cs="Times New Roman"/>
          <w:color w:val="000000" w:themeColor="text1"/>
          <w:sz w:val="22"/>
          <w:szCs w:val="22"/>
        </w:rPr>
        <w:t>LDLC: low-density lipoprotein cholesterol, HbA1c: haemoglobin A1c, CHE: cholinesterase,</w:t>
      </w:r>
      <w:r w:rsidRPr="0033508A">
        <w:rPr>
          <w:color w:val="000000" w:themeColor="text1"/>
        </w:rPr>
        <w:t xml:space="preserve"> </w:t>
      </w:r>
      <w:r w:rsidRPr="0033508A">
        <w:rPr>
          <w:rFonts w:ascii="Times New Roman" w:hAnsi="Times New Roman" w:cs="Times New Roman"/>
          <w:color w:val="000000" w:themeColor="text1"/>
          <w:sz w:val="22"/>
          <w:szCs w:val="22"/>
        </w:rPr>
        <w:t>AST: aspartate aminotransferase, CRP: C-reactive protein, IL6: interleukin-6, ALB: albumin.</w:t>
      </w:r>
    </w:p>
    <w:p w14:paraId="0C73A9BC" w14:textId="77777777" w:rsidR="00B037CE" w:rsidRPr="0033508A" w:rsidRDefault="00B037CE" w:rsidP="00B037CE">
      <w:pPr>
        <w:jc w:val="left"/>
        <w:rPr>
          <w:rFonts w:ascii="Times New Roman" w:hAnsi="Times New Roman" w:cs="Times New Roman"/>
          <w:color w:val="000000" w:themeColor="text1"/>
          <w:sz w:val="22"/>
          <w:szCs w:val="22"/>
        </w:rPr>
      </w:pPr>
    </w:p>
    <w:p w14:paraId="4C434320" w14:textId="77777777" w:rsidR="00B037CE" w:rsidRPr="00455612" w:rsidRDefault="00B037CE" w:rsidP="00B037CE">
      <w:pPr>
        <w:jc w:val="left"/>
        <w:rPr>
          <w:rFonts w:ascii="Times New Roman" w:hAnsi="Times New Roman" w:cs="Times New Roman"/>
          <w:b/>
          <w:bCs/>
          <w:color w:val="000000" w:themeColor="text1"/>
          <w:sz w:val="22"/>
          <w:szCs w:val="22"/>
        </w:rPr>
      </w:pPr>
      <w:r w:rsidRPr="00455612">
        <w:rPr>
          <w:rFonts w:ascii="Times New Roman" w:hAnsi="Times New Roman" w:cs="Times New Roman" w:hint="eastAsia"/>
          <w:b/>
          <w:bCs/>
          <w:color w:val="000000" w:themeColor="text1"/>
          <w:sz w:val="22"/>
          <w:szCs w:val="22"/>
        </w:rPr>
        <w:t>S</w:t>
      </w:r>
      <w:r w:rsidRPr="00455612">
        <w:rPr>
          <w:rFonts w:ascii="Times New Roman" w:hAnsi="Times New Roman" w:cs="Times New Roman"/>
          <w:b/>
          <w:bCs/>
          <w:color w:val="000000" w:themeColor="text1"/>
          <w:sz w:val="22"/>
          <w:szCs w:val="22"/>
        </w:rPr>
        <w:t>upplementary Information</w:t>
      </w:r>
    </w:p>
    <w:p w14:paraId="4B72F472" w14:textId="77777777" w:rsidR="00B037CE" w:rsidRPr="0033508A" w:rsidRDefault="00B037CE" w:rsidP="00B037CE">
      <w:pPr>
        <w:jc w:val="left"/>
        <w:rPr>
          <w:rFonts w:ascii="Times New Roman" w:hAnsi="Times New Roman" w:cs="Times New Roman"/>
          <w:color w:val="000000" w:themeColor="text1"/>
          <w:sz w:val="22"/>
          <w:szCs w:val="22"/>
        </w:rPr>
      </w:pPr>
      <w:r w:rsidRPr="0033508A">
        <w:rPr>
          <w:rFonts w:ascii="Times New Roman" w:hAnsi="Times New Roman" w:cs="Times New Roman" w:hint="eastAsia"/>
          <w:color w:val="000000" w:themeColor="text1"/>
          <w:sz w:val="22"/>
          <w:szCs w:val="22"/>
        </w:rPr>
        <w:t>S</w:t>
      </w:r>
      <w:r w:rsidRPr="0033508A">
        <w:rPr>
          <w:rFonts w:ascii="Times New Roman" w:hAnsi="Times New Roman" w:cs="Times New Roman"/>
          <w:color w:val="000000" w:themeColor="text1"/>
          <w:sz w:val="22"/>
          <w:szCs w:val="22"/>
        </w:rPr>
        <w:t>upplementary Figs. 1-</w:t>
      </w:r>
      <w:r>
        <w:rPr>
          <w:rFonts w:ascii="Times New Roman" w:hAnsi="Times New Roman" w:cs="Times New Roman"/>
          <w:color w:val="000000" w:themeColor="text1"/>
          <w:sz w:val="22"/>
          <w:szCs w:val="22"/>
        </w:rPr>
        <w:t>7</w:t>
      </w:r>
    </w:p>
    <w:p w14:paraId="1418A0BE" w14:textId="77777777" w:rsidR="00B037CE" w:rsidRPr="0033508A" w:rsidRDefault="00B037CE" w:rsidP="00B037CE">
      <w:pPr>
        <w:jc w:val="left"/>
        <w:rPr>
          <w:rFonts w:ascii="Times New Roman" w:hAnsi="Times New Roman" w:cs="Times New Roman"/>
          <w:color w:val="000000" w:themeColor="text1"/>
          <w:sz w:val="22"/>
          <w:szCs w:val="22"/>
        </w:rPr>
      </w:pPr>
      <w:r w:rsidRPr="0033508A">
        <w:rPr>
          <w:rFonts w:ascii="Times New Roman" w:hAnsi="Times New Roman" w:cs="Times New Roman" w:hint="eastAsia"/>
          <w:color w:val="000000" w:themeColor="text1"/>
          <w:sz w:val="22"/>
          <w:szCs w:val="22"/>
        </w:rPr>
        <w:t>S</w:t>
      </w:r>
      <w:r w:rsidRPr="0033508A">
        <w:rPr>
          <w:rFonts w:ascii="Times New Roman" w:hAnsi="Times New Roman" w:cs="Times New Roman"/>
          <w:color w:val="000000" w:themeColor="text1"/>
          <w:sz w:val="22"/>
          <w:szCs w:val="22"/>
        </w:rPr>
        <w:t>upplementary Tables 1-5</w:t>
      </w:r>
    </w:p>
    <w:p w14:paraId="0CB3B372" w14:textId="77777777" w:rsidR="00755780" w:rsidRDefault="00755780"/>
    <w:p w14:paraId="703FC81C" w14:textId="77777777" w:rsidR="00B037CE" w:rsidRDefault="00B037CE"/>
    <w:p w14:paraId="6195AB8E" w14:textId="77777777" w:rsidR="00B037CE" w:rsidRDefault="00B037CE" w:rsidP="00B037CE">
      <w:pPr>
        <w:jc w:val="left"/>
        <w:rPr>
          <w:rFonts w:ascii="Times New Roman" w:hAnsi="Times New Roman" w:cs="Times New Roman"/>
          <w:b/>
          <w:bCs/>
          <w:color w:val="000000" w:themeColor="text1"/>
          <w:sz w:val="22"/>
          <w:szCs w:val="22"/>
        </w:rPr>
      </w:pPr>
      <w:r w:rsidRPr="0033508A">
        <w:rPr>
          <w:rFonts w:ascii="Times New Roman" w:hAnsi="Times New Roman" w:cs="Times New Roman"/>
          <w:b/>
          <w:bCs/>
          <w:color w:val="000000" w:themeColor="text1"/>
          <w:sz w:val="22"/>
          <w:szCs w:val="22"/>
        </w:rPr>
        <w:t>Japanese centenarians.</w:t>
      </w:r>
    </w:p>
    <w:p w14:paraId="08724E36" w14:textId="0249BAF3" w:rsidR="00B037CE" w:rsidRPr="00B037CE" w:rsidRDefault="00B037CE" w:rsidP="00B037CE">
      <w:pPr>
        <w:jc w:val="left"/>
        <w:rPr>
          <w:rFonts w:ascii="Times New Roman" w:hAnsi="Times New Roman" w:cs="Times New Roman"/>
          <w:b/>
          <w:bCs/>
          <w:color w:val="000000" w:themeColor="text1"/>
          <w:sz w:val="22"/>
          <w:szCs w:val="22"/>
        </w:rPr>
      </w:pPr>
      <w:r w:rsidRPr="0033508A">
        <w:rPr>
          <w:rFonts w:ascii="Times New Roman" w:hAnsi="Times New Roman" w:cs="Times New Roman"/>
          <w:color w:val="000000" w:themeColor="text1"/>
          <w:sz w:val="22"/>
          <w:szCs w:val="22"/>
        </w:rPr>
        <w:t>The black squares indicate the beta coefficient, and the bar range indicates the 95% CI. Bonferroni'</w:t>
      </w:r>
      <w:r w:rsidRPr="0033508A">
        <w:rPr>
          <w:rFonts w:ascii="Times New Roman" w:hAnsi="Times New Roman" w:cs="Times New Roman" w:hint="eastAsia"/>
          <w:color w:val="000000" w:themeColor="text1"/>
          <w:sz w:val="22"/>
          <w:szCs w:val="22"/>
        </w:rPr>
        <w:t>s</w:t>
      </w:r>
      <w:r w:rsidRPr="0033508A">
        <w:rPr>
          <w:rFonts w:ascii="Times New Roman" w:hAnsi="Times New Roman" w:cs="Times New Roman"/>
          <w:color w:val="000000" w:themeColor="text1"/>
          <w:sz w:val="22"/>
          <w:szCs w:val="22"/>
        </w:rPr>
        <w:t xml:space="preserve"> multiple comparison test (</w:t>
      </w:r>
      <w:r w:rsidRPr="0033508A">
        <w:rPr>
          <w:rFonts w:ascii="Times New Roman" w:hAnsi="Times New Roman" w:cs="Times New Roman"/>
          <w:i/>
          <w:iCs/>
          <w:color w:val="000000" w:themeColor="text1"/>
          <w:sz w:val="22"/>
          <w:szCs w:val="22"/>
        </w:rPr>
        <w:t>P</w:t>
      </w:r>
      <w:r w:rsidRPr="0033508A">
        <w:rPr>
          <w:rFonts w:ascii="Times New Roman" w:hAnsi="Times New Roman" w:cs="Times New Roman"/>
          <w:color w:val="000000" w:themeColor="text1"/>
          <w:sz w:val="22"/>
          <w:szCs w:val="22"/>
        </w:rPr>
        <w:t xml:space="preserve"> = 0.05/17</w:t>
      </w:r>
      <w:r w:rsidRPr="0033508A">
        <w:rPr>
          <w:rFonts w:ascii="Times New Roman" w:hAnsi="Times New Roman" w:cs="Times New Roman" w:hint="eastAsia"/>
          <w:color w:val="000000" w:themeColor="text1"/>
          <w:sz w:val="22"/>
          <w:szCs w:val="22"/>
        </w:rPr>
        <w:t>)</w:t>
      </w:r>
      <w:r w:rsidRPr="0033508A">
        <w:rPr>
          <w:rFonts w:ascii="Times New Roman" w:hAnsi="Times New Roman" w:cs="Times New Roman"/>
          <w:color w:val="000000" w:themeColor="text1"/>
          <w:sz w:val="22"/>
          <w:szCs w:val="22"/>
        </w:rPr>
        <w:t xml:space="preserve"> was used for multiple comparisons. For ADL, the zero-inflated model was used for generalized linear regression with the "pscl" package for R because 18.5% of the ADL score for centenarians was 0. We found known associations between the APOE4 genotype and ex. CDR and APOE2 genotypes and LDLC concentrations were both observed in the HA group. Abbreviations; ADL: activities of daily living, ex.CDR: extended clinical dementia rating, SBP: systolic blood pressure, DBP: diastolic blood pressure, NTproBNP: N-terminal pro-brain natriuretic peptide, TG: triglyceride, HDLC: high-density lipoprotein cholesterol,</w:t>
      </w:r>
      <w:r w:rsidRPr="0033508A">
        <w:rPr>
          <w:color w:val="000000" w:themeColor="text1"/>
        </w:rPr>
        <w:t xml:space="preserve"> </w:t>
      </w:r>
      <w:r w:rsidRPr="0033508A">
        <w:rPr>
          <w:rFonts w:ascii="Times New Roman" w:hAnsi="Times New Roman" w:cs="Times New Roman"/>
          <w:color w:val="000000" w:themeColor="text1"/>
          <w:sz w:val="22"/>
          <w:szCs w:val="22"/>
        </w:rPr>
        <w:t>LDLC: low-density lipoprotein cholesterol, HbA1c: haemoglobin A1c, CHE: cholinesterase,</w:t>
      </w:r>
      <w:r w:rsidRPr="0033508A">
        <w:rPr>
          <w:color w:val="000000" w:themeColor="text1"/>
        </w:rPr>
        <w:t xml:space="preserve"> </w:t>
      </w:r>
      <w:r w:rsidRPr="0033508A">
        <w:rPr>
          <w:rFonts w:ascii="Times New Roman" w:hAnsi="Times New Roman" w:cs="Times New Roman"/>
          <w:color w:val="000000" w:themeColor="text1"/>
          <w:sz w:val="22"/>
          <w:szCs w:val="22"/>
        </w:rPr>
        <w:t>AST: aspartate aminotransferase, CRP: C-reactive protein, IL6: interleukin-6, ALB: albumin.</w:t>
      </w:r>
    </w:p>
    <w:p w14:paraId="242F133C" w14:textId="77777777" w:rsidR="00B037CE" w:rsidRPr="0033508A" w:rsidRDefault="00B037CE" w:rsidP="00B037CE">
      <w:pPr>
        <w:jc w:val="left"/>
        <w:rPr>
          <w:rFonts w:ascii="Times New Roman" w:hAnsi="Times New Roman" w:cs="Times New Roman"/>
          <w:color w:val="000000" w:themeColor="text1"/>
          <w:sz w:val="22"/>
          <w:szCs w:val="22"/>
        </w:rPr>
      </w:pPr>
    </w:p>
    <w:p w14:paraId="6E6E4773" w14:textId="77777777" w:rsidR="00B037CE" w:rsidRDefault="00B037CE"/>
    <w:sectPr w:rsidR="00B037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7CE"/>
    <w:rsid w:val="00755780"/>
    <w:rsid w:val="00857596"/>
    <w:rsid w:val="00B037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F3B83"/>
  <w15:chartTrackingRefBased/>
  <w15:docId w15:val="{2108E460-DDB8-46C7-8C1B-392074B38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7CE"/>
    <w:pPr>
      <w:widowControl w:val="0"/>
      <w:spacing w:after="0" w:line="240" w:lineRule="auto"/>
      <w:jc w:val="both"/>
    </w:pPr>
    <w:rPr>
      <w:rFonts w:eastAsiaTheme="minorEastAsia"/>
      <w:sz w:val="21"/>
      <w:szCs w:val="24"/>
      <w:lang w:val="en-GB" w:eastAsia="ja-JP"/>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1482</Words>
  <Characters>8454</Characters>
  <Application>Microsoft Office Word</Application>
  <DocSecurity>0</DocSecurity>
  <Lines>70</Lines>
  <Paragraphs>19</Paragraphs>
  <ScaleCrop>false</ScaleCrop>
  <Company>Springer Nature</Company>
  <LinksUpToDate>false</LinksUpToDate>
  <CharactersWithSpaces>9917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2024-04-09T06:56:00Z</dcterms:created>
  <dcterms:modified xsi:type="dcterms:W3CDTF">2024-04-09T06:57:00Z</dcterms:modified>
</cp:coreProperties>
</file>