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1FAA" w14:textId="77777777" w:rsidR="00D17CBC" w:rsidRPr="00F21B36" w:rsidRDefault="00D17CBC" w:rsidP="00D17CBC">
      <w:pPr>
        <w:widowControl/>
        <w:autoSpaceDE w:val="0"/>
        <w:spacing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21B36">
        <w:rPr>
          <w:rFonts w:ascii="Times New Roman" w:hAnsi="Times New Roman"/>
          <w:b/>
          <w:bCs/>
          <w:sz w:val="20"/>
          <w:szCs w:val="20"/>
        </w:rPr>
        <w:t xml:space="preserve">Synergistic antimicrobial effect and mechanism of </w:t>
      </w:r>
      <w:proofErr w:type="spellStart"/>
      <w:r w:rsidRPr="00F21B36">
        <w:rPr>
          <w:rFonts w:ascii="Times New Roman" w:hAnsi="Times New Roman"/>
          <w:b/>
          <w:bCs/>
          <w:sz w:val="20"/>
          <w:szCs w:val="20"/>
        </w:rPr>
        <w:t>enterocin</w:t>
      </w:r>
      <w:proofErr w:type="spellEnd"/>
      <w:r w:rsidRPr="00F21B36">
        <w:rPr>
          <w:rFonts w:ascii="Times New Roman" w:hAnsi="Times New Roman"/>
          <w:b/>
          <w:bCs/>
          <w:sz w:val="20"/>
          <w:szCs w:val="20"/>
        </w:rPr>
        <w:t xml:space="preserve"> Gr17 and cinnamaldehyde against </w:t>
      </w:r>
      <w:r w:rsidRPr="00F21B36">
        <w:rPr>
          <w:rFonts w:ascii="Times New Roman" w:hAnsi="Times New Roman"/>
          <w:b/>
          <w:bCs/>
          <w:i/>
          <w:iCs/>
          <w:sz w:val="20"/>
          <w:szCs w:val="20"/>
        </w:rPr>
        <w:t>Escherichia coli</w:t>
      </w:r>
      <w:r w:rsidRPr="00F21B36">
        <w:rPr>
          <w:rFonts w:ascii="Times New Roman" w:hAnsi="Times New Roman"/>
          <w:b/>
          <w:bCs/>
          <w:sz w:val="20"/>
          <w:szCs w:val="20"/>
        </w:rPr>
        <w:t xml:space="preserve"> and </w:t>
      </w:r>
      <w:r w:rsidRPr="00F21B36">
        <w:rPr>
          <w:rFonts w:ascii="Times New Roman" w:hAnsi="Times New Roman"/>
          <w:b/>
          <w:bCs/>
          <w:i/>
          <w:iCs/>
          <w:sz w:val="20"/>
          <w:szCs w:val="20"/>
        </w:rPr>
        <w:t>Candida albicans</w:t>
      </w:r>
    </w:p>
    <w:p w14:paraId="7E2DBC82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bookmarkStart w:id="0" w:name="_Hlk133349197"/>
      <w:bookmarkStart w:id="1" w:name="_Hlk133397018"/>
      <w:proofErr w:type="spellStart"/>
      <w:r w:rsidRPr="00F21B36">
        <w:rPr>
          <w:rFonts w:ascii="Times New Roman" w:hAnsi="Times New Roman"/>
          <w:sz w:val="20"/>
          <w:szCs w:val="20"/>
        </w:rPr>
        <w:t>Kaisheng</w:t>
      </w:r>
      <w:proofErr w:type="spellEnd"/>
      <w:r w:rsidRPr="00F21B36">
        <w:rPr>
          <w:rFonts w:ascii="Times New Roman" w:hAnsi="Times New Roman"/>
          <w:sz w:val="20"/>
          <w:szCs w:val="20"/>
        </w:rPr>
        <w:t xml:space="preserve"> Shen</w:t>
      </w:r>
      <w:r w:rsidRPr="00F21B36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F21B36">
        <w:rPr>
          <w:rFonts w:ascii="Times New Roman" w:hAnsi="Times New Roman" w:hint="eastAsia"/>
          <w:color w:val="000000"/>
          <w:sz w:val="20"/>
          <w:szCs w:val="20"/>
          <w:vertAlign w:val="superscript"/>
        </w:rPr>
        <w:t>,</w:t>
      </w:r>
      <w:r w:rsidRPr="00F21B36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 †</w:t>
      </w:r>
      <w:bookmarkEnd w:id="0"/>
      <w:r w:rsidRPr="00F21B36">
        <w:rPr>
          <w:rFonts w:ascii="Times New Roman" w:hAnsi="Times New Roman"/>
          <w:color w:val="000000"/>
          <w:sz w:val="20"/>
          <w:szCs w:val="20"/>
        </w:rPr>
        <w:t>, Z</w:t>
      </w:r>
      <w:r w:rsidRPr="00F21B36">
        <w:rPr>
          <w:rFonts w:ascii="Times New Roman" w:hAnsi="Times New Roman" w:hint="eastAsia"/>
          <w:color w:val="000000"/>
          <w:sz w:val="20"/>
          <w:szCs w:val="20"/>
        </w:rPr>
        <w:t>h</w:t>
      </w:r>
      <w:r w:rsidRPr="00F21B36">
        <w:rPr>
          <w:rFonts w:ascii="Times New Roman" w:hAnsi="Times New Roman"/>
          <w:color w:val="000000"/>
          <w:sz w:val="20"/>
          <w:szCs w:val="20"/>
        </w:rPr>
        <w:t>ao Wang</w:t>
      </w:r>
      <w:r w:rsidRPr="00F21B36">
        <w:rPr>
          <w:rFonts w:ascii="Times New Roman" w:hAnsi="Times New Roman"/>
          <w:color w:val="000000"/>
          <w:sz w:val="20"/>
          <w:szCs w:val="20"/>
          <w:vertAlign w:val="superscript"/>
        </w:rPr>
        <w:t>1, †</w:t>
      </w:r>
      <w:r w:rsidRPr="00F21B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F21B36">
        <w:rPr>
          <w:rFonts w:ascii="Times New Roman" w:hAnsi="Times New Roman"/>
          <w:color w:val="000000" w:themeColor="text1"/>
          <w:sz w:val="20"/>
          <w:szCs w:val="20"/>
        </w:rPr>
        <w:t>Wenyu Ma</w:t>
      </w:r>
      <w:r w:rsidRPr="00F21B36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</w:t>
      </w:r>
      <w:r w:rsidRPr="00F21B36">
        <w:rPr>
          <w:rFonts w:ascii="Times New Roman" w:hAnsi="Times New Roman"/>
          <w:color w:val="000000" w:themeColor="text1"/>
          <w:sz w:val="20"/>
          <w:szCs w:val="20"/>
        </w:rPr>
        <w:t xml:space="preserve">, Qi Liu </w:t>
      </w:r>
      <w:r w:rsidRPr="00F21B36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</w:t>
      </w:r>
      <w:r w:rsidRPr="00F21B36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F21B36">
        <w:rPr>
          <w:rFonts w:ascii="Times New Roman" w:hAnsi="Times New Roman"/>
          <w:color w:val="000000" w:themeColor="text1"/>
          <w:sz w:val="20"/>
          <w:szCs w:val="20"/>
        </w:rPr>
        <w:t>Xinjie</w:t>
      </w:r>
      <w:proofErr w:type="spellEnd"/>
      <w:r w:rsidRPr="00F21B36">
        <w:rPr>
          <w:rFonts w:ascii="Times New Roman" w:hAnsi="Times New Roman"/>
          <w:color w:val="000000" w:themeColor="text1"/>
          <w:sz w:val="20"/>
          <w:szCs w:val="20"/>
        </w:rPr>
        <w:t xml:space="preserve"> Diao</w:t>
      </w:r>
      <w:r w:rsidRPr="00F21B36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</w:t>
      </w:r>
      <w:r w:rsidRPr="00F21B36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F21B3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F21B36">
        <w:rPr>
          <w:rFonts w:ascii="Times New Roman" w:hAnsi="Times New Roman"/>
          <w:color w:val="000000"/>
          <w:sz w:val="20"/>
          <w:szCs w:val="20"/>
        </w:rPr>
        <w:t>Guorong</w:t>
      </w:r>
      <w:proofErr w:type="spellEnd"/>
      <w:r w:rsidRPr="00F21B36">
        <w:rPr>
          <w:rFonts w:ascii="Times New Roman" w:hAnsi="Times New Roman"/>
          <w:color w:val="000000"/>
          <w:sz w:val="20"/>
          <w:szCs w:val="20"/>
        </w:rPr>
        <w:t xml:space="preserve"> L</w:t>
      </w:r>
      <w:r w:rsidRPr="00F21B36">
        <w:rPr>
          <w:rFonts w:ascii="Times New Roman" w:hAnsi="Times New Roman"/>
          <w:sz w:val="20"/>
          <w:szCs w:val="20"/>
        </w:rPr>
        <w:t>iu</w:t>
      </w:r>
      <w:r w:rsidRPr="00F21B36">
        <w:rPr>
          <w:rFonts w:ascii="Times New Roman" w:hAnsi="Times New Roman"/>
          <w:sz w:val="20"/>
          <w:szCs w:val="20"/>
          <w:vertAlign w:val="superscript"/>
        </w:rPr>
        <w:t>1, 2</w:t>
      </w:r>
      <w:r w:rsidRPr="00F21B36">
        <w:rPr>
          <w:rFonts w:ascii="Times New Roman" w:hAnsi="Times New Roman" w:hint="eastAsia"/>
          <w:sz w:val="20"/>
          <w:szCs w:val="20"/>
          <w:vertAlign w:val="superscript"/>
        </w:rPr>
        <w:t>,</w:t>
      </w:r>
      <w:r w:rsidRPr="00F21B36">
        <w:rPr>
          <w:rFonts w:ascii="Times New Roman" w:hAnsi="Times New Roman"/>
          <w:sz w:val="20"/>
          <w:szCs w:val="20"/>
          <w:vertAlign w:val="superscript"/>
        </w:rPr>
        <w:t xml:space="preserve"> 3, </w:t>
      </w:r>
      <w:r w:rsidRPr="00F21B36">
        <w:rPr>
          <w:rFonts w:ascii="Times New Roman" w:hAnsi="Times New Roman"/>
          <w:sz w:val="20"/>
          <w:szCs w:val="20"/>
        </w:rPr>
        <w:t>*</w:t>
      </w:r>
    </w:p>
    <w:p w14:paraId="3BA5BBE4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r w:rsidRPr="00F21B36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F21B36">
        <w:rPr>
          <w:rFonts w:ascii="Times New Roman" w:hAnsi="Times New Roman"/>
          <w:sz w:val="20"/>
          <w:szCs w:val="20"/>
        </w:rPr>
        <w:t>School of Food and Health, Beijing Technology and Business University, Beijing 100048, China</w:t>
      </w:r>
    </w:p>
    <w:p w14:paraId="6025EC9F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r w:rsidRPr="00F21B36">
        <w:rPr>
          <w:rFonts w:ascii="Times New Roman" w:hAnsi="Times New Roman"/>
          <w:sz w:val="20"/>
          <w:szCs w:val="20"/>
          <w:vertAlign w:val="superscript"/>
        </w:rPr>
        <w:t>2</w:t>
      </w:r>
      <w:r w:rsidRPr="00F21B36">
        <w:rPr>
          <w:rFonts w:ascii="Times New Roman" w:hAnsi="Times New Roman"/>
          <w:sz w:val="20"/>
          <w:szCs w:val="20"/>
        </w:rPr>
        <w:t xml:space="preserve"> Key Laboratory of Geriatric Nutrition and Health, Ministry of Education, Beijing Technology and Business University, Beijing 100048, China</w:t>
      </w:r>
    </w:p>
    <w:p w14:paraId="29F384F4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r w:rsidRPr="00F21B36">
        <w:rPr>
          <w:rFonts w:ascii="Times New Roman" w:hAnsi="Times New Roman"/>
          <w:sz w:val="20"/>
          <w:szCs w:val="20"/>
          <w:vertAlign w:val="superscript"/>
        </w:rPr>
        <w:t>3</w:t>
      </w:r>
      <w:r w:rsidRPr="00F21B36">
        <w:rPr>
          <w:rFonts w:ascii="Times New Roman" w:hAnsi="Times New Roman"/>
          <w:sz w:val="20"/>
          <w:szCs w:val="20"/>
        </w:rPr>
        <w:t xml:space="preserve"> Beijing Engineering and Technology Research Center of Food Additives, Beijing Technology and Business University, Beijing 100048, China</w:t>
      </w:r>
    </w:p>
    <w:p w14:paraId="7E403B69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bookmarkStart w:id="2" w:name="_Hlk133349480"/>
      <w:r w:rsidRPr="00F21B36">
        <w:rPr>
          <w:rFonts w:ascii="Times New Roman" w:hAnsi="Times New Roman"/>
          <w:sz w:val="20"/>
          <w:szCs w:val="20"/>
          <w:vertAlign w:val="superscript"/>
        </w:rPr>
        <w:t xml:space="preserve">† </w:t>
      </w:r>
      <w:r w:rsidRPr="00F21B36">
        <w:rPr>
          <w:rFonts w:ascii="Times New Roman" w:hAnsi="Times New Roman"/>
          <w:sz w:val="20"/>
          <w:szCs w:val="20"/>
        </w:rPr>
        <w:t>These authors are co-first authors</w:t>
      </w:r>
      <w:bookmarkEnd w:id="2"/>
    </w:p>
    <w:bookmarkEnd w:id="1"/>
    <w:p w14:paraId="013422E2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r w:rsidRPr="00F21B36">
        <w:rPr>
          <w:rFonts w:ascii="Times New Roman" w:hAnsi="Times New Roman"/>
          <w:sz w:val="20"/>
          <w:szCs w:val="20"/>
          <w:vertAlign w:val="superscript"/>
        </w:rPr>
        <w:t>*</w:t>
      </w:r>
      <w:r w:rsidRPr="00F21B36">
        <w:rPr>
          <w:rFonts w:ascii="Times New Roman" w:hAnsi="Times New Roman"/>
          <w:sz w:val="20"/>
          <w:szCs w:val="20"/>
        </w:rPr>
        <w:t xml:space="preserve"> Corresponding author</w:t>
      </w:r>
      <w:r w:rsidRPr="00F21B36">
        <w:rPr>
          <w:rFonts w:ascii="Times New Roman" w:hAnsi="Times New Roman" w:hint="eastAsia"/>
          <w:sz w:val="20"/>
          <w:szCs w:val="20"/>
        </w:rPr>
        <w:t>:</w:t>
      </w:r>
      <w:r w:rsidRPr="00F21B3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21B36">
        <w:rPr>
          <w:rFonts w:ascii="Times New Roman" w:hAnsi="Times New Roman"/>
          <w:sz w:val="20"/>
          <w:szCs w:val="20"/>
        </w:rPr>
        <w:t>Guorong</w:t>
      </w:r>
      <w:proofErr w:type="spellEnd"/>
      <w:r w:rsidRPr="00F21B36">
        <w:rPr>
          <w:rFonts w:ascii="Times New Roman" w:hAnsi="Times New Roman"/>
          <w:sz w:val="20"/>
          <w:szCs w:val="20"/>
        </w:rPr>
        <w:t xml:space="preserve"> Liu</w:t>
      </w:r>
    </w:p>
    <w:p w14:paraId="482AF5C4" w14:textId="26168182" w:rsidR="00D17CBC" w:rsidRPr="00F21B36" w:rsidRDefault="00D17CBC" w:rsidP="00D17CBC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F21B36">
        <w:rPr>
          <w:rFonts w:ascii="Times New Roman" w:hAnsi="Times New Roman"/>
          <w:sz w:val="20"/>
          <w:szCs w:val="20"/>
        </w:rPr>
        <w:t>Tel</w:t>
      </w:r>
      <w:r w:rsidRPr="00F21B36">
        <w:rPr>
          <w:rFonts w:ascii="Times New Roman" w:hAnsi="Times New Roman" w:hint="eastAsia"/>
          <w:sz w:val="20"/>
          <w:szCs w:val="20"/>
        </w:rPr>
        <w:t>:</w:t>
      </w:r>
      <w:r w:rsidRPr="00F21B36">
        <w:rPr>
          <w:rFonts w:ascii="Times New Roman" w:hAnsi="Times New Roman"/>
          <w:sz w:val="20"/>
          <w:szCs w:val="20"/>
        </w:rPr>
        <w:t>00861068985456. Email: liuguorong@th.btbu.edu.cn</w:t>
      </w:r>
    </w:p>
    <w:p w14:paraId="33234CDA" w14:textId="77777777" w:rsidR="00D17CBC" w:rsidRPr="00F21B36" w:rsidRDefault="00D17CBC" w:rsidP="00D17CBC">
      <w:pPr>
        <w:spacing w:line="360" w:lineRule="auto"/>
        <w:rPr>
          <w:rFonts w:ascii="Times New Roman" w:hAnsi="Times New Roman"/>
          <w:sz w:val="20"/>
          <w:szCs w:val="20"/>
        </w:rPr>
      </w:pPr>
      <w:r w:rsidRPr="00F21B36">
        <w:rPr>
          <w:rFonts w:ascii="Times New Roman" w:hAnsi="Times New Roman"/>
          <w:color w:val="000000" w:themeColor="text1"/>
          <w:sz w:val="20"/>
          <w:szCs w:val="20"/>
        </w:rPr>
        <w:t xml:space="preserve">Postal address: Room 303, No.8 Building, East campus of Beijing Technology and Business University, No.11 of Fucheng Road, </w:t>
      </w:r>
      <w:proofErr w:type="spellStart"/>
      <w:r w:rsidRPr="00F21B36">
        <w:rPr>
          <w:rFonts w:ascii="Times New Roman" w:hAnsi="Times New Roman"/>
          <w:color w:val="000000" w:themeColor="text1"/>
          <w:sz w:val="20"/>
          <w:szCs w:val="20"/>
        </w:rPr>
        <w:t>Haidian</w:t>
      </w:r>
      <w:proofErr w:type="spellEnd"/>
      <w:r w:rsidRPr="00F21B36">
        <w:rPr>
          <w:rFonts w:ascii="Times New Roman" w:hAnsi="Times New Roman"/>
          <w:color w:val="000000" w:themeColor="text1"/>
          <w:sz w:val="20"/>
          <w:szCs w:val="20"/>
        </w:rPr>
        <w:t xml:space="preserve"> District, Beijing 100048, China</w:t>
      </w:r>
    </w:p>
    <w:p w14:paraId="01FB30E4" w14:textId="19531CC9" w:rsidR="00D17CBC" w:rsidRPr="00F21B36" w:rsidRDefault="00D17CBC" w:rsidP="00D17CBC">
      <w:pPr>
        <w:widowControl/>
        <w:spacing w:line="360" w:lineRule="auto"/>
        <w:jc w:val="left"/>
        <w:rPr>
          <w:sz w:val="20"/>
          <w:szCs w:val="20"/>
        </w:rPr>
      </w:pPr>
    </w:p>
    <w:p w14:paraId="2541BF99" w14:textId="353034EC" w:rsidR="00D17CBC" w:rsidRPr="00F21B36" w:rsidRDefault="005D7A17" w:rsidP="00D17CBC">
      <w:pPr>
        <w:widowControl/>
        <w:spacing w:line="360" w:lineRule="auto"/>
        <w:jc w:val="left"/>
        <w:rPr>
          <w:rFonts w:ascii="Times New Roman" w:eastAsia="Times New Roman" w:hAnsi="Times New Roman"/>
          <w:b/>
          <w:bCs/>
          <w:sz w:val="20"/>
          <w:szCs w:val="20"/>
        </w:rPr>
      </w:pPr>
      <w:r w:rsidRPr="00F21B36">
        <w:rPr>
          <w:rFonts w:ascii="Times New Roman" w:eastAsia="宋体" w:hAnsi="Times New Roman"/>
          <w:sz w:val="20"/>
          <w:szCs w:val="20"/>
        </w:rPr>
        <w:br w:type="page"/>
      </w:r>
      <w:r w:rsidR="00D17CBC" w:rsidRPr="00F21B3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 </w:t>
      </w:r>
      <w:r w:rsidR="00D17CBC" w:rsidRPr="00F21B36">
        <w:rPr>
          <w:rFonts w:ascii="Times New Roman" w:hAnsi="Times New Roman" w:cs="Times New Roman"/>
          <w:sz w:val="20"/>
          <w:szCs w:val="20"/>
        </w:rPr>
        <w:t xml:space="preserve">MIC and FICI of ENT and CEO against </w:t>
      </w:r>
      <w:r w:rsidR="00D17CBC" w:rsidRPr="00F21B36">
        <w:rPr>
          <w:rFonts w:ascii="Times New Roman" w:eastAsia="宋体" w:hAnsi="Times New Roman"/>
          <w:i/>
          <w:iCs/>
          <w:sz w:val="20"/>
          <w:szCs w:val="20"/>
        </w:rPr>
        <w:t>E. coli</w:t>
      </w:r>
      <w:r w:rsidR="00D17CBC" w:rsidRPr="00F21B36">
        <w:rPr>
          <w:rFonts w:ascii="Times New Roman" w:eastAsia="宋体" w:hAnsi="Times New Roman"/>
          <w:sz w:val="20"/>
          <w:szCs w:val="20"/>
        </w:rPr>
        <w:t xml:space="preserve"> and </w:t>
      </w:r>
      <w:r w:rsidR="00D17CBC" w:rsidRPr="00F21B36">
        <w:rPr>
          <w:rFonts w:ascii="Times New Roman" w:eastAsia="宋体" w:hAnsi="Times New Roman"/>
          <w:i/>
          <w:iCs/>
          <w:sz w:val="20"/>
          <w:szCs w:val="20"/>
        </w:rPr>
        <w:t>C. albicans</w:t>
      </w:r>
    </w:p>
    <w:tbl>
      <w:tblPr>
        <w:tblStyle w:val="a7"/>
        <w:tblpPr w:leftFromText="180" w:rightFromText="180" w:vertAnchor="page" w:horzAnchor="margin" w:tblpY="185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17CBC" w:rsidRPr="00F21B36" w14:paraId="02331B69" w14:textId="77777777" w:rsidTr="00425C90"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8D2861A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F6F51B6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C9E8AC8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IC (mg/mL)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93F086C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ICI</w:t>
            </w:r>
          </w:p>
        </w:tc>
      </w:tr>
      <w:tr w:rsidR="00D17CBC" w:rsidRPr="00F21B36" w14:paraId="73E2280E" w14:textId="77777777" w:rsidTr="00425C90">
        <w:tc>
          <w:tcPr>
            <w:tcW w:w="207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DAF4E80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639005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E. coli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98E29E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sz w:val="20"/>
                <w:szCs w:val="20"/>
              </w:rPr>
              <w:t>5.00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3A6FDD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D17CBC" w:rsidRPr="00F21B36" w14:paraId="21A52FDF" w14:textId="77777777" w:rsidTr="00425C90">
        <w:tc>
          <w:tcPr>
            <w:tcW w:w="2074" w:type="dxa"/>
            <w:vMerge/>
            <w:tcBorders>
              <w:left w:val="nil"/>
              <w:bottom w:val="nil"/>
              <w:right w:val="nil"/>
            </w:tcBorders>
          </w:tcPr>
          <w:p w14:paraId="462798D3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81EAB3E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C. albicans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9C6C7F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AFB3175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D17CBC" w:rsidRPr="00F21B36" w14:paraId="52A93DD1" w14:textId="77777777" w:rsidTr="00425C90">
        <w:tc>
          <w:tcPr>
            <w:tcW w:w="20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2A33BC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0F9634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E. coli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0219BD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A24121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D17CBC" w:rsidRPr="00F21B36" w14:paraId="0BFBACFA" w14:textId="77777777" w:rsidTr="00425C90">
        <w:tc>
          <w:tcPr>
            <w:tcW w:w="2074" w:type="dxa"/>
            <w:vMerge/>
            <w:tcBorders>
              <w:left w:val="nil"/>
              <w:bottom w:val="nil"/>
              <w:right w:val="nil"/>
            </w:tcBorders>
          </w:tcPr>
          <w:p w14:paraId="41B568EC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86F216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C. albicans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F02135A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DAD49F9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D17CBC" w:rsidRPr="00F21B36" w14:paraId="7761D422" w14:textId="77777777" w:rsidTr="00425C90">
        <w:tc>
          <w:tcPr>
            <w:tcW w:w="20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27AC4A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NT + CEO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0978EF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E. coli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87151CC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.25 + 0.01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5BEB62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</w:tr>
      <w:tr w:rsidR="00D17CBC" w:rsidRPr="00F21B36" w14:paraId="44D30811" w14:textId="77777777" w:rsidTr="00425C90">
        <w:tc>
          <w:tcPr>
            <w:tcW w:w="207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F140BC4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14624D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C. albicans</w:t>
            </w:r>
            <w:r w:rsidRPr="00F21B36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0C06CE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.25 + 0.01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6DD6B7" w14:textId="77777777" w:rsidR="00D17CBC" w:rsidRPr="00F21B36" w:rsidRDefault="00D17CBC" w:rsidP="00425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B3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21B36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</w:p>
        </w:tc>
      </w:tr>
    </w:tbl>
    <w:p w14:paraId="538DEDE3" w14:textId="162A0B6B" w:rsidR="00D17CBC" w:rsidRPr="00F21B36" w:rsidRDefault="00D17CBC" w:rsidP="00D261D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A229CB" w14:textId="5FDEA821" w:rsidR="00D17CBC" w:rsidRPr="00F21B36" w:rsidRDefault="00D17CBC" w:rsidP="00D17CBC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F21B3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8872F47" w14:textId="156B10A3" w:rsidR="005D7A17" w:rsidRPr="00F21B36" w:rsidRDefault="005D7A17" w:rsidP="00D261DB">
      <w:pPr>
        <w:rPr>
          <w:rFonts w:ascii="Times New Roman" w:hAnsi="Times New Roman" w:cs="Times New Roman"/>
          <w:sz w:val="20"/>
          <w:szCs w:val="20"/>
        </w:rPr>
      </w:pPr>
      <w:r w:rsidRPr="00F21B36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F</w:t>
      </w:r>
      <w:r w:rsidRPr="00F21B36">
        <w:rPr>
          <w:rFonts w:ascii="Times New Roman" w:hAnsi="Times New Roman" w:cs="Times New Roman"/>
          <w:b/>
          <w:bCs/>
          <w:sz w:val="20"/>
          <w:szCs w:val="20"/>
        </w:rPr>
        <w:t xml:space="preserve">ig. S1 </w:t>
      </w:r>
      <w:r w:rsidR="00135C08" w:rsidRPr="00F21B36">
        <w:rPr>
          <w:rFonts w:ascii="Times New Roman" w:hAnsi="Times New Roman" w:cs="Times New Roman"/>
          <w:sz w:val="20"/>
          <w:szCs w:val="20"/>
        </w:rPr>
        <w:t>Tertiary structure prediction of ENT.</w:t>
      </w:r>
      <w:r w:rsidR="00D261DB" w:rsidRPr="00F21B36">
        <w:rPr>
          <w:rFonts w:ascii="Times New Roman" w:hAnsi="Times New Roman" w:cs="Times New Roman"/>
          <w:sz w:val="20"/>
          <w:szCs w:val="20"/>
        </w:rPr>
        <w:t xml:space="preserve"> Red: </w:t>
      </w:r>
      <w:r w:rsidR="00D261DB" w:rsidRPr="00F21B36">
        <w:rPr>
          <w:rFonts w:ascii="Times New Roman" w:hAnsi="Times New Roman" w:cs="Times New Roman"/>
          <w:i/>
          <w:iCs/>
          <w:sz w:val="20"/>
          <w:szCs w:val="20"/>
        </w:rPr>
        <w:t>α</w:t>
      </w:r>
      <w:r w:rsidR="00D261DB" w:rsidRPr="00F21B36">
        <w:rPr>
          <w:rFonts w:ascii="Times New Roman" w:hAnsi="Times New Roman" w:cs="Times New Roman"/>
          <w:sz w:val="20"/>
          <w:szCs w:val="20"/>
        </w:rPr>
        <w:t xml:space="preserve">- helix </w:t>
      </w:r>
      <w:r w:rsidR="00D261DB" w:rsidRPr="00F21B36">
        <w:rPr>
          <w:rFonts w:ascii="Times New Roman" w:eastAsia="宋体" w:hAnsi="Times New Roman"/>
          <w:sz w:val="20"/>
          <w:szCs w:val="20"/>
        </w:rPr>
        <w:t>amphiphilic region</w:t>
      </w:r>
      <w:r w:rsidR="00D261DB" w:rsidRPr="00F21B36">
        <w:rPr>
          <w:rFonts w:ascii="Times New Roman" w:hAnsi="Times New Roman" w:cs="Times New Roman"/>
          <w:sz w:val="20"/>
          <w:szCs w:val="20"/>
        </w:rPr>
        <w:t>; Green: other structures</w:t>
      </w:r>
    </w:p>
    <w:p w14:paraId="384F1624" w14:textId="28AB7CEF" w:rsidR="005D7A17" w:rsidRPr="00F21B36" w:rsidRDefault="005D7A17" w:rsidP="00214D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1B36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drawing>
          <wp:inline distT="0" distB="0" distL="0" distR="0" wp14:anchorId="55E4A50E" wp14:editId="0176460C">
            <wp:extent cx="3723132" cy="1853184"/>
            <wp:effectExtent l="0" t="0" r="0" b="0"/>
            <wp:docPr id="181770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0940" name="图片 1817709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132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A17" w:rsidRPr="00F21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5E5C" w14:textId="77777777" w:rsidR="00642ADC" w:rsidRDefault="00642ADC" w:rsidP="00214DB6">
      <w:r>
        <w:separator/>
      </w:r>
    </w:p>
  </w:endnote>
  <w:endnote w:type="continuationSeparator" w:id="0">
    <w:p w14:paraId="77419B85" w14:textId="77777777" w:rsidR="00642ADC" w:rsidRDefault="00642ADC" w:rsidP="0021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B263" w14:textId="77777777" w:rsidR="00642ADC" w:rsidRDefault="00642ADC" w:rsidP="00214DB6">
      <w:r>
        <w:separator/>
      </w:r>
    </w:p>
  </w:footnote>
  <w:footnote w:type="continuationSeparator" w:id="0">
    <w:p w14:paraId="7993B283" w14:textId="77777777" w:rsidR="00642ADC" w:rsidRDefault="00642ADC" w:rsidP="00214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F5"/>
    <w:rsid w:val="00135C08"/>
    <w:rsid w:val="00214DB6"/>
    <w:rsid w:val="002D4B27"/>
    <w:rsid w:val="005C0F39"/>
    <w:rsid w:val="005D7A17"/>
    <w:rsid w:val="00642ADC"/>
    <w:rsid w:val="00751927"/>
    <w:rsid w:val="00A35C62"/>
    <w:rsid w:val="00C64263"/>
    <w:rsid w:val="00D17CBC"/>
    <w:rsid w:val="00D261DB"/>
    <w:rsid w:val="00E70C1F"/>
    <w:rsid w:val="00F21B36"/>
    <w:rsid w:val="00F93CF5"/>
    <w:rsid w:val="00FA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4108"/>
  <w15:chartTrackingRefBased/>
  <w15:docId w15:val="{011FCDEF-647E-4ED6-821F-059EAF72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D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4D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4DB6"/>
    <w:rPr>
      <w:sz w:val="18"/>
      <w:szCs w:val="18"/>
    </w:rPr>
  </w:style>
  <w:style w:type="table" w:styleId="a7">
    <w:name w:val="Table Grid"/>
    <w:basedOn w:val="a1"/>
    <w:uiPriority w:val="39"/>
    <w:rsid w:val="00214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D17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凯升 申</dc:creator>
  <cp:keywords/>
  <dc:description/>
  <cp:lastModifiedBy>凯升 申</cp:lastModifiedBy>
  <cp:revision>9</cp:revision>
  <dcterms:created xsi:type="dcterms:W3CDTF">2023-12-19T12:08:00Z</dcterms:created>
  <dcterms:modified xsi:type="dcterms:W3CDTF">2024-02-02T08:35:00Z</dcterms:modified>
</cp:coreProperties>
</file>