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4B470" w14:textId="1FBA9DC6" w:rsidR="00F75DC9" w:rsidRDefault="00F75DC9">
      <w:pPr>
        <w:rPr>
          <w:rFonts w:ascii="Times New Roman" w:hAnsi="Times New Roman" w:cs="Times New Roman"/>
          <w:sz w:val="20"/>
          <w:szCs w:val="20"/>
        </w:rPr>
      </w:pPr>
      <w:r w:rsidRPr="003B056D">
        <w:rPr>
          <w:rFonts w:ascii="Times New Roman" w:hAnsi="Times New Roman" w:cs="Times New Roman"/>
          <w:sz w:val="20"/>
          <w:szCs w:val="20"/>
        </w:rPr>
        <w:t>Supplemental Fig</w:t>
      </w:r>
      <w:r w:rsidR="00C13BA0">
        <w:rPr>
          <w:rFonts w:ascii="Times New Roman" w:hAnsi="Times New Roman" w:cs="Times New Roman"/>
          <w:sz w:val="20"/>
          <w:szCs w:val="20"/>
        </w:rPr>
        <w:t>ure</w:t>
      </w:r>
      <w:r w:rsidRPr="003B056D">
        <w:rPr>
          <w:rFonts w:ascii="Times New Roman" w:hAnsi="Times New Roman" w:cs="Times New Roman"/>
          <w:sz w:val="20"/>
          <w:szCs w:val="20"/>
        </w:rPr>
        <w:t>. 1</w:t>
      </w:r>
    </w:p>
    <w:p w14:paraId="4ABBCA84" w14:textId="201B1CEF" w:rsidR="003B056D" w:rsidRPr="003B056D" w:rsidRDefault="006639EA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5B4EA601" wp14:editId="5D2147E5">
            <wp:extent cx="4351020" cy="7163671"/>
            <wp:effectExtent l="0" t="0" r="0" b="0"/>
            <wp:docPr id="89030386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8938" cy="71767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0CE72" w14:textId="5F8B1AB7" w:rsidR="006639EA" w:rsidRDefault="003B056D" w:rsidP="006639EA">
      <w:pPr>
        <w:rPr>
          <w:rFonts w:ascii="Times New Roman" w:eastAsia="宋体" w:hAnsi="Times New Roman" w:cs="Times New Roman"/>
          <w:sz w:val="20"/>
          <w:szCs w:val="20"/>
        </w:rPr>
      </w:pPr>
      <w:r w:rsidRPr="003B056D">
        <w:rPr>
          <w:rFonts w:ascii="Times New Roman" w:hAnsi="Times New Roman" w:cs="Times New Roman"/>
          <w:sz w:val="20"/>
          <w:szCs w:val="20"/>
        </w:rPr>
        <w:t>S</w:t>
      </w:r>
      <w:r w:rsidR="00397B05" w:rsidRPr="003B056D">
        <w:rPr>
          <w:rFonts w:ascii="Times New Roman" w:hAnsi="Times New Roman" w:cs="Times New Roman"/>
          <w:sz w:val="20"/>
          <w:szCs w:val="20"/>
        </w:rPr>
        <w:t>upplemental Fig</w:t>
      </w:r>
      <w:r w:rsidRPr="003B056D">
        <w:rPr>
          <w:rFonts w:ascii="Times New Roman" w:hAnsi="Times New Roman" w:cs="Times New Roman"/>
          <w:sz w:val="20"/>
          <w:szCs w:val="20"/>
        </w:rPr>
        <w:t>.</w:t>
      </w:r>
      <w:r w:rsidR="00397B05" w:rsidRPr="003B056D">
        <w:rPr>
          <w:rFonts w:ascii="Times New Roman" w:hAnsi="Times New Roman" w:cs="Times New Roman"/>
          <w:sz w:val="20"/>
          <w:szCs w:val="20"/>
        </w:rPr>
        <w:t xml:space="preserve"> 1</w:t>
      </w:r>
      <w:r w:rsidRPr="003B056D">
        <w:rPr>
          <w:rFonts w:ascii="Times New Roman" w:hAnsi="Times New Roman" w:cs="Times New Roman"/>
          <w:sz w:val="20"/>
          <w:szCs w:val="20"/>
        </w:rPr>
        <w:t xml:space="preserve"> </w:t>
      </w:r>
      <w:r w:rsidR="006639EA" w:rsidRPr="00F70B97">
        <w:rPr>
          <w:rFonts w:ascii="Times New Roman" w:eastAsia="宋体" w:hAnsi="Times New Roman" w:cs="Times New Roman"/>
          <w:sz w:val="20"/>
          <w:szCs w:val="20"/>
        </w:rPr>
        <w:t xml:space="preserve">A decision tree employing the CART growing method </w:t>
      </w:r>
    </w:p>
    <w:p w14:paraId="664CE9D1" w14:textId="1A9D7566" w:rsidR="006639EA" w:rsidRPr="00F70B97" w:rsidRDefault="006639EA" w:rsidP="006639EA">
      <w:pPr>
        <w:rPr>
          <w:rFonts w:ascii="Times New Roman" w:eastAsia="宋体" w:hAnsi="Times New Roman" w:cs="Times New Roman"/>
          <w:sz w:val="20"/>
          <w:szCs w:val="20"/>
        </w:rPr>
      </w:pPr>
      <w:r w:rsidRPr="00F70B97">
        <w:rPr>
          <w:rFonts w:ascii="Times New Roman" w:eastAsia="宋体" w:hAnsi="Times New Roman" w:cs="Times New Roman"/>
          <w:sz w:val="20"/>
          <w:szCs w:val="20"/>
        </w:rPr>
        <w:t>Important variables were selected based on the Gini index, with a minimum of 4 cases for parent nodes and a minimum of 3 cases for child nodes. The minimum change in improvement was defined as 0.0001, and pruning tree to avoid overfitting with the maximum difference in risk of 1 standard error.</w:t>
      </w:r>
      <w:r w:rsidR="00B71FDF">
        <w:rPr>
          <w:rFonts w:ascii="Times New Roman" w:eastAsia="宋体" w:hAnsi="Times New Roman" w:cs="Times New Roman"/>
          <w:sz w:val="20"/>
          <w:szCs w:val="20"/>
        </w:rPr>
        <w:t xml:space="preserve"> </w:t>
      </w:r>
      <w:r w:rsidR="00B71FDF" w:rsidRPr="00F70B97">
        <w:rPr>
          <w:rFonts w:ascii="Times New Roman" w:eastAsia="宋体" w:hAnsi="Times New Roman" w:cs="Times New Roman"/>
          <w:sz w:val="20"/>
          <w:szCs w:val="20"/>
        </w:rPr>
        <w:t>Due to the small sample size and pruning, β2-microglobulin and SUVmax-extranodal lesions/Mediastinum were not included in the decision tree.</w:t>
      </w:r>
    </w:p>
    <w:p w14:paraId="7E11C5C3" w14:textId="77777777" w:rsidR="003B056D" w:rsidRDefault="003B056D">
      <w:pPr>
        <w:rPr>
          <w:rFonts w:ascii="Times New Roman" w:hAnsi="Times New Roman" w:cs="Times New Roman"/>
          <w:sz w:val="20"/>
          <w:szCs w:val="20"/>
        </w:rPr>
      </w:pPr>
    </w:p>
    <w:p w14:paraId="26B3CBEA" w14:textId="6EF2F15A" w:rsidR="00F75DC9" w:rsidRPr="006639EA" w:rsidRDefault="00F75DC9">
      <w:pPr>
        <w:rPr>
          <w:rFonts w:ascii="Times New Roman" w:hAnsi="Times New Roman" w:cs="Times New Roman"/>
          <w:sz w:val="20"/>
          <w:szCs w:val="20"/>
        </w:rPr>
      </w:pPr>
      <w:r w:rsidRPr="003B056D">
        <w:rPr>
          <w:rFonts w:ascii="Times New Roman" w:hAnsi="Times New Roman" w:cs="Times New Roman"/>
          <w:sz w:val="20"/>
          <w:szCs w:val="20"/>
        </w:rPr>
        <w:lastRenderedPageBreak/>
        <w:t>Supplemental Fig</w:t>
      </w:r>
      <w:r w:rsidR="00C13BA0">
        <w:rPr>
          <w:rFonts w:ascii="Times New Roman" w:hAnsi="Times New Roman" w:cs="Times New Roman"/>
          <w:sz w:val="20"/>
          <w:szCs w:val="20"/>
        </w:rPr>
        <w:t>ure</w:t>
      </w:r>
      <w:r w:rsidRPr="003B056D">
        <w:rPr>
          <w:rFonts w:ascii="Times New Roman" w:hAnsi="Times New Roman" w:cs="Times New Roman"/>
          <w:sz w:val="20"/>
          <w:szCs w:val="20"/>
        </w:rPr>
        <w:t xml:space="preserve">. </w:t>
      </w:r>
      <w:r>
        <w:rPr>
          <w:rFonts w:ascii="Times New Roman" w:hAnsi="Times New Roman" w:cs="Times New Roman"/>
          <w:sz w:val="20"/>
          <w:szCs w:val="20"/>
        </w:rPr>
        <w:t>2</w:t>
      </w:r>
    </w:p>
    <w:p w14:paraId="46347B99" w14:textId="6AEB1A72" w:rsidR="00216907" w:rsidRPr="003B056D" w:rsidRDefault="00397B05">
      <w:pPr>
        <w:rPr>
          <w:rFonts w:ascii="Times New Roman" w:hAnsi="Times New Roman" w:cs="Times New Roman"/>
          <w:sz w:val="20"/>
          <w:szCs w:val="20"/>
        </w:rPr>
      </w:pPr>
      <w:r w:rsidRPr="003B056D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15B2A988" wp14:editId="3BE58CD3">
            <wp:extent cx="5274945" cy="2661285"/>
            <wp:effectExtent l="0" t="0" r="1905" b="5715"/>
            <wp:docPr id="174668311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2661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99AD98" w14:textId="0A9F6CEF" w:rsidR="00397B05" w:rsidRPr="003B056D" w:rsidRDefault="003B056D" w:rsidP="00397B05">
      <w:pPr>
        <w:rPr>
          <w:rFonts w:ascii="Times New Roman" w:hAnsi="Times New Roman" w:cs="Times New Roman"/>
          <w:sz w:val="20"/>
          <w:szCs w:val="20"/>
        </w:rPr>
      </w:pPr>
      <w:r w:rsidRPr="003B056D">
        <w:rPr>
          <w:rFonts w:ascii="Times New Roman" w:hAnsi="Times New Roman" w:cs="Times New Roman"/>
          <w:sz w:val="20"/>
          <w:szCs w:val="20"/>
        </w:rPr>
        <w:t>S</w:t>
      </w:r>
      <w:r w:rsidR="00397B05" w:rsidRPr="003B056D">
        <w:rPr>
          <w:rFonts w:ascii="Times New Roman" w:hAnsi="Times New Roman" w:cs="Times New Roman"/>
          <w:sz w:val="20"/>
          <w:szCs w:val="20"/>
        </w:rPr>
        <w:t>upplemental Fig</w:t>
      </w:r>
      <w:r w:rsidRPr="003B056D">
        <w:rPr>
          <w:rFonts w:ascii="Times New Roman" w:hAnsi="Times New Roman" w:cs="Times New Roman"/>
          <w:sz w:val="20"/>
          <w:szCs w:val="20"/>
        </w:rPr>
        <w:t xml:space="preserve">. </w:t>
      </w:r>
      <w:r w:rsidR="00397B05" w:rsidRPr="003B056D">
        <w:rPr>
          <w:rFonts w:ascii="Times New Roman" w:hAnsi="Times New Roman" w:cs="Times New Roman"/>
          <w:sz w:val="20"/>
          <w:szCs w:val="20"/>
        </w:rPr>
        <w:t>2</w:t>
      </w:r>
      <w:r>
        <w:rPr>
          <w:rFonts w:ascii="Times New Roman" w:hAnsi="Times New Roman" w:cs="Times New Roman"/>
          <w:sz w:val="20"/>
          <w:szCs w:val="20"/>
        </w:rPr>
        <w:t xml:space="preserve"> The nomograms of the PET model (A) and laboratory model (B) constructed by logistic regression analyses</w:t>
      </w:r>
    </w:p>
    <w:p w14:paraId="2BC8322E" w14:textId="77777777" w:rsidR="00397B05" w:rsidRPr="003B056D" w:rsidRDefault="00397B05" w:rsidP="00397B05">
      <w:pPr>
        <w:rPr>
          <w:rFonts w:ascii="Times New Roman" w:hAnsi="Times New Roman" w:cs="Times New Roman"/>
          <w:sz w:val="20"/>
          <w:szCs w:val="20"/>
        </w:rPr>
      </w:pPr>
    </w:p>
    <w:p w14:paraId="5CED75BE" w14:textId="720E3A20" w:rsidR="001D6D4E" w:rsidRPr="001D6D4E" w:rsidRDefault="001D6D4E" w:rsidP="001D6D4E">
      <w:pPr>
        <w:rPr>
          <w:rFonts w:ascii="Times New Roman" w:hAnsi="Times New Roman" w:cs="Times New Roman"/>
          <w:sz w:val="20"/>
          <w:szCs w:val="20"/>
        </w:rPr>
      </w:pPr>
      <w:r w:rsidRPr="001D6D4E">
        <w:rPr>
          <w:rFonts w:ascii="Times New Roman" w:hAnsi="Times New Roman" w:cs="Times New Roman" w:hint="eastAsia"/>
          <w:sz w:val="20"/>
          <w:szCs w:val="20"/>
        </w:rPr>
        <w:t>S</w:t>
      </w:r>
      <w:r w:rsidRPr="001D6D4E">
        <w:rPr>
          <w:rFonts w:ascii="Times New Roman" w:hAnsi="Times New Roman" w:cs="Times New Roman"/>
          <w:sz w:val="20"/>
          <w:szCs w:val="20"/>
        </w:rPr>
        <w:t>upplemental Table</w:t>
      </w:r>
      <w:r w:rsidR="00854C3C">
        <w:rPr>
          <w:rFonts w:ascii="Times New Roman" w:hAnsi="Times New Roman" w:cs="Times New Roman"/>
          <w:sz w:val="20"/>
          <w:szCs w:val="20"/>
        </w:rPr>
        <w:t xml:space="preserve"> 1</w:t>
      </w:r>
      <w:r w:rsidRPr="001D6D4E">
        <w:rPr>
          <w:rFonts w:ascii="Times New Roman" w:hAnsi="Times New Roman" w:cs="Times New Roman" w:hint="eastAsia"/>
          <w:sz w:val="20"/>
          <w:szCs w:val="20"/>
        </w:rPr>
        <w:t>.</w:t>
      </w:r>
      <w:r w:rsidRPr="001D6D4E">
        <w:rPr>
          <w:rFonts w:ascii="Times New Roman" w:hAnsi="Times New Roman" w:cs="Times New Roman"/>
          <w:sz w:val="20"/>
          <w:szCs w:val="20"/>
        </w:rPr>
        <w:t xml:space="preserve"> </w:t>
      </w:r>
      <w:r w:rsidRPr="001D6D4E">
        <w:rPr>
          <w:rFonts w:ascii="Times New Roman" w:hAnsi="Times New Roman" w:cs="Times New Roman"/>
          <w:color w:val="000000" w:themeColor="text1"/>
          <w:sz w:val="20"/>
          <w:szCs w:val="20"/>
        </w:rPr>
        <w:t>Baseline laboratory examinations in adult HLH patients with EBV infection</w:t>
      </w:r>
    </w:p>
    <w:tbl>
      <w:tblPr>
        <w:tblW w:w="9027" w:type="dxa"/>
        <w:tblLayout w:type="fixed"/>
        <w:tblLook w:val="04A0" w:firstRow="1" w:lastRow="0" w:firstColumn="1" w:lastColumn="0" w:noHBand="0" w:noVBand="1"/>
      </w:tblPr>
      <w:tblGrid>
        <w:gridCol w:w="2977"/>
        <w:gridCol w:w="567"/>
        <w:gridCol w:w="1985"/>
        <w:gridCol w:w="283"/>
        <w:gridCol w:w="567"/>
        <w:gridCol w:w="2028"/>
        <w:gridCol w:w="620"/>
      </w:tblGrid>
      <w:tr w:rsidR="001D6D4E" w:rsidRPr="00C247B5" w14:paraId="21129E80" w14:textId="77777777" w:rsidTr="00110844">
        <w:trPr>
          <w:trHeight w:val="454"/>
        </w:trPr>
        <w:tc>
          <w:tcPr>
            <w:tcW w:w="2977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ADBF5" w14:textId="77777777" w:rsidR="001D6D4E" w:rsidRPr="00C247B5" w:rsidRDefault="001D6D4E" w:rsidP="0011084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6508F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EBV-HLH (n=31)</w:t>
            </w:r>
          </w:p>
        </w:tc>
        <w:tc>
          <w:tcPr>
            <w:tcW w:w="283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16BA9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259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00DCD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EBV-positive LA-HLH (n=15)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240CF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</w:tr>
      <w:tr w:rsidR="001D6D4E" w:rsidRPr="00C247B5" w14:paraId="7F5C7010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575982" w14:textId="77777777" w:rsidR="001D6D4E" w:rsidRPr="00C247B5" w:rsidRDefault="001D6D4E" w:rsidP="0011084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Variables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11B53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626C9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Summary measure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EC42E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D0842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6A579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Summary measure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ADDF4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i/>
                <w:iCs/>
                <w:color w:val="000000" w:themeColor="text1"/>
                <w:kern w:val="0"/>
                <w:sz w:val="20"/>
                <w:szCs w:val="20"/>
              </w:rPr>
              <w:t>P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 value</w:t>
            </w:r>
          </w:p>
        </w:tc>
      </w:tr>
      <w:tr w:rsidR="001D6D4E" w:rsidRPr="00C247B5" w14:paraId="128F9FBC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18440B4E" w14:textId="77777777" w:rsidR="001D6D4E" w:rsidRPr="00C247B5" w:rsidRDefault="001D6D4E" w:rsidP="0011084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Physical sign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05725B9F" w14:textId="77777777" w:rsidR="001D6D4E" w:rsidRPr="00C247B5" w:rsidRDefault="001D6D4E" w:rsidP="0011084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0F31A3A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7E5FFCA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436D963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5E27E71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3BD9188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tr w:rsidR="001D6D4E" w:rsidRPr="00C247B5" w14:paraId="7FBC99EC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EF9FDA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Temperature, </w:t>
            </w:r>
            <w:r w:rsidRPr="00C247B5">
              <w:rPr>
                <w:rFonts w:ascii="Times New Roman" w:eastAsia="宋体" w:hAnsi="Times New Roman" w:cs="Times New Roman"/>
                <w:color w:val="000000" w:themeColor="text1"/>
                <w:kern w:val="0"/>
                <w:sz w:val="20"/>
                <w:szCs w:val="20"/>
              </w:rPr>
              <w:t>℃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5D43CA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27669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37 (36.7, 37.9)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97E18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B50D0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C1BCD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38.4 (37.3, 38.9)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75F17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0.036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1D6D4E" w:rsidRPr="00C247B5" w14:paraId="7A027115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0169E814" w14:textId="77777777" w:rsidR="001D6D4E" w:rsidRPr="00C247B5" w:rsidRDefault="001D6D4E" w:rsidP="0011084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Laboratory parameters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56F8E5C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259340E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1D2DEC2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05C8A4C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7D652FC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2DE6602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tr w:rsidR="001D6D4E" w:rsidRPr="00C247B5" w14:paraId="2D117391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B91B14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WBC, ×10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9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50B03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484578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3.85 (1.37, 5.55)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1E254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88720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8B459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2.71 (1.25, 5.16)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DF9A3E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0.450</w:t>
            </w:r>
          </w:p>
        </w:tc>
      </w:tr>
      <w:tr w:rsidR="001D6D4E" w:rsidRPr="00C247B5" w14:paraId="33F4F23E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8B4052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ANC, ×109/L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2F379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73B53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1.87 (0.73, 3.79)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FB6B9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5ABE9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14E9F1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1.43 (0.66, 2.72)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3B09D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0.623</w:t>
            </w:r>
          </w:p>
        </w:tc>
      </w:tr>
      <w:tr w:rsidR="001D6D4E" w:rsidRPr="00C247B5" w14:paraId="201D62F2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FE0CDD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HGB, g/L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405A0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ECB371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97 (86, 119)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50CE76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17801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9ABCD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72 (65, 109)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4C4C7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0.091</w:t>
            </w:r>
          </w:p>
        </w:tc>
      </w:tr>
      <w:tr w:rsidR="001D6D4E" w:rsidRPr="00C247B5" w14:paraId="150EFB2B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6993DD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PLT, ×10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9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5A56B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BE2EC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93 (50, 196)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15893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3F009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067E7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83 (36, 187)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2D89D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0.801</w:t>
            </w:r>
          </w:p>
        </w:tc>
      </w:tr>
      <w:tr w:rsidR="001D6D4E" w:rsidRPr="00C247B5" w14:paraId="50E5F8CC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C65B36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CRP, mg/L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6A6287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6B553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14.0 (2.0, 41.8)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B00B3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B5C0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F7507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17.6 (10.5, 54.9)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D6B4E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0.140</w:t>
            </w:r>
          </w:p>
        </w:tc>
      </w:tr>
      <w:tr w:rsidR="001D6D4E" w:rsidRPr="00C247B5" w14:paraId="40865037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869AE1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ALT, U/L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3F06B6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54203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56.0 (30.5, 78.0)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64856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5E3C2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364A1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49.0 (21.5, 109.0)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C4DE0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0.979</w:t>
            </w:r>
          </w:p>
        </w:tc>
      </w:tr>
      <w:tr w:rsidR="001D6D4E" w:rsidRPr="00C247B5" w14:paraId="5A957436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BC0251E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AST, U/L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5CF99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E0F6D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45.7 (25.0, 98.7)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6A8B2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8D9A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72423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94.2 (27.0, 139.6)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6234E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0.214</w:t>
            </w:r>
          </w:p>
        </w:tc>
      </w:tr>
      <w:tr w:rsidR="001D6D4E" w:rsidRPr="00C247B5" w14:paraId="3412AF1D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982F15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Albumin, g/L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530EF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713D5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31.9±5.4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4B343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1F9E9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712E01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30.2±5.0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2AB94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0.322</w:t>
            </w:r>
          </w:p>
        </w:tc>
      </w:tr>
      <w:tr w:rsidR="001D6D4E" w:rsidRPr="00C247B5" w14:paraId="33C99BCF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D4A89A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Globulin, g/L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54F73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9C8F3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29.3±7.5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FC89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F30046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24D2C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28.0±11.9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B8134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0.722</w:t>
            </w:r>
          </w:p>
        </w:tc>
      </w:tr>
      <w:tr w:rsidR="001D6D4E" w:rsidRPr="00C247B5" w14:paraId="6958C3B1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86B336F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TG, mmol/L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A0FDF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3CDCD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1.89 (1.54, 2.52)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F1806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2D77D6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F3BD8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2.00 (1.36, 3.78)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BAB25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0.707</w:t>
            </w:r>
          </w:p>
        </w:tc>
      </w:tr>
      <w:tr w:rsidR="001D6D4E" w:rsidRPr="00C247B5" w14:paraId="476FCEBF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84275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BUN, mmol/L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A3E3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31E1A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4.12 (3.38, 5.16)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8A9BDE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E7D7C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4EE83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4.13 (3.02, 7.74)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2F021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0.768</w:t>
            </w:r>
          </w:p>
        </w:tc>
      </w:tr>
      <w:tr w:rsidR="001D6D4E" w:rsidRPr="00C247B5" w14:paraId="061F6B69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5B5D8A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Creatinine, </w:t>
            </w:r>
            <w:proofErr w:type="spellStart"/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μmol</w:t>
            </w:r>
            <w:proofErr w:type="spellEnd"/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203D0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D2948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57.1 (47.2, 66.6)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B98EE7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01028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CAD0F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50.6 (38.9, 57.4)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C0022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0.143</w:t>
            </w:r>
          </w:p>
        </w:tc>
      </w:tr>
      <w:tr w:rsidR="001D6D4E" w:rsidRPr="00C247B5" w14:paraId="1B207635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E685B6E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SF, ng/ml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88855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6F661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1095.7 (404.0, 1844.4)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0AC6F4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34BD7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56836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1974.3 (957.4, 5475.5)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FC178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0.159</w:t>
            </w:r>
          </w:p>
        </w:tc>
      </w:tr>
      <w:tr w:rsidR="001D6D4E" w:rsidRPr="00C247B5" w14:paraId="753B7BC1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639E01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FBG, g/L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B1628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1DD0E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2.01 (1.41, 3.15)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E3EB1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BD80A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FE721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2.74 (0.99, 3.77)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6AF4B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0.957</w:t>
            </w:r>
          </w:p>
        </w:tc>
      </w:tr>
      <w:tr w:rsidR="001D6D4E" w:rsidRPr="00C247B5" w14:paraId="75BE67BB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078271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Procalcitonin, ng/ml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923EF1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98D8A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 (0.18, 0.53)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BBF2C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15CB48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864D6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0.45 (0.23, 1.01)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75512C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0.353</w:t>
            </w:r>
          </w:p>
        </w:tc>
      </w:tr>
      <w:tr w:rsidR="001D6D4E" w:rsidRPr="00C247B5" w14:paraId="673826CD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9E7269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ESR, mm/h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97FB3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8C407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18.0 (9.0, 35.0)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931CE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3C7CE5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3448B8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36.0 (9.5, 54.5)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AA317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0.318</w:t>
            </w:r>
          </w:p>
        </w:tc>
      </w:tr>
      <w:tr w:rsidR="001D6D4E" w:rsidRPr="00C247B5" w14:paraId="538B5920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356362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LDH, U/L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32896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29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CF314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346.0 (207.5, 667.5)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A2555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B1082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393A62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516.0 (414.5, 719.0)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5AE18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0.077</w:t>
            </w:r>
          </w:p>
        </w:tc>
      </w:tr>
      <w:tr w:rsidR="001D6D4E" w:rsidRPr="00C247B5" w14:paraId="3CA28C02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E71358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β2-microglobulin, mg/L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DDCDF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25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33630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3.61 (2.63, 4.58)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6A1B5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A6D93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E8680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4.30 (4.05, 5.48)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EAB15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0.044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*</w:t>
            </w:r>
          </w:p>
        </w:tc>
      </w:tr>
      <w:tr w:rsidR="001D6D4E" w:rsidRPr="00C247B5" w14:paraId="531CE384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E204AA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sCD25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D9C2B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41032A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12620 (4286, 32086)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74562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1B2C4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B7E8C8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31303 (5277, 44000)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E16CE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0.135</w:t>
            </w:r>
          </w:p>
        </w:tc>
      </w:tr>
      <w:tr w:rsidR="001D6D4E" w:rsidRPr="00C247B5" w14:paraId="5DB391D4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511EDD" w14:textId="77777777" w:rsidR="001D6D4E" w:rsidRPr="00C247B5" w:rsidRDefault="001D6D4E" w:rsidP="00110844">
            <w:pPr>
              <w:widowControl/>
              <w:ind w:firstLineChars="200" w:firstLine="4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sCD25/SF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19CAF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58B646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9.87 (3.18, 34.43)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97AFF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475E5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FA285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13.06 (1.65, 30.62)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EB309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1.000</w:t>
            </w:r>
          </w:p>
        </w:tc>
      </w:tr>
      <w:tr w:rsidR="001D6D4E" w:rsidRPr="00C247B5" w14:paraId="7EFAA0E1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EE59B7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NK cell activity (%)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F4AA4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24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36509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16.1 (15.2, 18.5)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DBEC48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86BC8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FA303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15.3 (13.1, 17.1)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218DD9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0.179</w:t>
            </w:r>
          </w:p>
        </w:tc>
      </w:tr>
      <w:tr w:rsidR="001D6D4E" w:rsidRPr="00C247B5" w14:paraId="4AE8A5C6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6FFAD790" w14:textId="77777777" w:rsidR="001D6D4E" w:rsidRPr="00C247B5" w:rsidRDefault="001D6D4E" w:rsidP="0011084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Inflammatory cytokines (pg/ml)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052CAB06" w14:textId="77777777" w:rsidR="001D6D4E" w:rsidRPr="00C247B5" w:rsidRDefault="001D6D4E" w:rsidP="0011084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1DA9B47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127CDDF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5B5B66E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5C878B8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57008B3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tr w:rsidR="001D6D4E" w:rsidRPr="00C247B5" w14:paraId="5005A457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2C8800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IL-1α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6A577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AB616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 (0.3, 0.8)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C4842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0EE75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CDFBB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0.4 (0.3, 3.3)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3DEEF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0.248</w:t>
            </w:r>
          </w:p>
        </w:tc>
      </w:tr>
      <w:tr w:rsidR="001D6D4E" w:rsidRPr="00C247B5" w14:paraId="12D92D4F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37E8E4D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IL-1β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25DAA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41A80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0.80 (0.7, 1.6)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D82EA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83485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C79F80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1.2 (0.9, 4.8)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2C417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0.233</w:t>
            </w:r>
          </w:p>
        </w:tc>
      </w:tr>
      <w:tr w:rsidR="001D6D4E" w:rsidRPr="00C247B5" w14:paraId="7EA27038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ABDB75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IL-1RA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0EF45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C0897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124.4 (28.0, 703.7)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668E9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793A8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BC6462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849.2 (121.3, 1995.0)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07EE19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0.166</w:t>
            </w:r>
          </w:p>
        </w:tc>
      </w:tr>
      <w:tr w:rsidR="001D6D4E" w:rsidRPr="00C247B5" w14:paraId="6FF7D244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B7FDEB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IL-2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94F7A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EDFFB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3.5 (2.8, 6.5)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76CEF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7EFA7C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003B43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3.5 (2.4, 4.2)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265E2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0.560</w:t>
            </w:r>
          </w:p>
        </w:tc>
      </w:tr>
      <w:tr w:rsidR="001D6D4E" w:rsidRPr="00C247B5" w14:paraId="54ADA17A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4A6674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IL-4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E492B6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1328A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5.6 (4.7, 7.7)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0A2EB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AEB28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0346D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5.8 (2.2, 24.9)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C1C4F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0.985</w:t>
            </w:r>
          </w:p>
        </w:tc>
      </w:tr>
      <w:tr w:rsidR="001D6D4E" w:rsidRPr="00C247B5" w14:paraId="4449CC9E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18A142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IL-6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EF35F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6F55E0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5.2 (4.2, 8.1)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24251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AF4C8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F16BB5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7.2 (4.9, 40.3)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61DE79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0.513</w:t>
            </w:r>
          </w:p>
        </w:tc>
      </w:tr>
      <w:tr w:rsidR="001D6D4E" w:rsidRPr="00C247B5" w14:paraId="22270468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E3B978C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IL-8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31C10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2C639D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1.4 (1.1, 36.0)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A5342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CEE0E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8981B1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5.8 (2.8, 15.1)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E53711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0.258</w:t>
            </w:r>
          </w:p>
        </w:tc>
      </w:tr>
      <w:tr w:rsidR="001D6D4E" w:rsidRPr="00C247B5" w14:paraId="48FC2CFC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E0DD53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IL-10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697A74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F9E8E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7.6 (1.3, 43.5)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6894A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1C718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13B7F0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27.1 (6.8, 67.1)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28665C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0.274</w:t>
            </w:r>
          </w:p>
        </w:tc>
      </w:tr>
      <w:tr w:rsidR="001D6D4E" w:rsidRPr="00C247B5" w14:paraId="682BF9DA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568C47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IL-12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50334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BCBAFB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3.4 (2.5, 6.1)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21BF0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9AB23F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8EED0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3.4 (2.9, 5.1)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72817F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0.895</w:t>
            </w:r>
          </w:p>
        </w:tc>
      </w:tr>
      <w:tr w:rsidR="001D6D4E" w:rsidRPr="00C247B5" w14:paraId="729C3376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1D16F4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IL-17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068B0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102CB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 (0.5, 1.3)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91140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BACB7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71CED3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1.3 (1.0, 4.3)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BC57EB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0.114</w:t>
            </w:r>
          </w:p>
        </w:tc>
      </w:tr>
      <w:tr w:rsidR="001D6D4E" w:rsidRPr="00C247B5" w14:paraId="2B594C85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D6F1A0B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IL-18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4712A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3A377D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163.8 (53.9, 483.6)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3977E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B8C77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FC9A43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168.1 (60.7, 359.1)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5AE50A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0.800</w:t>
            </w:r>
          </w:p>
        </w:tc>
      </w:tr>
      <w:tr w:rsidR="001D6D4E" w:rsidRPr="00C247B5" w14:paraId="74B805EA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BD95E17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IL-23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FB4EA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06372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6.6 (4.5, 8.6)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97E0FF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37067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FFE29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8.6 (6.5, 14.0)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A583A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0.089</w:t>
            </w:r>
          </w:p>
        </w:tc>
      </w:tr>
      <w:tr w:rsidR="001D6D4E" w:rsidRPr="00C247B5" w14:paraId="451C149F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2C7CC08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IFN-α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5EB29A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9778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 (0.2, 0.3)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55A848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C9B01C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19F841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0.2 (0.1, 0.3)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F9A14C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0.178</w:t>
            </w:r>
          </w:p>
        </w:tc>
      </w:tr>
      <w:tr w:rsidR="001D6D4E" w:rsidRPr="00C247B5" w14:paraId="69C4A159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14FFB0A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IFN-γ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5EA25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D860F0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54.5 (21.8, 125.7)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FABD2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03783E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CCCA6C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190.4 (69.3, 262.4)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22753B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0.050</w:t>
            </w:r>
          </w:p>
        </w:tc>
      </w:tr>
      <w:tr w:rsidR="001D6D4E" w:rsidRPr="00C247B5" w14:paraId="179F49CB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76EC0F4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GM-CSF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EED208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22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05338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6.6 (4.8, 8.1)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497B2F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ABA7D0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5B960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6.6 (5.2, 7.6)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797DA5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0.925</w:t>
            </w:r>
          </w:p>
        </w:tc>
      </w:tr>
      <w:tr w:rsidR="001D6D4E" w:rsidRPr="00C247B5" w14:paraId="45D326EA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4DEA7AB" w14:textId="77777777" w:rsidR="001D6D4E" w:rsidRPr="00C247B5" w:rsidRDefault="001D6D4E" w:rsidP="00110844">
            <w:pPr>
              <w:widowControl/>
              <w:ind w:firstLineChars="100" w:firstLine="20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TNF-α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CD32A6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C0F999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5.8 (4.9, 18.1)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D84621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B4E31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11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878495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7.5 (4.5, 22.7)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9A3391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0.663</w:t>
            </w:r>
          </w:p>
        </w:tc>
      </w:tr>
      <w:tr w:rsidR="001D6D4E" w:rsidRPr="00C247B5" w14:paraId="0F007C5C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5088B1E1" w14:textId="77777777" w:rsidR="001D6D4E" w:rsidRPr="00C247B5" w:rsidRDefault="001D6D4E" w:rsidP="00110844">
            <w:pPr>
              <w:widowControl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EBV-DNA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271CDA8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18F86C6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0D643CF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5984498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4306239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tcMar>
              <w:left w:w="0" w:type="dxa"/>
              <w:right w:w="0" w:type="dxa"/>
            </w:tcMar>
            <w:vAlign w:val="center"/>
            <w:hideMark/>
          </w:tcPr>
          <w:p w14:paraId="5D90971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 xml:space="preserve">　</w:t>
            </w:r>
          </w:p>
        </w:tc>
      </w:tr>
      <w:tr w:rsidR="001D6D4E" w:rsidRPr="00C247B5" w14:paraId="6666CB99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0AFA1B3" w14:textId="77777777" w:rsidR="001D6D4E" w:rsidRPr="00C247B5" w:rsidRDefault="001D6D4E" w:rsidP="00110844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EBV-DNA in plasma (copies/ml)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CDB266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E5DC14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500 (500, 21500)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DCC4B3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16E139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6F31C1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59000 (1504, 315000)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8A799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0.007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**</w:t>
            </w:r>
          </w:p>
        </w:tc>
      </w:tr>
      <w:tr w:rsidR="001D6D4E" w:rsidRPr="00C247B5" w14:paraId="13825A21" w14:textId="77777777" w:rsidTr="00110844">
        <w:trPr>
          <w:trHeight w:val="454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09DAC90" w14:textId="77777777" w:rsidR="001D6D4E" w:rsidRPr="00C247B5" w:rsidRDefault="001D6D4E" w:rsidP="00110844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EBV-DNA in PBMC (copies/ml)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BF1CD1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27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6555E0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5500 (500, 43000)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404B2EB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350B7B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AA3BE5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9100 (500, 31790)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6CAF76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0.674</w:t>
            </w:r>
          </w:p>
        </w:tc>
      </w:tr>
      <w:tr w:rsidR="001D6D4E" w:rsidRPr="00C247B5" w14:paraId="6F35D63E" w14:textId="77777777" w:rsidTr="00110844">
        <w:trPr>
          <w:trHeight w:val="56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AC85572" w14:textId="77777777" w:rsidR="001D6D4E" w:rsidRPr="00C247B5" w:rsidRDefault="001D6D4E" w:rsidP="00110844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EBV-DNA in CD3+CD4+ T cells (copies/1×10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6 cells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282A565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90FE94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 (0, 360)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2747373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87DE0E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02943B4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 (0, 553250)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A16FEB2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0.536</w:t>
            </w:r>
          </w:p>
        </w:tc>
      </w:tr>
      <w:tr w:rsidR="001D6D4E" w:rsidRPr="00C247B5" w14:paraId="753BB6C7" w14:textId="77777777" w:rsidTr="00110844">
        <w:trPr>
          <w:trHeight w:val="56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F69001B" w14:textId="77777777" w:rsidR="001D6D4E" w:rsidRPr="00C247B5" w:rsidRDefault="001D6D4E" w:rsidP="00110844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lastRenderedPageBreak/>
              <w:t>EBV-DNA in CD3+CD8+ T cells (copies/1×10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6 cells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A36081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5E22791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 (0, 1200)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0148FDC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FDFCEE0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8104D0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 (0, 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7468D83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0.321</w:t>
            </w:r>
          </w:p>
        </w:tc>
      </w:tr>
      <w:tr w:rsidR="001D6D4E" w:rsidRPr="00C247B5" w14:paraId="1AB29B72" w14:textId="77777777" w:rsidTr="00110844">
        <w:trPr>
          <w:trHeight w:val="567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EDFF9CA" w14:textId="77777777" w:rsidR="001D6D4E" w:rsidRPr="00C247B5" w:rsidRDefault="001D6D4E" w:rsidP="00110844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EBV-DNA in CD3-CD19+ B cells (copies/1×10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6 cells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17E79D9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C154DE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1300 (0, 50000)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85A691D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F7F615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4C61E58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28000 (0, 305000)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F870AB6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0.321</w:t>
            </w:r>
          </w:p>
        </w:tc>
      </w:tr>
      <w:tr w:rsidR="001D6D4E" w:rsidRPr="00C247B5" w14:paraId="3AC5136C" w14:textId="77777777" w:rsidTr="00110844">
        <w:trPr>
          <w:trHeight w:val="567"/>
        </w:trPr>
        <w:tc>
          <w:tcPr>
            <w:tcW w:w="297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1022826" w14:textId="77777777" w:rsidR="001D6D4E" w:rsidRPr="00C247B5" w:rsidRDefault="001D6D4E" w:rsidP="00110844">
            <w:pPr>
              <w:widowControl/>
              <w:ind w:leftChars="100" w:left="21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EBV-DNA in CD56+ NK cells (copies/1×10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  <w:vertAlign w:val="superscript"/>
              </w:rPr>
              <w:t>6 cells</w:t>
            </w: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5ACB1B6F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23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CE8652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1300 (0, 170000)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7DCF0E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077D1AEA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9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657E39C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14000 (0,730000)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67B7F07" w14:textId="77777777" w:rsidR="001D6D4E" w:rsidRPr="00C247B5" w:rsidRDefault="001D6D4E" w:rsidP="00110844">
            <w:pPr>
              <w:widowControl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C247B5">
              <w:rPr>
                <w:rFonts w:ascii="Times New Roman" w:eastAsia="等线" w:hAnsi="Times New Roman" w:cs="Times New Roman"/>
                <w:color w:val="000000" w:themeColor="text1"/>
                <w:kern w:val="0"/>
                <w:sz w:val="20"/>
                <w:szCs w:val="20"/>
              </w:rPr>
              <w:t>0.509</w:t>
            </w:r>
          </w:p>
        </w:tc>
      </w:tr>
    </w:tbl>
    <w:p w14:paraId="3586F4F2" w14:textId="77777777" w:rsidR="001D6D4E" w:rsidRPr="00C247B5" w:rsidRDefault="001D6D4E" w:rsidP="001D6D4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47B5">
        <w:rPr>
          <w:rFonts w:ascii="Times New Roman" w:hAnsi="Times New Roman" w:cs="Times New Roman"/>
          <w:color w:val="000000" w:themeColor="text1"/>
          <w:sz w:val="20"/>
          <w:szCs w:val="20"/>
        </w:rPr>
        <w:t>Some number is confined to patients who underwent each test.</w:t>
      </w:r>
    </w:p>
    <w:p w14:paraId="156FB22C" w14:textId="77777777" w:rsidR="001D6D4E" w:rsidRPr="00C247B5" w:rsidRDefault="001D6D4E" w:rsidP="001D6D4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47B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WBC=White blood cell; ANC=Absolute neutrophil count; HGB=Hemoglobin; PLT=Platelet count; CRP=C-reactive protein; ALT=Alanine aminotransferase; AST=Aspartate aminotransferase; TG=Triglycerides; BUN=Blood urea nitrogen; SF=serum ferritin; FBG=fibrinogen; ESR=erythrocyte sedimentation rate; LDH=lactate dehydrogenase; sCD25=soluble interleukin-2 receptor (sIL-2R); NK=natural killer; EBV=Epstein-Barr Virus; PBMC=peripheral blood mononuclear cell; IL=interleukin; IFN=interferon; GM-CSF=granulocyte-macrophage colony stimulating factor; TNF=tumor necrosis factor; </w:t>
      </w:r>
    </w:p>
    <w:p w14:paraId="7912F5AF" w14:textId="77777777" w:rsidR="001D6D4E" w:rsidRPr="00C247B5" w:rsidRDefault="001D6D4E" w:rsidP="001D6D4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47B5">
        <w:rPr>
          <w:rFonts w:ascii="Times New Roman" w:hAnsi="Times New Roman" w:cs="Times New Roman"/>
          <w:color w:val="000000" w:themeColor="text1"/>
          <w:sz w:val="20"/>
          <w:szCs w:val="20"/>
        </w:rPr>
        <w:t>Data are mean ± SD, median (25%, 75%), or number (%).</w:t>
      </w:r>
    </w:p>
    <w:p w14:paraId="67682126" w14:textId="77777777" w:rsidR="001D6D4E" w:rsidRPr="00C247B5" w:rsidRDefault="001D6D4E" w:rsidP="001D6D4E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C247B5">
        <w:rPr>
          <w:rFonts w:ascii="Times New Roman" w:hAnsi="Times New Roman" w:cs="Times New Roman"/>
          <w:color w:val="000000" w:themeColor="text1"/>
          <w:sz w:val="20"/>
          <w:szCs w:val="20"/>
        </w:rPr>
        <w:t>*Significance at P&lt;0.05. **Significance at P&lt;0.01.</w:t>
      </w:r>
    </w:p>
    <w:p w14:paraId="44544E85" w14:textId="77777777" w:rsidR="001D6D4E" w:rsidRPr="001D6D4E" w:rsidRDefault="001D6D4E">
      <w:pPr>
        <w:rPr>
          <w:rFonts w:ascii="Times New Roman" w:hAnsi="Times New Roman" w:cs="Times New Roman"/>
          <w:sz w:val="20"/>
          <w:szCs w:val="20"/>
        </w:rPr>
      </w:pPr>
    </w:p>
    <w:sectPr w:rsidR="001D6D4E" w:rsidRPr="001D6D4E" w:rsidSect="006B168C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64014B" w14:textId="77777777" w:rsidR="006B168C" w:rsidRDefault="006B168C" w:rsidP="009F104D">
      <w:r>
        <w:separator/>
      </w:r>
    </w:p>
  </w:endnote>
  <w:endnote w:type="continuationSeparator" w:id="0">
    <w:p w14:paraId="611B4B1A" w14:textId="77777777" w:rsidR="006B168C" w:rsidRDefault="006B168C" w:rsidP="009F10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637316" w14:textId="77777777" w:rsidR="006B168C" w:rsidRDefault="006B168C" w:rsidP="009F104D">
      <w:r>
        <w:separator/>
      </w:r>
    </w:p>
  </w:footnote>
  <w:footnote w:type="continuationSeparator" w:id="0">
    <w:p w14:paraId="669BCF09" w14:textId="77777777" w:rsidR="006B168C" w:rsidRDefault="006B168C" w:rsidP="009F104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0EA"/>
    <w:rsid w:val="00011703"/>
    <w:rsid w:val="00035257"/>
    <w:rsid w:val="000910EA"/>
    <w:rsid w:val="001D43E3"/>
    <w:rsid w:val="001D6D4E"/>
    <w:rsid w:val="001E4367"/>
    <w:rsid w:val="001F7849"/>
    <w:rsid w:val="00216907"/>
    <w:rsid w:val="00387055"/>
    <w:rsid w:val="00397B05"/>
    <w:rsid w:val="003B056D"/>
    <w:rsid w:val="005762A7"/>
    <w:rsid w:val="005C6F09"/>
    <w:rsid w:val="006639EA"/>
    <w:rsid w:val="006B168C"/>
    <w:rsid w:val="006B4B6A"/>
    <w:rsid w:val="006D36B4"/>
    <w:rsid w:val="00854C3C"/>
    <w:rsid w:val="008F0562"/>
    <w:rsid w:val="00903911"/>
    <w:rsid w:val="009F104D"/>
    <w:rsid w:val="009F3222"/>
    <w:rsid w:val="00A90410"/>
    <w:rsid w:val="00B71FDF"/>
    <w:rsid w:val="00BA04A7"/>
    <w:rsid w:val="00C13BA0"/>
    <w:rsid w:val="00CA0A85"/>
    <w:rsid w:val="00D31213"/>
    <w:rsid w:val="00E80717"/>
    <w:rsid w:val="00F75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8AA014"/>
  <w15:chartTrackingRefBased/>
  <w15:docId w15:val="{097D881C-CD75-40C4-91FB-C3EE6278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F104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F104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F104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F104D"/>
    <w:rPr>
      <w:sz w:val="18"/>
      <w:szCs w:val="18"/>
    </w:rPr>
  </w:style>
  <w:style w:type="character" w:styleId="a7">
    <w:name w:val="Hyperlink"/>
    <w:basedOn w:val="a0"/>
    <w:uiPriority w:val="99"/>
    <w:unhideWhenUsed/>
    <w:rsid w:val="00CA0A8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49B18-F29C-4EFC-8C81-1807DEED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4</Pages>
  <Words>663</Words>
  <Characters>3781</Characters>
  <Application>Microsoft Office Word</Application>
  <DocSecurity>0</DocSecurity>
  <Lines>31</Lines>
  <Paragraphs>8</Paragraphs>
  <ScaleCrop>false</ScaleCrop>
  <Company/>
  <LinksUpToDate>false</LinksUpToDate>
  <CharactersWithSpaces>4436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X</dc:creator>
  <cp:keywords/>
  <dc:description/>
  <cp:lastModifiedBy>X Y</cp:lastModifiedBy>
  <cp:revision>10</cp:revision>
  <dcterms:created xsi:type="dcterms:W3CDTF">2023-10-08T07:36:00Z</dcterms:created>
  <dcterms:modified xsi:type="dcterms:W3CDTF">2024-02-01T02:56:00Z</dcterms:modified>
</cp:coreProperties>
</file>