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3370" w14:textId="77777777" w:rsidR="00A81A44" w:rsidRPr="00EA2FB6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D91C4B">
        <w:rPr>
          <w:rFonts w:ascii="Times New Roman" w:hAnsi="Times New Roman" w:cs="Times New Roman"/>
          <w:lang w:val="en-US"/>
        </w:rPr>
        <w:t>Supplementary Appendix 1</w:t>
      </w:r>
    </w:p>
    <w:p w14:paraId="0E0A3153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812E444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US"/>
        </w:rPr>
        <w:t>Figure S1. F</w:t>
      </w:r>
      <w:r w:rsidRPr="00D91C4B">
        <w:rPr>
          <w:rFonts w:ascii="Times New Roman" w:hAnsi="Times New Roman" w:cs="Times New Roman"/>
          <w:lang w:val="en-US"/>
        </w:rPr>
        <w:t>lowchart of study patients</w:t>
      </w:r>
      <w:r>
        <w:rPr>
          <w:rFonts w:ascii="Times New Roman" w:hAnsi="Times New Roman" w:cs="Times New Roman"/>
          <w:lang w:val="en-GB"/>
        </w:rPr>
        <w:t>.</w:t>
      </w:r>
    </w:p>
    <w:p w14:paraId="47CBD780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2171852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FE128A">
        <w:rPr>
          <w:noProof/>
          <w:lang w:eastAsia="es-ES"/>
        </w:rPr>
        <w:drawing>
          <wp:inline distT="0" distB="0" distL="0" distR="0" wp14:anchorId="5E6B9AD2" wp14:editId="611F50F0">
            <wp:extent cx="5396230" cy="287511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87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D0549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3D90B955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422B66F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2BDC83E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5B7DF8B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2A07BC6D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05D46EDA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41AD5F16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3325AA2E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46FE82B9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2CE9CF25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20BC936A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D6FFC3B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4C2C6283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5DCC17D3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9BAEA7E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2C2D2BF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571B9D50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596EDB2E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0CDB5ABE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5634D522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43E15656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36BA0B0B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A466AC2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A7A4C13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60C54633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0B22EF71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56487E84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362A7E32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73821C1" w14:textId="77777777" w:rsidR="00A81A44" w:rsidRPr="004957FA" w:rsidRDefault="00A81A44" w:rsidP="00A81A44">
      <w:pPr>
        <w:rPr>
          <w:rFonts w:ascii="Times New Roman" w:hAnsi="Times New Roman" w:cs="Times New Roman"/>
          <w:lang w:val="en-US"/>
        </w:rPr>
      </w:pPr>
      <w:r w:rsidRPr="004957FA">
        <w:rPr>
          <w:rFonts w:ascii="Times New Roman" w:hAnsi="Times New Roman" w:cs="Times New Roman"/>
          <w:bCs/>
          <w:lang w:val="en-US"/>
        </w:rPr>
        <w:lastRenderedPageBreak/>
        <w:t>Table S</w:t>
      </w:r>
      <w:r>
        <w:rPr>
          <w:rFonts w:ascii="Times New Roman" w:hAnsi="Times New Roman" w:cs="Times New Roman"/>
          <w:bCs/>
          <w:lang w:val="en-US"/>
        </w:rPr>
        <w:t>1</w:t>
      </w:r>
      <w:r w:rsidRPr="004957FA">
        <w:rPr>
          <w:rFonts w:ascii="Times New Roman" w:hAnsi="Times New Roman" w:cs="Times New Roman"/>
          <w:bCs/>
          <w:lang w:val="en-US"/>
        </w:rPr>
        <w:t>.</w:t>
      </w:r>
      <w:r w:rsidRPr="004957FA">
        <w:rPr>
          <w:rFonts w:ascii="Times New Roman" w:hAnsi="Times New Roman" w:cs="Times New Roman"/>
          <w:lang w:val="en-US"/>
        </w:rPr>
        <w:t xml:space="preserve"> Baseline Demographic and Clinical Characteristics of Study Patients according to the treatment line</w:t>
      </w:r>
      <w:r>
        <w:rPr>
          <w:rFonts w:ascii="Times New Roman" w:hAnsi="Times New Roman" w:cs="Times New Roman"/>
          <w:lang w:val="en-US"/>
        </w:rPr>
        <w:t>.</w:t>
      </w:r>
    </w:p>
    <w:tbl>
      <w:tblPr>
        <w:tblStyle w:val="TableGrid"/>
        <w:tblW w:w="89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126"/>
        <w:gridCol w:w="1268"/>
        <w:gridCol w:w="1572"/>
        <w:gridCol w:w="996"/>
      </w:tblGrid>
      <w:tr w:rsidR="00A81A44" w:rsidRPr="004957FA" w14:paraId="51CE21D9" w14:textId="77777777" w:rsidTr="00B340D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39791" w14:textId="77777777" w:rsidR="00A81A44" w:rsidRPr="004957FA" w:rsidRDefault="00A81A44" w:rsidP="00B340D7">
            <w:pPr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A873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1st line of treatment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143C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2nd line of treatment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41451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3rd line of treatment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0548F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</w:t>
            </w: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-value</w:t>
            </w:r>
          </w:p>
        </w:tc>
      </w:tr>
      <w:tr w:rsidR="00A81A44" w:rsidRPr="004957FA" w14:paraId="17130D76" w14:textId="77777777" w:rsidTr="00B340D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F5590C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Age (years),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660BA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114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DB08D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E4EBC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4F523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&gt;0.05</w:t>
            </w:r>
          </w:p>
        </w:tc>
      </w:tr>
      <w:tr w:rsidR="00A81A44" w:rsidRPr="004957FA" w14:paraId="5818E53D" w14:textId="77777777" w:rsidTr="00B340D7">
        <w:trPr>
          <w:jc w:val="center"/>
        </w:trPr>
        <w:tc>
          <w:tcPr>
            <w:tcW w:w="2972" w:type="dxa"/>
            <w:hideMark/>
          </w:tcPr>
          <w:p w14:paraId="50F821F0" w14:textId="77777777" w:rsidR="00A81A44" w:rsidRPr="004957FA" w:rsidRDefault="00A81A44" w:rsidP="00B340D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   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Mean (SD)</w:t>
            </w:r>
          </w:p>
        </w:tc>
        <w:tc>
          <w:tcPr>
            <w:tcW w:w="2126" w:type="dxa"/>
            <w:hideMark/>
          </w:tcPr>
          <w:p w14:paraId="5A3AC54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58.7 (11.5)</w:t>
            </w:r>
          </w:p>
        </w:tc>
        <w:tc>
          <w:tcPr>
            <w:tcW w:w="1268" w:type="dxa"/>
            <w:hideMark/>
          </w:tcPr>
          <w:p w14:paraId="1BAE635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58.7 (11.5)</w:t>
            </w:r>
          </w:p>
        </w:tc>
        <w:tc>
          <w:tcPr>
            <w:tcW w:w="1572" w:type="dxa"/>
            <w:hideMark/>
          </w:tcPr>
          <w:p w14:paraId="0C26162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55.2 (12.9)</w:t>
            </w:r>
          </w:p>
        </w:tc>
        <w:tc>
          <w:tcPr>
            <w:tcW w:w="996" w:type="dxa"/>
          </w:tcPr>
          <w:p w14:paraId="2C2D120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1B02C2FE" w14:textId="77777777" w:rsidTr="00B340D7">
        <w:trPr>
          <w:jc w:val="center"/>
        </w:trPr>
        <w:tc>
          <w:tcPr>
            <w:tcW w:w="2972" w:type="dxa"/>
            <w:hideMark/>
          </w:tcPr>
          <w:p w14:paraId="4E1F416E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Sex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2126" w:type="dxa"/>
            <w:hideMark/>
          </w:tcPr>
          <w:p w14:paraId="201E04DC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114</w:t>
            </w:r>
          </w:p>
        </w:tc>
        <w:tc>
          <w:tcPr>
            <w:tcW w:w="1268" w:type="dxa"/>
            <w:hideMark/>
          </w:tcPr>
          <w:p w14:paraId="3AAD34F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572" w:type="dxa"/>
            <w:hideMark/>
          </w:tcPr>
          <w:p w14:paraId="21D6387C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96" w:type="dxa"/>
            <w:hideMark/>
          </w:tcPr>
          <w:p w14:paraId="3241A27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&gt;0.05</w:t>
            </w:r>
          </w:p>
        </w:tc>
      </w:tr>
      <w:tr w:rsidR="00A81A44" w:rsidRPr="004957FA" w14:paraId="15E5BAB3" w14:textId="77777777" w:rsidTr="00B340D7">
        <w:trPr>
          <w:jc w:val="center"/>
        </w:trPr>
        <w:tc>
          <w:tcPr>
            <w:tcW w:w="2972" w:type="dxa"/>
            <w:hideMark/>
          </w:tcPr>
          <w:p w14:paraId="53FF453E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Male</w:t>
            </w:r>
          </w:p>
        </w:tc>
        <w:tc>
          <w:tcPr>
            <w:tcW w:w="2126" w:type="dxa"/>
            <w:hideMark/>
          </w:tcPr>
          <w:p w14:paraId="0310337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(0.9)</w:t>
            </w:r>
          </w:p>
        </w:tc>
        <w:tc>
          <w:tcPr>
            <w:tcW w:w="1268" w:type="dxa"/>
            <w:hideMark/>
          </w:tcPr>
          <w:p w14:paraId="1F9425B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572" w:type="dxa"/>
            <w:hideMark/>
          </w:tcPr>
          <w:p w14:paraId="1176C4A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996" w:type="dxa"/>
          </w:tcPr>
          <w:p w14:paraId="1462305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5AF12338" w14:textId="77777777" w:rsidTr="00B340D7">
        <w:trPr>
          <w:jc w:val="center"/>
        </w:trPr>
        <w:tc>
          <w:tcPr>
            <w:tcW w:w="2972" w:type="dxa"/>
            <w:hideMark/>
          </w:tcPr>
          <w:p w14:paraId="29381BE0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Female</w:t>
            </w:r>
          </w:p>
        </w:tc>
        <w:tc>
          <w:tcPr>
            <w:tcW w:w="2126" w:type="dxa"/>
            <w:hideMark/>
          </w:tcPr>
          <w:p w14:paraId="689238B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113 (99.1)</w:t>
            </w:r>
          </w:p>
        </w:tc>
        <w:tc>
          <w:tcPr>
            <w:tcW w:w="1268" w:type="dxa"/>
            <w:hideMark/>
          </w:tcPr>
          <w:p w14:paraId="4C96A43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29 (100)</w:t>
            </w:r>
          </w:p>
        </w:tc>
        <w:tc>
          <w:tcPr>
            <w:tcW w:w="1572" w:type="dxa"/>
            <w:hideMark/>
          </w:tcPr>
          <w:p w14:paraId="4A27973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32 (100)</w:t>
            </w:r>
          </w:p>
        </w:tc>
        <w:tc>
          <w:tcPr>
            <w:tcW w:w="996" w:type="dxa"/>
          </w:tcPr>
          <w:p w14:paraId="6BE2129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2E834F96" w14:textId="77777777" w:rsidTr="00B340D7">
        <w:trPr>
          <w:jc w:val="center"/>
        </w:trPr>
        <w:tc>
          <w:tcPr>
            <w:tcW w:w="2972" w:type="dxa"/>
            <w:hideMark/>
          </w:tcPr>
          <w:p w14:paraId="6FE103DE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Menopause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2126" w:type="dxa"/>
            <w:hideMark/>
          </w:tcPr>
          <w:p w14:paraId="265E446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114</w:t>
            </w:r>
          </w:p>
        </w:tc>
        <w:tc>
          <w:tcPr>
            <w:tcW w:w="1268" w:type="dxa"/>
            <w:hideMark/>
          </w:tcPr>
          <w:p w14:paraId="0972D48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572" w:type="dxa"/>
            <w:hideMark/>
          </w:tcPr>
          <w:p w14:paraId="154EE50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96" w:type="dxa"/>
            <w:hideMark/>
          </w:tcPr>
          <w:p w14:paraId="0EB41B2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&gt;0.05</w:t>
            </w:r>
          </w:p>
        </w:tc>
      </w:tr>
      <w:tr w:rsidR="00A81A44" w:rsidRPr="004957FA" w14:paraId="6A7F4BAF" w14:textId="77777777" w:rsidTr="00B340D7">
        <w:trPr>
          <w:jc w:val="center"/>
        </w:trPr>
        <w:tc>
          <w:tcPr>
            <w:tcW w:w="2972" w:type="dxa"/>
            <w:hideMark/>
          </w:tcPr>
          <w:p w14:paraId="7E90F6D8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Yes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2126" w:type="dxa"/>
            <w:hideMark/>
          </w:tcPr>
          <w:p w14:paraId="1A5AB60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81 (71.1)</w:t>
            </w:r>
          </w:p>
        </w:tc>
        <w:tc>
          <w:tcPr>
            <w:tcW w:w="1268" w:type="dxa"/>
            <w:hideMark/>
          </w:tcPr>
          <w:p w14:paraId="25050FD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22 (75.9)</w:t>
            </w:r>
          </w:p>
        </w:tc>
        <w:tc>
          <w:tcPr>
            <w:tcW w:w="1572" w:type="dxa"/>
            <w:hideMark/>
          </w:tcPr>
          <w:p w14:paraId="4E3C9B6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20 (62.5)</w:t>
            </w:r>
          </w:p>
        </w:tc>
        <w:tc>
          <w:tcPr>
            <w:tcW w:w="996" w:type="dxa"/>
          </w:tcPr>
          <w:p w14:paraId="06223CB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6DEF98C9" w14:textId="77777777" w:rsidTr="00B340D7">
        <w:trPr>
          <w:jc w:val="center"/>
        </w:trPr>
        <w:tc>
          <w:tcPr>
            <w:tcW w:w="2972" w:type="dxa"/>
            <w:hideMark/>
          </w:tcPr>
          <w:p w14:paraId="30875C4E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No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2126" w:type="dxa"/>
            <w:hideMark/>
          </w:tcPr>
          <w:p w14:paraId="53ECED1C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32 (28.1)</w:t>
            </w:r>
          </w:p>
        </w:tc>
        <w:tc>
          <w:tcPr>
            <w:tcW w:w="1268" w:type="dxa"/>
            <w:hideMark/>
          </w:tcPr>
          <w:p w14:paraId="43511DA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 (24.1)</w:t>
            </w:r>
          </w:p>
        </w:tc>
        <w:tc>
          <w:tcPr>
            <w:tcW w:w="1572" w:type="dxa"/>
            <w:hideMark/>
          </w:tcPr>
          <w:p w14:paraId="19EC027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12 (37.5)</w:t>
            </w:r>
          </w:p>
        </w:tc>
        <w:tc>
          <w:tcPr>
            <w:tcW w:w="996" w:type="dxa"/>
          </w:tcPr>
          <w:p w14:paraId="0E2649F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0B94BFEC" w14:textId="77777777" w:rsidTr="00B340D7">
        <w:trPr>
          <w:jc w:val="center"/>
        </w:trPr>
        <w:tc>
          <w:tcPr>
            <w:tcW w:w="2972" w:type="dxa"/>
            <w:hideMark/>
          </w:tcPr>
          <w:p w14:paraId="1BC548FD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4957FA">
              <w:rPr>
                <w:rFonts w:ascii="Times New Roman" w:hAnsi="Times New Roman" w:cs="Times New Roman"/>
                <w:lang w:val="en-US"/>
              </w:rPr>
              <w:t>Does not apply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2126" w:type="dxa"/>
            <w:hideMark/>
          </w:tcPr>
          <w:p w14:paraId="7A8DD00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(0.9)</w:t>
            </w:r>
          </w:p>
        </w:tc>
        <w:tc>
          <w:tcPr>
            <w:tcW w:w="1268" w:type="dxa"/>
            <w:hideMark/>
          </w:tcPr>
          <w:p w14:paraId="2D72664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572" w:type="dxa"/>
            <w:hideMark/>
          </w:tcPr>
          <w:p w14:paraId="18CA5B1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996" w:type="dxa"/>
          </w:tcPr>
          <w:p w14:paraId="2614EB5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69699850" w14:textId="77777777" w:rsidTr="00B340D7">
        <w:trPr>
          <w:jc w:val="center"/>
        </w:trPr>
        <w:tc>
          <w:tcPr>
            <w:tcW w:w="2972" w:type="dxa"/>
            <w:hideMark/>
          </w:tcPr>
          <w:p w14:paraId="6493825F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Living area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2126" w:type="dxa"/>
            <w:hideMark/>
          </w:tcPr>
          <w:p w14:paraId="09FD54D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114</w:t>
            </w:r>
          </w:p>
        </w:tc>
        <w:tc>
          <w:tcPr>
            <w:tcW w:w="1268" w:type="dxa"/>
            <w:hideMark/>
          </w:tcPr>
          <w:p w14:paraId="56ACD69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572" w:type="dxa"/>
            <w:hideMark/>
          </w:tcPr>
          <w:p w14:paraId="3FB1E6F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96" w:type="dxa"/>
            <w:hideMark/>
          </w:tcPr>
          <w:p w14:paraId="26F6E98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&gt;0.05</w:t>
            </w:r>
          </w:p>
        </w:tc>
      </w:tr>
      <w:tr w:rsidR="00A81A44" w:rsidRPr="004957FA" w14:paraId="24478A45" w14:textId="77777777" w:rsidTr="00B340D7">
        <w:trPr>
          <w:jc w:val="center"/>
        </w:trPr>
        <w:tc>
          <w:tcPr>
            <w:tcW w:w="2972" w:type="dxa"/>
            <w:hideMark/>
          </w:tcPr>
          <w:p w14:paraId="13051EB7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Rural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2126" w:type="dxa"/>
            <w:hideMark/>
          </w:tcPr>
          <w:p w14:paraId="46780A4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60 (52.6)</w:t>
            </w:r>
          </w:p>
        </w:tc>
        <w:tc>
          <w:tcPr>
            <w:tcW w:w="1268" w:type="dxa"/>
            <w:hideMark/>
          </w:tcPr>
          <w:p w14:paraId="0630122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9 (31.0)</w:t>
            </w:r>
          </w:p>
        </w:tc>
        <w:tc>
          <w:tcPr>
            <w:tcW w:w="1572" w:type="dxa"/>
            <w:hideMark/>
          </w:tcPr>
          <w:p w14:paraId="7D3618E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17 (53.1)</w:t>
            </w:r>
          </w:p>
        </w:tc>
        <w:tc>
          <w:tcPr>
            <w:tcW w:w="996" w:type="dxa"/>
          </w:tcPr>
          <w:p w14:paraId="1F65ED2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35CBD5DD" w14:textId="77777777" w:rsidTr="00B340D7">
        <w:trPr>
          <w:jc w:val="center"/>
        </w:trPr>
        <w:tc>
          <w:tcPr>
            <w:tcW w:w="2972" w:type="dxa"/>
            <w:hideMark/>
          </w:tcPr>
          <w:p w14:paraId="67904D22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No rural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2126" w:type="dxa"/>
            <w:hideMark/>
          </w:tcPr>
          <w:p w14:paraId="25EC09E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54 (47.4)</w:t>
            </w:r>
          </w:p>
        </w:tc>
        <w:tc>
          <w:tcPr>
            <w:tcW w:w="1268" w:type="dxa"/>
            <w:hideMark/>
          </w:tcPr>
          <w:p w14:paraId="6B45137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20 (69.0)</w:t>
            </w:r>
          </w:p>
        </w:tc>
        <w:tc>
          <w:tcPr>
            <w:tcW w:w="1572" w:type="dxa"/>
            <w:hideMark/>
          </w:tcPr>
          <w:p w14:paraId="5407FA8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15 (46.9)</w:t>
            </w:r>
          </w:p>
        </w:tc>
        <w:tc>
          <w:tcPr>
            <w:tcW w:w="996" w:type="dxa"/>
          </w:tcPr>
          <w:p w14:paraId="51228EC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0853C824" w14:textId="77777777" w:rsidTr="00B340D7">
        <w:trPr>
          <w:jc w:val="center"/>
        </w:trPr>
        <w:tc>
          <w:tcPr>
            <w:tcW w:w="2972" w:type="dxa"/>
            <w:hideMark/>
          </w:tcPr>
          <w:p w14:paraId="67D83EE6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ECOG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2126" w:type="dxa"/>
            <w:hideMark/>
          </w:tcPr>
          <w:p w14:paraId="6DF1DF8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1268" w:type="dxa"/>
            <w:hideMark/>
          </w:tcPr>
          <w:p w14:paraId="731A614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572" w:type="dxa"/>
            <w:hideMark/>
          </w:tcPr>
          <w:p w14:paraId="5612525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996" w:type="dxa"/>
            <w:hideMark/>
          </w:tcPr>
          <w:p w14:paraId="17ED5E9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&gt;0.05</w:t>
            </w:r>
          </w:p>
        </w:tc>
      </w:tr>
      <w:tr w:rsidR="00A81A44" w:rsidRPr="004957FA" w14:paraId="2F8AFAA7" w14:textId="77777777" w:rsidTr="00B340D7">
        <w:trPr>
          <w:jc w:val="center"/>
        </w:trPr>
        <w:tc>
          <w:tcPr>
            <w:tcW w:w="2972" w:type="dxa"/>
            <w:hideMark/>
          </w:tcPr>
          <w:p w14:paraId="1131C068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0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2126" w:type="dxa"/>
            <w:hideMark/>
          </w:tcPr>
          <w:p w14:paraId="3CAF198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71 (80.7)</w:t>
            </w:r>
          </w:p>
        </w:tc>
        <w:tc>
          <w:tcPr>
            <w:tcW w:w="1268" w:type="dxa"/>
            <w:hideMark/>
          </w:tcPr>
          <w:p w14:paraId="2472BE9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15 (62.5)</w:t>
            </w:r>
          </w:p>
        </w:tc>
        <w:tc>
          <w:tcPr>
            <w:tcW w:w="1572" w:type="dxa"/>
            <w:hideMark/>
          </w:tcPr>
          <w:p w14:paraId="61064DF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23 (85.2)</w:t>
            </w:r>
          </w:p>
        </w:tc>
        <w:tc>
          <w:tcPr>
            <w:tcW w:w="996" w:type="dxa"/>
          </w:tcPr>
          <w:p w14:paraId="49E9F5E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7E96BA6B" w14:textId="77777777" w:rsidTr="00B340D7">
        <w:trPr>
          <w:jc w:val="center"/>
        </w:trPr>
        <w:tc>
          <w:tcPr>
            <w:tcW w:w="2972" w:type="dxa"/>
            <w:hideMark/>
          </w:tcPr>
          <w:p w14:paraId="01BEB5CF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1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2126" w:type="dxa"/>
            <w:hideMark/>
          </w:tcPr>
          <w:p w14:paraId="0C51713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12 (13.6)</w:t>
            </w:r>
          </w:p>
        </w:tc>
        <w:tc>
          <w:tcPr>
            <w:tcW w:w="1268" w:type="dxa"/>
            <w:hideMark/>
          </w:tcPr>
          <w:p w14:paraId="2B70E22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8 (33.3)</w:t>
            </w:r>
          </w:p>
        </w:tc>
        <w:tc>
          <w:tcPr>
            <w:tcW w:w="1572" w:type="dxa"/>
            <w:hideMark/>
          </w:tcPr>
          <w:p w14:paraId="24A0280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 (7.4)</w:t>
            </w:r>
          </w:p>
        </w:tc>
        <w:tc>
          <w:tcPr>
            <w:tcW w:w="996" w:type="dxa"/>
          </w:tcPr>
          <w:p w14:paraId="2F2D796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779C5FEB" w14:textId="77777777" w:rsidTr="00B340D7">
        <w:trPr>
          <w:jc w:val="center"/>
        </w:trPr>
        <w:tc>
          <w:tcPr>
            <w:tcW w:w="2972" w:type="dxa"/>
            <w:hideMark/>
          </w:tcPr>
          <w:p w14:paraId="777A8F32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2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2126" w:type="dxa"/>
            <w:hideMark/>
          </w:tcPr>
          <w:p w14:paraId="33D45E3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 (3.4)</w:t>
            </w:r>
          </w:p>
        </w:tc>
        <w:tc>
          <w:tcPr>
            <w:tcW w:w="1268" w:type="dxa"/>
            <w:hideMark/>
          </w:tcPr>
          <w:p w14:paraId="752E160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(4.2)</w:t>
            </w:r>
          </w:p>
        </w:tc>
        <w:tc>
          <w:tcPr>
            <w:tcW w:w="1572" w:type="dxa"/>
            <w:hideMark/>
          </w:tcPr>
          <w:p w14:paraId="040EF18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 (7.4)</w:t>
            </w:r>
          </w:p>
        </w:tc>
        <w:tc>
          <w:tcPr>
            <w:tcW w:w="996" w:type="dxa"/>
          </w:tcPr>
          <w:p w14:paraId="4C55189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557500A9" w14:textId="77777777" w:rsidTr="00B340D7">
        <w:trPr>
          <w:jc w:val="center"/>
        </w:trPr>
        <w:tc>
          <w:tcPr>
            <w:tcW w:w="2972" w:type="dxa"/>
            <w:hideMark/>
          </w:tcPr>
          <w:p w14:paraId="4518B421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3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2126" w:type="dxa"/>
            <w:hideMark/>
          </w:tcPr>
          <w:p w14:paraId="5FC3364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 (2.3)</w:t>
            </w:r>
          </w:p>
        </w:tc>
        <w:tc>
          <w:tcPr>
            <w:tcW w:w="1268" w:type="dxa"/>
            <w:hideMark/>
          </w:tcPr>
          <w:p w14:paraId="5F05DE9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572" w:type="dxa"/>
            <w:hideMark/>
          </w:tcPr>
          <w:p w14:paraId="7F3830EC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996" w:type="dxa"/>
          </w:tcPr>
          <w:p w14:paraId="29B9BC2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7D618BA0" w14:textId="77777777" w:rsidTr="00B340D7">
        <w:trPr>
          <w:jc w:val="center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A725F8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4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68550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923D98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519A1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1C5E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2366420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BABE1CA" w14:textId="77777777" w:rsidR="00A81A44" w:rsidRDefault="00A81A44" w:rsidP="00A81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2C01C4C5" w14:textId="77777777" w:rsidR="00A81A44" w:rsidRPr="004957FA" w:rsidRDefault="00A81A44" w:rsidP="00A81A44">
      <w:pPr>
        <w:rPr>
          <w:rFonts w:ascii="Times New Roman" w:hAnsi="Times New Roman" w:cs="Times New Roman"/>
          <w:lang w:val="en-US"/>
        </w:rPr>
      </w:pPr>
      <w:r w:rsidRPr="004957FA">
        <w:rPr>
          <w:rFonts w:ascii="Times New Roman" w:hAnsi="Times New Roman" w:cs="Times New Roman"/>
          <w:bCs/>
          <w:lang w:val="en-US"/>
        </w:rPr>
        <w:t xml:space="preserve">Table </w:t>
      </w:r>
      <w:r>
        <w:rPr>
          <w:rFonts w:ascii="Times New Roman" w:hAnsi="Times New Roman" w:cs="Times New Roman"/>
          <w:bCs/>
          <w:lang w:val="en-US"/>
        </w:rPr>
        <w:t>S2</w:t>
      </w:r>
      <w:r w:rsidRPr="004957FA">
        <w:rPr>
          <w:rFonts w:ascii="Times New Roman" w:hAnsi="Times New Roman" w:cs="Times New Roman"/>
          <w:bCs/>
          <w:lang w:val="en-US"/>
        </w:rPr>
        <w:t>.</w:t>
      </w:r>
      <w:r w:rsidRPr="004957FA">
        <w:rPr>
          <w:rFonts w:ascii="Times New Roman" w:hAnsi="Times New Roman" w:cs="Times New Roman"/>
          <w:lang w:val="en-US"/>
        </w:rPr>
        <w:t xml:space="preserve"> Baseline Demographic and Clinical Characteristics of Study Patients according to metastatic tumor placement</w:t>
      </w:r>
      <w:r>
        <w:rPr>
          <w:rFonts w:ascii="Times New Roman" w:hAnsi="Times New Roman" w:cs="Times New Roman"/>
          <w:lang w:val="en-US"/>
        </w:rPr>
        <w:t>.</w:t>
      </w:r>
    </w:p>
    <w:tbl>
      <w:tblPr>
        <w:tblStyle w:val="TableGrid"/>
        <w:tblW w:w="8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1881"/>
        <w:gridCol w:w="1761"/>
        <w:gridCol w:w="1505"/>
        <w:gridCol w:w="1003"/>
      </w:tblGrid>
      <w:tr w:rsidR="00A81A44" w:rsidRPr="004957FA" w14:paraId="542DE977" w14:textId="77777777" w:rsidTr="00B340D7">
        <w:trPr>
          <w:trHeight w:val="274"/>
          <w:jc w:val="center"/>
        </w:trPr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690DB" w14:textId="77777777" w:rsidR="00A81A44" w:rsidRPr="004957FA" w:rsidRDefault="00A81A44" w:rsidP="00B340D7">
            <w:pPr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5012D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Visceral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F0013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No-visceral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6CB5B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Bone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84E41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</w:t>
            </w: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-value</w:t>
            </w:r>
          </w:p>
        </w:tc>
      </w:tr>
      <w:tr w:rsidR="00A81A44" w:rsidRPr="004957FA" w14:paraId="243A779B" w14:textId="77777777" w:rsidTr="00B340D7">
        <w:trPr>
          <w:trHeight w:val="282"/>
          <w:jc w:val="center"/>
        </w:trPr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626828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Age (years),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n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42658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104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3EB3B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80F4A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378D7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&gt;0.05</w:t>
            </w:r>
          </w:p>
        </w:tc>
      </w:tr>
      <w:tr w:rsidR="00A81A44" w:rsidRPr="004957FA" w14:paraId="52D1AA2A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720B2E54" w14:textId="77777777" w:rsidR="00A81A44" w:rsidRPr="004957FA" w:rsidRDefault="00A81A44" w:rsidP="00B340D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   Mean (SD)</w:t>
            </w:r>
          </w:p>
        </w:tc>
        <w:tc>
          <w:tcPr>
            <w:tcW w:w="1881" w:type="dxa"/>
            <w:hideMark/>
          </w:tcPr>
          <w:p w14:paraId="31FD2F1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59.2 (12.9)</w:t>
            </w:r>
          </w:p>
        </w:tc>
        <w:tc>
          <w:tcPr>
            <w:tcW w:w="1761" w:type="dxa"/>
            <w:hideMark/>
          </w:tcPr>
          <w:p w14:paraId="5905939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63.1 (12.8)</w:t>
            </w:r>
          </w:p>
        </w:tc>
        <w:tc>
          <w:tcPr>
            <w:tcW w:w="1505" w:type="dxa"/>
            <w:hideMark/>
          </w:tcPr>
          <w:p w14:paraId="45FC3E88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58.9 (13.4)</w:t>
            </w:r>
          </w:p>
        </w:tc>
        <w:tc>
          <w:tcPr>
            <w:tcW w:w="1003" w:type="dxa"/>
          </w:tcPr>
          <w:p w14:paraId="78F7BB1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54A67EC5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5079DF4E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Sex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881" w:type="dxa"/>
            <w:hideMark/>
          </w:tcPr>
          <w:p w14:paraId="6E78893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114</w:t>
            </w:r>
          </w:p>
        </w:tc>
        <w:tc>
          <w:tcPr>
            <w:tcW w:w="1761" w:type="dxa"/>
            <w:hideMark/>
          </w:tcPr>
          <w:p w14:paraId="21346FE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505" w:type="dxa"/>
            <w:hideMark/>
          </w:tcPr>
          <w:p w14:paraId="73B4B21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003" w:type="dxa"/>
            <w:hideMark/>
          </w:tcPr>
          <w:p w14:paraId="76206A9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&gt;0.05</w:t>
            </w:r>
          </w:p>
        </w:tc>
      </w:tr>
      <w:tr w:rsidR="00A81A44" w:rsidRPr="004957FA" w14:paraId="5AF0A4AC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125A29E7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Male</w:t>
            </w:r>
          </w:p>
        </w:tc>
        <w:tc>
          <w:tcPr>
            <w:tcW w:w="1881" w:type="dxa"/>
            <w:hideMark/>
          </w:tcPr>
          <w:p w14:paraId="280650B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(1.0)</w:t>
            </w:r>
          </w:p>
        </w:tc>
        <w:tc>
          <w:tcPr>
            <w:tcW w:w="1761" w:type="dxa"/>
            <w:hideMark/>
          </w:tcPr>
          <w:p w14:paraId="155284F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505" w:type="dxa"/>
            <w:hideMark/>
          </w:tcPr>
          <w:p w14:paraId="19C402C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003" w:type="dxa"/>
          </w:tcPr>
          <w:p w14:paraId="0FAC2AB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6B30826A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5CEA38AB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Female</w:t>
            </w:r>
          </w:p>
        </w:tc>
        <w:tc>
          <w:tcPr>
            <w:tcW w:w="1881" w:type="dxa"/>
            <w:hideMark/>
          </w:tcPr>
          <w:p w14:paraId="208CDE5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103 (99.0)</w:t>
            </w:r>
          </w:p>
        </w:tc>
        <w:tc>
          <w:tcPr>
            <w:tcW w:w="1761" w:type="dxa"/>
            <w:hideMark/>
          </w:tcPr>
          <w:p w14:paraId="5739E6B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35 (100)</w:t>
            </w:r>
          </w:p>
        </w:tc>
        <w:tc>
          <w:tcPr>
            <w:tcW w:w="1505" w:type="dxa"/>
            <w:hideMark/>
          </w:tcPr>
          <w:p w14:paraId="635444F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721 (100)</w:t>
            </w:r>
          </w:p>
        </w:tc>
        <w:tc>
          <w:tcPr>
            <w:tcW w:w="1003" w:type="dxa"/>
          </w:tcPr>
          <w:p w14:paraId="32E736D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307B201E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3F081D4F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Menopause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881" w:type="dxa"/>
            <w:hideMark/>
          </w:tcPr>
          <w:p w14:paraId="355942D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104</w:t>
            </w:r>
          </w:p>
        </w:tc>
        <w:tc>
          <w:tcPr>
            <w:tcW w:w="1761" w:type="dxa"/>
            <w:hideMark/>
          </w:tcPr>
          <w:p w14:paraId="3C65A4C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505" w:type="dxa"/>
            <w:hideMark/>
          </w:tcPr>
          <w:p w14:paraId="226EE6A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003" w:type="dxa"/>
            <w:hideMark/>
          </w:tcPr>
          <w:p w14:paraId="1394047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&gt;0.05</w:t>
            </w:r>
          </w:p>
        </w:tc>
      </w:tr>
      <w:tr w:rsidR="00A81A44" w:rsidRPr="004957FA" w14:paraId="3FF54F67" w14:textId="77777777" w:rsidTr="00B340D7">
        <w:trPr>
          <w:trHeight w:val="282"/>
          <w:jc w:val="center"/>
        </w:trPr>
        <w:tc>
          <w:tcPr>
            <w:tcW w:w="2630" w:type="dxa"/>
            <w:hideMark/>
          </w:tcPr>
          <w:p w14:paraId="7E8BFA28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Yes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1881" w:type="dxa"/>
            <w:hideMark/>
          </w:tcPr>
          <w:p w14:paraId="5B08D9E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70 (67.3)</w:t>
            </w:r>
          </w:p>
        </w:tc>
        <w:tc>
          <w:tcPr>
            <w:tcW w:w="1761" w:type="dxa"/>
            <w:hideMark/>
          </w:tcPr>
          <w:p w14:paraId="7D9B3E4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28 (80.0)</w:t>
            </w:r>
          </w:p>
        </w:tc>
        <w:tc>
          <w:tcPr>
            <w:tcW w:w="1505" w:type="dxa"/>
            <w:hideMark/>
          </w:tcPr>
          <w:p w14:paraId="47B0930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52 (72.2)</w:t>
            </w:r>
          </w:p>
        </w:tc>
        <w:tc>
          <w:tcPr>
            <w:tcW w:w="1003" w:type="dxa"/>
          </w:tcPr>
          <w:p w14:paraId="5C04D1E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259DFD10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40F3FD02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No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1881" w:type="dxa"/>
            <w:hideMark/>
          </w:tcPr>
          <w:p w14:paraId="6B3E005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33 (31.7)</w:t>
            </w:r>
          </w:p>
        </w:tc>
        <w:tc>
          <w:tcPr>
            <w:tcW w:w="1761" w:type="dxa"/>
            <w:hideMark/>
          </w:tcPr>
          <w:p w14:paraId="44A0799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 (20.0)</w:t>
            </w:r>
          </w:p>
        </w:tc>
        <w:tc>
          <w:tcPr>
            <w:tcW w:w="1505" w:type="dxa"/>
            <w:hideMark/>
          </w:tcPr>
          <w:p w14:paraId="5B65DAF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20 (27.8)</w:t>
            </w:r>
          </w:p>
        </w:tc>
        <w:tc>
          <w:tcPr>
            <w:tcW w:w="1003" w:type="dxa"/>
          </w:tcPr>
          <w:p w14:paraId="6D8F182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7207A481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39021C84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4957FA">
              <w:rPr>
                <w:rFonts w:ascii="Times New Roman" w:hAnsi="Times New Roman" w:cs="Times New Roman"/>
                <w:lang w:val="en-US"/>
              </w:rPr>
              <w:t>Does not apply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1881" w:type="dxa"/>
            <w:hideMark/>
          </w:tcPr>
          <w:p w14:paraId="210CB54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(1.0)</w:t>
            </w:r>
          </w:p>
        </w:tc>
        <w:tc>
          <w:tcPr>
            <w:tcW w:w="1761" w:type="dxa"/>
            <w:hideMark/>
          </w:tcPr>
          <w:p w14:paraId="7F93C0B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505" w:type="dxa"/>
            <w:hideMark/>
          </w:tcPr>
          <w:p w14:paraId="6254BE0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003" w:type="dxa"/>
          </w:tcPr>
          <w:p w14:paraId="680A6668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69ECE44E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2A3EEB51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Living area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881" w:type="dxa"/>
            <w:hideMark/>
          </w:tcPr>
          <w:p w14:paraId="4AD63F0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104</w:t>
            </w:r>
          </w:p>
        </w:tc>
        <w:tc>
          <w:tcPr>
            <w:tcW w:w="1761" w:type="dxa"/>
            <w:hideMark/>
          </w:tcPr>
          <w:p w14:paraId="183D60D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505" w:type="dxa"/>
            <w:hideMark/>
          </w:tcPr>
          <w:p w14:paraId="05B7E0E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003" w:type="dxa"/>
            <w:hideMark/>
          </w:tcPr>
          <w:p w14:paraId="7A3BF9D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&gt;0.05</w:t>
            </w:r>
          </w:p>
        </w:tc>
      </w:tr>
      <w:tr w:rsidR="00A81A44" w:rsidRPr="004957FA" w14:paraId="7CB0593C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3FFF6285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Rural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1881" w:type="dxa"/>
            <w:hideMark/>
          </w:tcPr>
          <w:p w14:paraId="43736E8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49 (47.1)</w:t>
            </w:r>
          </w:p>
        </w:tc>
        <w:tc>
          <w:tcPr>
            <w:tcW w:w="1761" w:type="dxa"/>
            <w:hideMark/>
          </w:tcPr>
          <w:p w14:paraId="3E63B4D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18 (51.4)</w:t>
            </w:r>
          </w:p>
        </w:tc>
        <w:tc>
          <w:tcPr>
            <w:tcW w:w="1505" w:type="dxa"/>
            <w:hideMark/>
          </w:tcPr>
          <w:p w14:paraId="121E663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35 (48.6)</w:t>
            </w:r>
          </w:p>
        </w:tc>
        <w:tc>
          <w:tcPr>
            <w:tcW w:w="1003" w:type="dxa"/>
          </w:tcPr>
          <w:p w14:paraId="334517D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379BBAA0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145C539A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No rural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1881" w:type="dxa"/>
            <w:hideMark/>
          </w:tcPr>
          <w:p w14:paraId="34FFF7B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55 (52.9)</w:t>
            </w:r>
          </w:p>
        </w:tc>
        <w:tc>
          <w:tcPr>
            <w:tcW w:w="1761" w:type="dxa"/>
            <w:hideMark/>
          </w:tcPr>
          <w:p w14:paraId="5ACEE6D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17 (48.6)</w:t>
            </w:r>
          </w:p>
        </w:tc>
        <w:tc>
          <w:tcPr>
            <w:tcW w:w="1505" w:type="dxa"/>
            <w:hideMark/>
          </w:tcPr>
          <w:p w14:paraId="4E7BC61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37 (51.4)</w:t>
            </w:r>
          </w:p>
        </w:tc>
        <w:tc>
          <w:tcPr>
            <w:tcW w:w="1003" w:type="dxa"/>
          </w:tcPr>
          <w:p w14:paraId="7D6C1CD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18F05907" w14:textId="77777777" w:rsidTr="00B340D7">
        <w:trPr>
          <w:trHeight w:val="282"/>
          <w:jc w:val="center"/>
        </w:trPr>
        <w:tc>
          <w:tcPr>
            <w:tcW w:w="2630" w:type="dxa"/>
            <w:hideMark/>
          </w:tcPr>
          <w:p w14:paraId="6C536776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ECOG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881" w:type="dxa"/>
            <w:hideMark/>
          </w:tcPr>
          <w:p w14:paraId="56B503D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1761" w:type="dxa"/>
            <w:hideMark/>
          </w:tcPr>
          <w:p w14:paraId="79603CC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505" w:type="dxa"/>
            <w:hideMark/>
          </w:tcPr>
          <w:p w14:paraId="7C083538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003" w:type="dxa"/>
            <w:hideMark/>
          </w:tcPr>
          <w:p w14:paraId="61EE95A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&gt;0.05</w:t>
            </w:r>
          </w:p>
        </w:tc>
      </w:tr>
      <w:tr w:rsidR="00A81A44" w:rsidRPr="004957FA" w14:paraId="0BB38280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579412D8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0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1881" w:type="dxa"/>
            <w:hideMark/>
          </w:tcPr>
          <w:p w14:paraId="66A3D63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60 (74.1)</w:t>
            </w:r>
          </w:p>
        </w:tc>
        <w:tc>
          <w:tcPr>
            <w:tcW w:w="1761" w:type="dxa"/>
            <w:hideMark/>
          </w:tcPr>
          <w:p w14:paraId="365EBFF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24 (82.8)</w:t>
            </w:r>
          </w:p>
        </w:tc>
        <w:tc>
          <w:tcPr>
            <w:tcW w:w="1505" w:type="dxa"/>
            <w:hideMark/>
          </w:tcPr>
          <w:p w14:paraId="6BF776D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43 (82.7)</w:t>
            </w:r>
          </w:p>
        </w:tc>
        <w:tc>
          <w:tcPr>
            <w:tcW w:w="1003" w:type="dxa"/>
          </w:tcPr>
          <w:p w14:paraId="0F96151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58C03F74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00A22100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1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1881" w:type="dxa"/>
            <w:hideMark/>
          </w:tcPr>
          <w:p w14:paraId="66D8AED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14 (17.3)</w:t>
            </w:r>
          </w:p>
        </w:tc>
        <w:tc>
          <w:tcPr>
            <w:tcW w:w="1761" w:type="dxa"/>
            <w:hideMark/>
          </w:tcPr>
          <w:p w14:paraId="21B7CCD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 (10.3)</w:t>
            </w:r>
          </w:p>
        </w:tc>
        <w:tc>
          <w:tcPr>
            <w:tcW w:w="1505" w:type="dxa"/>
            <w:hideMark/>
          </w:tcPr>
          <w:p w14:paraId="233A208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8 (15.4)</w:t>
            </w:r>
          </w:p>
        </w:tc>
        <w:tc>
          <w:tcPr>
            <w:tcW w:w="1003" w:type="dxa"/>
          </w:tcPr>
          <w:p w14:paraId="07FEE5B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6A932BCE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624F1D08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2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1881" w:type="dxa"/>
            <w:hideMark/>
          </w:tcPr>
          <w:p w14:paraId="1019983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5 (6.2)</w:t>
            </w:r>
          </w:p>
        </w:tc>
        <w:tc>
          <w:tcPr>
            <w:tcW w:w="1761" w:type="dxa"/>
            <w:hideMark/>
          </w:tcPr>
          <w:p w14:paraId="40F16DC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 (6.9)</w:t>
            </w:r>
          </w:p>
        </w:tc>
        <w:tc>
          <w:tcPr>
            <w:tcW w:w="1505" w:type="dxa"/>
            <w:hideMark/>
          </w:tcPr>
          <w:p w14:paraId="090DC93C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(1.9)</w:t>
            </w:r>
          </w:p>
        </w:tc>
        <w:tc>
          <w:tcPr>
            <w:tcW w:w="1003" w:type="dxa"/>
          </w:tcPr>
          <w:p w14:paraId="70EDB70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404C7C74" w14:textId="77777777" w:rsidTr="00B340D7">
        <w:trPr>
          <w:trHeight w:val="274"/>
          <w:jc w:val="center"/>
        </w:trPr>
        <w:tc>
          <w:tcPr>
            <w:tcW w:w="2630" w:type="dxa"/>
            <w:hideMark/>
          </w:tcPr>
          <w:p w14:paraId="2B047ABE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3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1881" w:type="dxa"/>
            <w:hideMark/>
          </w:tcPr>
          <w:p w14:paraId="65E59CF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 (2.5)</w:t>
            </w:r>
          </w:p>
        </w:tc>
        <w:tc>
          <w:tcPr>
            <w:tcW w:w="1761" w:type="dxa"/>
            <w:hideMark/>
          </w:tcPr>
          <w:p w14:paraId="34C4B18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505" w:type="dxa"/>
            <w:hideMark/>
          </w:tcPr>
          <w:p w14:paraId="78DBB8D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003" w:type="dxa"/>
          </w:tcPr>
          <w:p w14:paraId="205036A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688EEEFD" w14:textId="77777777" w:rsidTr="00B340D7">
        <w:trPr>
          <w:trHeight w:val="282"/>
          <w:jc w:val="center"/>
        </w:trPr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4F504C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4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, n (%)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C84B7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0549D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ED820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1719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E7350E7" w14:textId="77777777" w:rsidR="00A81A44" w:rsidRDefault="00A81A44" w:rsidP="00A81A44">
      <w:pPr>
        <w:rPr>
          <w:rFonts w:ascii="Times New Roman" w:hAnsi="Times New Roman" w:cs="Times New Roman"/>
          <w:b/>
          <w:bCs/>
          <w:lang w:val="en-US"/>
        </w:rPr>
      </w:pPr>
    </w:p>
    <w:p w14:paraId="38F38476" w14:textId="77777777" w:rsidR="00A81A44" w:rsidRDefault="00A81A44" w:rsidP="00A81A44">
      <w:pPr>
        <w:rPr>
          <w:rFonts w:ascii="Times New Roman" w:hAnsi="Times New Roman" w:cs="Times New Roman"/>
          <w:b/>
          <w:bCs/>
          <w:lang w:val="en-US"/>
        </w:rPr>
      </w:pPr>
    </w:p>
    <w:p w14:paraId="712D74D6" w14:textId="77777777" w:rsidR="00A81A44" w:rsidRPr="004957FA" w:rsidRDefault="00A81A44" w:rsidP="00A81A44">
      <w:pPr>
        <w:rPr>
          <w:rFonts w:ascii="Times New Roman" w:hAnsi="Times New Roman" w:cs="Times New Roman"/>
          <w:lang w:val="en-US"/>
        </w:rPr>
      </w:pPr>
      <w:r w:rsidRPr="00056F5B">
        <w:rPr>
          <w:rFonts w:ascii="Times New Roman" w:hAnsi="Times New Roman" w:cs="Times New Roman"/>
          <w:lang w:val="en-US"/>
        </w:rPr>
        <w:lastRenderedPageBreak/>
        <w:t>Table S</w:t>
      </w:r>
      <w:r>
        <w:rPr>
          <w:rFonts w:ascii="Times New Roman" w:hAnsi="Times New Roman" w:cs="Times New Roman"/>
          <w:lang w:val="en-US"/>
        </w:rPr>
        <w:t>3</w:t>
      </w:r>
      <w:r w:rsidRPr="004957FA">
        <w:rPr>
          <w:rFonts w:ascii="Times New Roman" w:hAnsi="Times New Roman" w:cs="Times New Roman"/>
          <w:b/>
          <w:bCs/>
          <w:lang w:val="en-US"/>
        </w:rPr>
        <w:t>.</w:t>
      </w:r>
      <w:r w:rsidRPr="004957FA">
        <w:rPr>
          <w:rFonts w:ascii="Times New Roman" w:hAnsi="Times New Roman" w:cs="Times New Roman"/>
          <w:lang w:val="en-US"/>
        </w:rPr>
        <w:t xml:space="preserve"> Clinical Characteristics of Study Patients according to metastatic tumor placement</w:t>
      </w:r>
    </w:p>
    <w:tbl>
      <w:tblPr>
        <w:tblStyle w:val="TableGrid"/>
        <w:tblW w:w="84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9"/>
        <w:gridCol w:w="1660"/>
        <w:gridCol w:w="1660"/>
      </w:tblGrid>
      <w:tr w:rsidR="00A81A44" w:rsidRPr="004957FA" w14:paraId="7314E57B" w14:textId="77777777" w:rsidTr="00B340D7">
        <w:trPr>
          <w:trHeight w:val="273"/>
          <w:jc w:val="center"/>
        </w:trPr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82B00" w14:textId="77777777" w:rsidR="00A81A44" w:rsidRPr="004957FA" w:rsidRDefault="00A81A44" w:rsidP="00B340D7">
            <w:pPr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6A98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Palbociclib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630DC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Ribociclib</w:t>
            </w:r>
          </w:p>
        </w:tc>
      </w:tr>
      <w:tr w:rsidR="00A81A44" w:rsidRPr="004957FA" w14:paraId="2B428172" w14:textId="77777777" w:rsidTr="00B340D7">
        <w:trPr>
          <w:trHeight w:val="281"/>
          <w:jc w:val="center"/>
        </w:trPr>
        <w:tc>
          <w:tcPr>
            <w:tcW w:w="5109" w:type="dxa"/>
            <w:hideMark/>
          </w:tcPr>
          <w:p w14:paraId="03B49D7E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Number of CDK 4/6i cycles received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660" w:type="dxa"/>
            <w:hideMark/>
          </w:tcPr>
          <w:p w14:paraId="430AABB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151</w:t>
            </w:r>
          </w:p>
        </w:tc>
        <w:tc>
          <w:tcPr>
            <w:tcW w:w="1660" w:type="dxa"/>
            <w:hideMark/>
          </w:tcPr>
          <w:p w14:paraId="0B6B37A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A81A44" w:rsidRPr="004957FA" w14:paraId="1A47984D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316CB759" w14:textId="77777777" w:rsidR="00A81A44" w:rsidRPr="004957FA" w:rsidRDefault="00A81A44" w:rsidP="00B340D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   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Mean, SD</w:t>
            </w:r>
          </w:p>
        </w:tc>
        <w:tc>
          <w:tcPr>
            <w:tcW w:w="1660" w:type="dxa"/>
            <w:hideMark/>
          </w:tcPr>
          <w:p w14:paraId="32C2AF5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15.0 (9.1)</w:t>
            </w:r>
          </w:p>
        </w:tc>
        <w:tc>
          <w:tcPr>
            <w:tcW w:w="1660" w:type="dxa"/>
            <w:hideMark/>
          </w:tcPr>
          <w:p w14:paraId="71CE816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22.9 (8.0)</w:t>
            </w:r>
          </w:p>
        </w:tc>
      </w:tr>
      <w:tr w:rsidR="00A81A44" w:rsidRPr="004957FA" w14:paraId="399BD878" w14:textId="77777777" w:rsidTr="00B340D7">
        <w:trPr>
          <w:trHeight w:val="546"/>
          <w:jc w:val="center"/>
        </w:trPr>
        <w:tc>
          <w:tcPr>
            <w:tcW w:w="5109" w:type="dxa"/>
            <w:hideMark/>
          </w:tcPr>
          <w:p w14:paraId="47AA7EE4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Patients continuing CDK 4/6i treatment at the time of inclusion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660" w:type="dxa"/>
            <w:hideMark/>
          </w:tcPr>
          <w:p w14:paraId="72D2BE2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151</w:t>
            </w:r>
          </w:p>
        </w:tc>
        <w:tc>
          <w:tcPr>
            <w:tcW w:w="1660" w:type="dxa"/>
            <w:hideMark/>
          </w:tcPr>
          <w:p w14:paraId="19D5C96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A81A44" w:rsidRPr="004957FA" w14:paraId="72024084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2ACC56F3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Yes,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7C307C9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72 (47.7)</w:t>
            </w:r>
          </w:p>
        </w:tc>
        <w:tc>
          <w:tcPr>
            <w:tcW w:w="1660" w:type="dxa"/>
            <w:hideMark/>
          </w:tcPr>
          <w:p w14:paraId="6B27D42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15 (71.4)</w:t>
            </w:r>
          </w:p>
        </w:tc>
      </w:tr>
      <w:tr w:rsidR="00A81A44" w:rsidRPr="004957FA" w14:paraId="15714BD7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5B720741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No,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408D39D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79 (52.3)</w:t>
            </w:r>
          </w:p>
        </w:tc>
        <w:tc>
          <w:tcPr>
            <w:tcW w:w="1660" w:type="dxa"/>
            <w:hideMark/>
          </w:tcPr>
          <w:p w14:paraId="04F0657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6 (28.6)</w:t>
            </w:r>
          </w:p>
        </w:tc>
      </w:tr>
      <w:tr w:rsidR="00A81A44" w:rsidRPr="004957FA" w14:paraId="7D27D5C3" w14:textId="77777777" w:rsidTr="00B340D7">
        <w:trPr>
          <w:trHeight w:val="281"/>
          <w:jc w:val="center"/>
        </w:trPr>
        <w:tc>
          <w:tcPr>
            <w:tcW w:w="5109" w:type="dxa"/>
            <w:hideMark/>
          </w:tcPr>
          <w:p w14:paraId="36774721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Reason for termination of CDK 4/6i treatment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660" w:type="dxa"/>
            <w:hideMark/>
          </w:tcPr>
          <w:p w14:paraId="18F09688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660" w:type="dxa"/>
            <w:hideMark/>
          </w:tcPr>
          <w:p w14:paraId="60CB953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A81A44" w:rsidRPr="004957FA" w14:paraId="75B1E233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7C408CED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Progression,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536B604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70 (88.6)</w:t>
            </w:r>
          </w:p>
        </w:tc>
        <w:tc>
          <w:tcPr>
            <w:tcW w:w="1660" w:type="dxa"/>
            <w:hideMark/>
          </w:tcPr>
          <w:p w14:paraId="595A3BB8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6 (100)</w:t>
            </w:r>
          </w:p>
        </w:tc>
      </w:tr>
      <w:tr w:rsidR="00A81A44" w:rsidRPr="004957FA" w14:paraId="2A3BAC90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443FAEFF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Adverse event,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5A2938D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 (8.9)</w:t>
            </w:r>
          </w:p>
        </w:tc>
        <w:tc>
          <w:tcPr>
            <w:tcW w:w="1660" w:type="dxa"/>
            <w:hideMark/>
          </w:tcPr>
          <w:p w14:paraId="7A765F8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5B0BBE40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4E57E727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Other,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  <w:r w:rsidRPr="004957F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60" w:type="dxa"/>
            <w:hideMark/>
          </w:tcPr>
          <w:p w14:paraId="1D4BB10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 (2.5)</w:t>
            </w:r>
          </w:p>
        </w:tc>
        <w:tc>
          <w:tcPr>
            <w:tcW w:w="1660" w:type="dxa"/>
            <w:hideMark/>
          </w:tcPr>
          <w:p w14:paraId="7BD2A4D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007B266D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6C8E82C7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Time on treatment with CDK 4/6i (months)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660" w:type="dxa"/>
            <w:hideMark/>
          </w:tcPr>
          <w:p w14:paraId="323BEAD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660" w:type="dxa"/>
            <w:hideMark/>
          </w:tcPr>
          <w:p w14:paraId="3FAD900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A81A44" w:rsidRPr="004957FA" w14:paraId="42F32D4C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0F7DDAD3" w14:textId="77777777" w:rsidR="00A81A44" w:rsidRPr="004957FA" w:rsidRDefault="00A81A44" w:rsidP="00B340D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   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Mean, SD</w:t>
            </w:r>
          </w:p>
        </w:tc>
        <w:tc>
          <w:tcPr>
            <w:tcW w:w="1660" w:type="dxa"/>
            <w:hideMark/>
          </w:tcPr>
          <w:p w14:paraId="6A407F1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9.9 (6.6)</w:t>
            </w:r>
          </w:p>
        </w:tc>
        <w:tc>
          <w:tcPr>
            <w:tcW w:w="1660" w:type="dxa"/>
            <w:hideMark/>
          </w:tcPr>
          <w:p w14:paraId="47592BD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12.9 (5.7)</w:t>
            </w:r>
          </w:p>
        </w:tc>
      </w:tr>
      <w:tr w:rsidR="00A81A44" w:rsidRPr="004957FA" w14:paraId="1ED2FEF2" w14:textId="77777777" w:rsidTr="00B340D7">
        <w:trPr>
          <w:trHeight w:val="281"/>
          <w:jc w:val="center"/>
        </w:trPr>
        <w:tc>
          <w:tcPr>
            <w:tcW w:w="5109" w:type="dxa"/>
            <w:hideMark/>
          </w:tcPr>
          <w:p w14:paraId="061D88D1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Patients with dose reduction of CDK 4/6i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660" w:type="dxa"/>
            <w:hideMark/>
          </w:tcPr>
          <w:p w14:paraId="361662F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151</w:t>
            </w:r>
          </w:p>
        </w:tc>
        <w:tc>
          <w:tcPr>
            <w:tcW w:w="1660" w:type="dxa"/>
            <w:hideMark/>
          </w:tcPr>
          <w:p w14:paraId="13E04C1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A81A44" w:rsidRPr="004957FA" w14:paraId="432611D6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1F8B4A6E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Yes,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3DB3207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60 (39.7)</w:t>
            </w:r>
          </w:p>
        </w:tc>
        <w:tc>
          <w:tcPr>
            <w:tcW w:w="1660" w:type="dxa"/>
            <w:hideMark/>
          </w:tcPr>
          <w:p w14:paraId="1BF28D5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4 (19.0)</w:t>
            </w:r>
          </w:p>
        </w:tc>
      </w:tr>
      <w:tr w:rsidR="00A81A44" w:rsidRPr="004957FA" w14:paraId="22F59B3B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26870B8C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No,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25D2B44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91 (60.3)</w:t>
            </w:r>
          </w:p>
        </w:tc>
        <w:tc>
          <w:tcPr>
            <w:tcW w:w="1660" w:type="dxa"/>
            <w:hideMark/>
          </w:tcPr>
          <w:p w14:paraId="1F5BE1E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17 (81.0)</w:t>
            </w:r>
          </w:p>
        </w:tc>
      </w:tr>
      <w:tr w:rsidR="00A81A44" w:rsidRPr="00CD7A14" w14:paraId="5673A402" w14:textId="77777777" w:rsidTr="00B340D7">
        <w:trPr>
          <w:trHeight w:val="546"/>
          <w:jc w:val="center"/>
        </w:trPr>
        <w:tc>
          <w:tcPr>
            <w:tcW w:w="5109" w:type="dxa"/>
            <w:hideMark/>
          </w:tcPr>
          <w:p w14:paraId="4350F123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Number of dose reductions of treatment with CDK 4/6i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660" w:type="dxa"/>
          </w:tcPr>
          <w:p w14:paraId="133FA93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0" w:type="dxa"/>
          </w:tcPr>
          <w:p w14:paraId="0C4BE3E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1A44" w:rsidRPr="004957FA" w14:paraId="7D4C5AAE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2D67C150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1 reduction,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006FD2B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43 (71.7)</w:t>
            </w:r>
          </w:p>
        </w:tc>
        <w:tc>
          <w:tcPr>
            <w:tcW w:w="1660" w:type="dxa"/>
            <w:hideMark/>
          </w:tcPr>
          <w:p w14:paraId="5CF34FE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4 (100)</w:t>
            </w:r>
          </w:p>
        </w:tc>
      </w:tr>
      <w:tr w:rsidR="00A81A44" w:rsidRPr="004957FA" w14:paraId="5033A80E" w14:textId="77777777" w:rsidTr="00B340D7">
        <w:trPr>
          <w:trHeight w:val="281"/>
          <w:jc w:val="center"/>
        </w:trPr>
        <w:tc>
          <w:tcPr>
            <w:tcW w:w="5109" w:type="dxa"/>
            <w:hideMark/>
          </w:tcPr>
          <w:p w14:paraId="753FB8BF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2 reductions,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289F7B3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17 (28.3)</w:t>
            </w:r>
          </w:p>
        </w:tc>
        <w:tc>
          <w:tcPr>
            <w:tcW w:w="1660" w:type="dxa"/>
            <w:hideMark/>
          </w:tcPr>
          <w:p w14:paraId="0945A76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064DB051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68C2FD2C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3 reductions,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1B7763E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660" w:type="dxa"/>
            <w:hideMark/>
          </w:tcPr>
          <w:p w14:paraId="4E3FF2A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54B4298A" w14:textId="77777777" w:rsidTr="00B340D7">
        <w:trPr>
          <w:trHeight w:val="546"/>
          <w:jc w:val="center"/>
        </w:trPr>
        <w:tc>
          <w:tcPr>
            <w:tcW w:w="5109" w:type="dxa"/>
            <w:hideMark/>
          </w:tcPr>
          <w:p w14:paraId="6D71C241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New dosage after dose reduction of treatment with CDK 4/6i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660" w:type="dxa"/>
            <w:hideMark/>
          </w:tcPr>
          <w:p w14:paraId="4036259C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660" w:type="dxa"/>
            <w:hideMark/>
          </w:tcPr>
          <w:p w14:paraId="784D9E0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81A44" w:rsidRPr="004957FA" w14:paraId="3BF38687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1EAA7990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75 mg, 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n (%)</w:t>
            </w:r>
          </w:p>
        </w:tc>
        <w:tc>
          <w:tcPr>
            <w:tcW w:w="1660" w:type="dxa"/>
            <w:hideMark/>
          </w:tcPr>
          <w:p w14:paraId="0D064868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18 (30.0)</w:t>
            </w:r>
          </w:p>
        </w:tc>
        <w:tc>
          <w:tcPr>
            <w:tcW w:w="1660" w:type="dxa"/>
            <w:hideMark/>
          </w:tcPr>
          <w:p w14:paraId="45146F0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15556FEA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087CCAFA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100 mg,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36839BC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42 (70.0)</w:t>
            </w:r>
          </w:p>
        </w:tc>
        <w:tc>
          <w:tcPr>
            <w:tcW w:w="1660" w:type="dxa"/>
            <w:hideMark/>
          </w:tcPr>
          <w:p w14:paraId="71FD168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59ECDBA4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09B33310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200 mg,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3ABA922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660" w:type="dxa"/>
            <w:hideMark/>
          </w:tcPr>
          <w:p w14:paraId="2284C10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6A6EB205" w14:textId="77777777" w:rsidTr="00B340D7">
        <w:trPr>
          <w:trHeight w:val="281"/>
          <w:jc w:val="center"/>
        </w:trPr>
        <w:tc>
          <w:tcPr>
            <w:tcW w:w="5109" w:type="dxa"/>
            <w:hideMark/>
          </w:tcPr>
          <w:p w14:paraId="6EB2F6B8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400 mg,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62AFF05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660" w:type="dxa"/>
            <w:hideMark/>
          </w:tcPr>
          <w:p w14:paraId="12A54C5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4 (100.0)</w:t>
            </w:r>
          </w:p>
        </w:tc>
      </w:tr>
      <w:tr w:rsidR="00A81A44" w:rsidRPr="004957FA" w14:paraId="4B2916D7" w14:textId="77777777" w:rsidTr="00B340D7">
        <w:trPr>
          <w:trHeight w:val="546"/>
          <w:jc w:val="center"/>
        </w:trPr>
        <w:tc>
          <w:tcPr>
            <w:tcW w:w="5109" w:type="dxa"/>
            <w:hideMark/>
          </w:tcPr>
          <w:p w14:paraId="33B052CB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Patients with dose interruption of treatment with CDK 4/6i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660" w:type="dxa"/>
            <w:hideMark/>
          </w:tcPr>
          <w:p w14:paraId="0E64FB9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151</w:t>
            </w:r>
          </w:p>
        </w:tc>
        <w:tc>
          <w:tcPr>
            <w:tcW w:w="1660" w:type="dxa"/>
            <w:hideMark/>
          </w:tcPr>
          <w:p w14:paraId="531441B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A81A44" w:rsidRPr="004957FA" w14:paraId="72A51BA7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025E1365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Yes,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6E1AC2A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82 (54.3)</w:t>
            </w:r>
          </w:p>
        </w:tc>
        <w:tc>
          <w:tcPr>
            <w:tcW w:w="1660" w:type="dxa"/>
            <w:hideMark/>
          </w:tcPr>
          <w:p w14:paraId="13A9C2DC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6 (28.6)</w:t>
            </w:r>
          </w:p>
        </w:tc>
      </w:tr>
      <w:tr w:rsidR="00A81A44" w:rsidRPr="004957FA" w14:paraId="3D468301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4322DC8A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No,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2B73722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69 (45.7)</w:t>
            </w:r>
          </w:p>
        </w:tc>
        <w:tc>
          <w:tcPr>
            <w:tcW w:w="1660" w:type="dxa"/>
            <w:hideMark/>
          </w:tcPr>
          <w:p w14:paraId="06EFEC3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15 (71.4)</w:t>
            </w:r>
          </w:p>
        </w:tc>
      </w:tr>
      <w:tr w:rsidR="00A81A44" w:rsidRPr="004957FA" w14:paraId="5ABEA7DB" w14:textId="77777777" w:rsidTr="00B340D7">
        <w:trPr>
          <w:trHeight w:val="555"/>
          <w:jc w:val="center"/>
        </w:trPr>
        <w:tc>
          <w:tcPr>
            <w:tcW w:w="5109" w:type="dxa"/>
            <w:hideMark/>
          </w:tcPr>
          <w:p w14:paraId="551C8299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Number of dose interruptions during treatment with CDK 4/6i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660" w:type="dxa"/>
            <w:hideMark/>
          </w:tcPr>
          <w:p w14:paraId="41CAFB2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1660" w:type="dxa"/>
            <w:hideMark/>
          </w:tcPr>
          <w:p w14:paraId="2310E8C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A81A44" w:rsidRPr="004957FA" w14:paraId="741ADED1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5F3A51AD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1 interruption,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5B5C40D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26 (31.7)</w:t>
            </w:r>
          </w:p>
        </w:tc>
        <w:tc>
          <w:tcPr>
            <w:tcW w:w="1660" w:type="dxa"/>
            <w:hideMark/>
          </w:tcPr>
          <w:p w14:paraId="7D31A1D8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4 (66.7)</w:t>
            </w:r>
          </w:p>
        </w:tc>
      </w:tr>
      <w:tr w:rsidR="00A81A44" w:rsidRPr="004957FA" w14:paraId="2C19E9B6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45E2E1CD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2 interruptions,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2BFD424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20 (24.4)</w:t>
            </w:r>
          </w:p>
        </w:tc>
        <w:tc>
          <w:tcPr>
            <w:tcW w:w="1660" w:type="dxa"/>
            <w:hideMark/>
          </w:tcPr>
          <w:p w14:paraId="2DE4583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(16.7)</w:t>
            </w:r>
          </w:p>
        </w:tc>
      </w:tr>
      <w:tr w:rsidR="00A81A44" w:rsidRPr="004957FA" w14:paraId="14790C0E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7927C4E1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3 interruptions,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05B8DCC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14 (17.1)</w:t>
            </w:r>
          </w:p>
        </w:tc>
        <w:tc>
          <w:tcPr>
            <w:tcW w:w="1660" w:type="dxa"/>
            <w:hideMark/>
          </w:tcPr>
          <w:p w14:paraId="1FFBA86C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44D19D7B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02D0403E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4 interruptions,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0A3D451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11 (13.4)</w:t>
            </w:r>
          </w:p>
        </w:tc>
        <w:tc>
          <w:tcPr>
            <w:tcW w:w="1660" w:type="dxa"/>
            <w:hideMark/>
          </w:tcPr>
          <w:p w14:paraId="6B916B6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(16.7)</w:t>
            </w:r>
          </w:p>
        </w:tc>
      </w:tr>
      <w:tr w:rsidR="00A81A44" w:rsidRPr="004957FA" w14:paraId="74FF4267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38935139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5 or more interruptions</w:t>
            </w:r>
          </w:p>
        </w:tc>
        <w:tc>
          <w:tcPr>
            <w:tcW w:w="1660" w:type="dxa"/>
            <w:hideMark/>
          </w:tcPr>
          <w:p w14:paraId="069FD3D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11 (13.4)</w:t>
            </w:r>
          </w:p>
        </w:tc>
        <w:tc>
          <w:tcPr>
            <w:tcW w:w="1660" w:type="dxa"/>
            <w:hideMark/>
          </w:tcPr>
          <w:p w14:paraId="3C8FD58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6F38CD77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7FA3699E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Reason for dose interruption of CDK 4/6i therapy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660" w:type="dxa"/>
            <w:hideMark/>
          </w:tcPr>
          <w:p w14:paraId="3B17CA8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225</w:t>
            </w:r>
          </w:p>
        </w:tc>
        <w:tc>
          <w:tcPr>
            <w:tcW w:w="1660" w:type="dxa"/>
            <w:hideMark/>
          </w:tcPr>
          <w:p w14:paraId="1AC0BDA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A81A44" w:rsidRPr="004957FA" w14:paraId="38343546" w14:textId="77777777" w:rsidTr="00B340D7">
        <w:trPr>
          <w:trHeight w:val="281"/>
          <w:jc w:val="center"/>
        </w:trPr>
        <w:tc>
          <w:tcPr>
            <w:tcW w:w="5109" w:type="dxa"/>
            <w:hideMark/>
          </w:tcPr>
          <w:p w14:paraId="712F3C99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Adverse event,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3C34A8D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201 (89.3)</w:t>
            </w:r>
          </w:p>
        </w:tc>
        <w:tc>
          <w:tcPr>
            <w:tcW w:w="1660" w:type="dxa"/>
            <w:hideMark/>
          </w:tcPr>
          <w:p w14:paraId="4B3E82F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9 (90.0)</w:t>
            </w:r>
          </w:p>
        </w:tc>
      </w:tr>
      <w:tr w:rsidR="00A81A44" w:rsidRPr="004957FA" w14:paraId="356E1CE0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45EC8097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Other,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1D0E099C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24 (10.7)</w:t>
            </w:r>
          </w:p>
        </w:tc>
        <w:tc>
          <w:tcPr>
            <w:tcW w:w="1660" w:type="dxa"/>
            <w:hideMark/>
          </w:tcPr>
          <w:p w14:paraId="3E93569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(10.0)</w:t>
            </w:r>
          </w:p>
        </w:tc>
      </w:tr>
      <w:tr w:rsidR="00A81A44" w:rsidRPr="004957FA" w14:paraId="217C8271" w14:textId="77777777" w:rsidTr="00B340D7">
        <w:trPr>
          <w:trHeight w:val="546"/>
          <w:jc w:val="center"/>
        </w:trPr>
        <w:tc>
          <w:tcPr>
            <w:tcW w:w="5109" w:type="dxa"/>
            <w:hideMark/>
          </w:tcPr>
          <w:p w14:paraId="5C56896D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Distribution of the duration of treatment discontinuation with CDK 4/6i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660" w:type="dxa"/>
            <w:hideMark/>
          </w:tcPr>
          <w:p w14:paraId="7EE3027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226</w:t>
            </w:r>
          </w:p>
        </w:tc>
        <w:tc>
          <w:tcPr>
            <w:tcW w:w="1660" w:type="dxa"/>
            <w:hideMark/>
          </w:tcPr>
          <w:p w14:paraId="65E1C62C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A81A44" w:rsidRPr="004957FA" w14:paraId="23911B70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40A4F793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&lt; 1 week,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13BAAA08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 (0.9)</w:t>
            </w:r>
          </w:p>
        </w:tc>
        <w:tc>
          <w:tcPr>
            <w:tcW w:w="1660" w:type="dxa"/>
            <w:hideMark/>
          </w:tcPr>
          <w:p w14:paraId="7B19B06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466B16EC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10D65E33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1 week,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0AE87B1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170 (75.2)</w:t>
            </w:r>
          </w:p>
        </w:tc>
        <w:tc>
          <w:tcPr>
            <w:tcW w:w="1660" w:type="dxa"/>
            <w:hideMark/>
          </w:tcPr>
          <w:p w14:paraId="13C6A31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8 (80.0)</w:t>
            </w:r>
          </w:p>
        </w:tc>
      </w:tr>
      <w:tr w:rsidR="00A81A44" w:rsidRPr="004957FA" w14:paraId="2543E052" w14:textId="77777777" w:rsidTr="00B340D7">
        <w:trPr>
          <w:trHeight w:val="281"/>
          <w:jc w:val="center"/>
        </w:trPr>
        <w:tc>
          <w:tcPr>
            <w:tcW w:w="5109" w:type="dxa"/>
            <w:hideMark/>
          </w:tcPr>
          <w:p w14:paraId="155B41B7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1-2 weeks,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68F4C51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 (3.1)</w:t>
            </w:r>
          </w:p>
        </w:tc>
        <w:tc>
          <w:tcPr>
            <w:tcW w:w="1660" w:type="dxa"/>
            <w:hideMark/>
          </w:tcPr>
          <w:p w14:paraId="113B269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145F5D03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38017A7D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lastRenderedPageBreak/>
              <w:t xml:space="preserve">    2 weeks,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2BC4D8F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31 (13.7)</w:t>
            </w:r>
          </w:p>
        </w:tc>
        <w:tc>
          <w:tcPr>
            <w:tcW w:w="1660" w:type="dxa"/>
            <w:hideMark/>
          </w:tcPr>
          <w:p w14:paraId="39C34CA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3DB63FFF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297FE920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3 weeks,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2B1F2A7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4 (1.8)</w:t>
            </w:r>
          </w:p>
        </w:tc>
        <w:tc>
          <w:tcPr>
            <w:tcW w:w="1660" w:type="dxa"/>
            <w:hideMark/>
          </w:tcPr>
          <w:p w14:paraId="65AD201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06987BEB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13C1E159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4 weeks/1 month,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0FEEC04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9 (4.0)</w:t>
            </w:r>
          </w:p>
        </w:tc>
        <w:tc>
          <w:tcPr>
            <w:tcW w:w="1660" w:type="dxa"/>
            <w:hideMark/>
          </w:tcPr>
          <w:p w14:paraId="5553B01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(10.0)</w:t>
            </w:r>
          </w:p>
        </w:tc>
      </w:tr>
      <w:tr w:rsidR="00A81A44" w:rsidRPr="004957FA" w14:paraId="252A5506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22D69401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5 weeks,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1CF8B598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 (0.9)</w:t>
            </w:r>
          </w:p>
        </w:tc>
        <w:tc>
          <w:tcPr>
            <w:tcW w:w="1660" w:type="dxa"/>
            <w:hideMark/>
          </w:tcPr>
          <w:p w14:paraId="0C5B49C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3DBE1334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640C9913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3 months,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52595C3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660" w:type="dxa"/>
            <w:hideMark/>
          </w:tcPr>
          <w:p w14:paraId="4932D26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2FAC540B" w14:textId="77777777" w:rsidTr="00B340D7">
        <w:trPr>
          <w:trHeight w:val="281"/>
          <w:jc w:val="center"/>
        </w:trPr>
        <w:tc>
          <w:tcPr>
            <w:tcW w:w="5109" w:type="dxa"/>
            <w:hideMark/>
          </w:tcPr>
          <w:p w14:paraId="3FF399AB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5 months,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7F5AFE8C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(0.4)</w:t>
            </w:r>
          </w:p>
        </w:tc>
        <w:tc>
          <w:tcPr>
            <w:tcW w:w="1660" w:type="dxa"/>
            <w:hideMark/>
          </w:tcPr>
          <w:p w14:paraId="60E4415C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(10.0)</w:t>
            </w:r>
          </w:p>
        </w:tc>
      </w:tr>
      <w:tr w:rsidR="00A81A44" w:rsidRPr="004957FA" w14:paraId="218DDF47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0120F9E0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Duration of treatment interruption with CDK 4/6i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660" w:type="dxa"/>
            <w:hideMark/>
          </w:tcPr>
          <w:p w14:paraId="691EAB9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226</w:t>
            </w:r>
          </w:p>
        </w:tc>
        <w:tc>
          <w:tcPr>
            <w:tcW w:w="1660" w:type="dxa"/>
            <w:hideMark/>
          </w:tcPr>
          <w:p w14:paraId="58AA8A7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A81A44" w:rsidRPr="004957FA" w14:paraId="49D068A5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5ABB728B" w14:textId="77777777" w:rsidR="00A81A44" w:rsidRPr="004957FA" w:rsidRDefault="00A81A44" w:rsidP="00B340D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Mean, SD</w:t>
            </w:r>
          </w:p>
        </w:tc>
        <w:tc>
          <w:tcPr>
            <w:tcW w:w="1660" w:type="dxa"/>
            <w:hideMark/>
          </w:tcPr>
          <w:p w14:paraId="642630D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10.1 (10.9)</w:t>
            </w:r>
          </w:p>
        </w:tc>
        <w:tc>
          <w:tcPr>
            <w:tcW w:w="1660" w:type="dxa"/>
            <w:hideMark/>
          </w:tcPr>
          <w:p w14:paraId="282C62A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17.6 (26.4)</w:t>
            </w:r>
          </w:p>
        </w:tc>
      </w:tr>
      <w:tr w:rsidR="00A81A44" w:rsidRPr="004957FA" w14:paraId="4B80BB3A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5B4B5795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Survival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1660" w:type="dxa"/>
            <w:hideMark/>
          </w:tcPr>
          <w:p w14:paraId="746BE09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151</w:t>
            </w:r>
          </w:p>
        </w:tc>
        <w:tc>
          <w:tcPr>
            <w:tcW w:w="1660" w:type="dxa"/>
            <w:hideMark/>
          </w:tcPr>
          <w:p w14:paraId="69931B0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A81A44" w:rsidRPr="004957FA" w14:paraId="1FA470A4" w14:textId="77777777" w:rsidTr="00B340D7">
        <w:trPr>
          <w:trHeight w:val="273"/>
          <w:jc w:val="center"/>
        </w:trPr>
        <w:tc>
          <w:tcPr>
            <w:tcW w:w="5109" w:type="dxa"/>
            <w:hideMark/>
          </w:tcPr>
          <w:p w14:paraId="249B7830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>Exitus</w:t>
            </w:r>
            <w:r w:rsidRPr="004957FA">
              <w:rPr>
                <w:rFonts w:ascii="Times New Roman" w:hAnsi="Times New Roman" w:cs="Times New Roman"/>
                <w:lang w:val="en-US"/>
              </w:rPr>
              <w:t>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hideMark/>
          </w:tcPr>
          <w:p w14:paraId="7B5E944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31 (20.5)</w:t>
            </w:r>
          </w:p>
        </w:tc>
        <w:tc>
          <w:tcPr>
            <w:tcW w:w="1660" w:type="dxa"/>
            <w:hideMark/>
          </w:tcPr>
          <w:p w14:paraId="766BC65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 (9.5)</w:t>
            </w:r>
          </w:p>
        </w:tc>
      </w:tr>
      <w:tr w:rsidR="00A81A44" w:rsidRPr="004957FA" w14:paraId="6CF5A13B" w14:textId="77777777" w:rsidTr="00B340D7">
        <w:trPr>
          <w:trHeight w:val="281"/>
          <w:jc w:val="center"/>
        </w:trPr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81FB41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Censored,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909E8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120 (79.5)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1E06B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19 (90.5)</w:t>
            </w:r>
          </w:p>
        </w:tc>
      </w:tr>
    </w:tbl>
    <w:p w14:paraId="2637382A" w14:textId="77777777" w:rsidR="00A81A44" w:rsidRDefault="00A81A44" w:rsidP="00A81A44">
      <w:pPr>
        <w:rPr>
          <w:rFonts w:ascii="Times New Roman" w:eastAsia="Times New Roman" w:hAnsi="Times New Roman" w:cs="Times New Roman"/>
          <w:lang w:val="en-US" w:eastAsia="es-ES"/>
        </w:rPr>
      </w:pPr>
    </w:p>
    <w:p w14:paraId="2F72741B" w14:textId="77777777" w:rsidR="00A81A44" w:rsidRPr="004957FA" w:rsidRDefault="00A81A44" w:rsidP="00A81A44">
      <w:pPr>
        <w:rPr>
          <w:rFonts w:ascii="Times New Roman" w:eastAsia="Times New Roman" w:hAnsi="Times New Roman" w:cs="Times New Roman"/>
          <w:lang w:val="en-US" w:eastAsia="es-ES"/>
        </w:rPr>
      </w:pPr>
    </w:p>
    <w:p w14:paraId="54DD0946" w14:textId="77777777" w:rsidR="00A81A44" w:rsidRPr="004957FA" w:rsidRDefault="00A81A44" w:rsidP="00A81A4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Cs/>
          <w:lang w:val="en-US"/>
        </w:rPr>
        <w:t>Table S4</w:t>
      </w:r>
      <w:r w:rsidRPr="004957FA">
        <w:rPr>
          <w:rFonts w:ascii="Times New Roman" w:hAnsi="Times New Roman" w:cs="Times New Roman"/>
          <w:bCs/>
          <w:lang w:val="en-US"/>
        </w:rPr>
        <w:t>.</w:t>
      </w:r>
      <w:r w:rsidRPr="004957FA">
        <w:rPr>
          <w:rFonts w:ascii="Times New Roman" w:hAnsi="Times New Roman" w:cs="Times New Roman"/>
          <w:lang w:val="en-US"/>
        </w:rPr>
        <w:t xml:space="preserve"> Safety data of CDK4/6i treatments.</w:t>
      </w:r>
    </w:p>
    <w:tbl>
      <w:tblPr>
        <w:tblStyle w:val="TableGrid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1135"/>
        <w:gridCol w:w="1330"/>
        <w:gridCol w:w="1160"/>
        <w:gridCol w:w="1450"/>
      </w:tblGrid>
      <w:tr w:rsidR="00A81A44" w:rsidRPr="004957FA" w14:paraId="4E46C473" w14:textId="77777777" w:rsidTr="00B340D7">
        <w:trPr>
          <w:trHeight w:val="832"/>
        </w:trPr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997A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FA9CC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Palbociclib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C8AD4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Ribociclib</w:t>
            </w:r>
          </w:p>
        </w:tc>
      </w:tr>
      <w:tr w:rsidR="00A81A44" w:rsidRPr="004957FA" w14:paraId="4EB84034" w14:textId="77777777" w:rsidTr="00B340D7">
        <w:trPr>
          <w:trHeight w:val="272"/>
        </w:trPr>
        <w:tc>
          <w:tcPr>
            <w:tcW w:w="28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EB5D07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Febrile neutropenia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C829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151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0A219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A81A44" w:rsidRPr="004957FA" w14:paraId="011D3CA8" w14:textId="77777777" w:rsidTr="00B340D7">
        <w:trPr>
          <w:trHeight w:val="272"/>
        </w:trPr>
        <w:tc>
          <w:tcPr>
            <w:tcW w:w="2899" w:type="dxa"/>
            <w:hideMark/>
          </w:tcPr>
          <w:p w14:paraId="0D83DF57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Yes,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2465" w:type="dxa"/>
            <w:gridSpan w:val="2"/>
            <w:hideMark/>
          </w:tcPr>
          <w:p w14:paraId="171BB4E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5 (3.3)</w:t>
            </w:r>
          </w:p>
        </w:tc>
        <w:tc>
          <w:tcPr>
            <w:tcW w:w="2610" w:type="dxa"/>
            <w:gridSpan w:val="2"/>
            <w:hideMark/>
          </w:tcPr>
          <w:p w14:paraId="1CF86A9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 (14.3)</w:t>
            </w:r>
          </w:p>
        </w:tc>
      </w:tr>
      <w:tr w:rsidR="00A81A44" w:rsidRPr="004957FA" w14:paraId="5F26CF7E" w14:textId="77777777" w:rsidTr="00B340D7">
        <w:trPr>
          <w:trHeight w:val="272"/>
        </w:trPr>
        <w:tc>
          <w:tcPr>
            <w:tcW w:w="2899" w:type="dxa"/>
            <w:hideMark/>
          </w:tcPr>
          <w:p w14:paraId="59ACB5CC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No,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2465" w:type="dxa"/>
            <w:gridSpan w:val="2"/>
            <w:hideMark/>
          </w:tcPr>
          <w:p w14:paraId="51C738D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146 (96.7)</w:t>
            </w:r>
          </w:p>
        </w:tc>
        <w:tc>
          <w:tcPr>
            <w:tcW w:w="2610" w:type="dxa"/>
            <w:gridSpan w:val="2"/>
            <w:hideMark/>
          </w:tcPr>
          <w:p w14:paraId="62DD4ED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18 (85.7)</w:t>
            </w:r>
          </w:p>
        </w:tc>
      </w:tr>
      <w:tr w:rsidR="00A81A44" w:rsidRPr="004957FA" w14:paraId="320F112B" w14:textId="77777777" w:rsidTr="00B340D7">
        <w:trPr>
          <w:trHeight w:val="559"/>
        </w:trPr>
        <w:tc>
          <w:tcPr>
            <w:tcW w:w="2899" w:type="dxa"/>
            <w:hideMark/>
          </w:tcPr>
          <w:p w14:paraId="6EF30DDB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QTc prolongation during treatment</w:t>
            </w:r>
            <w:r w:rsidRPr="004957F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, n</w:t>
            </w:r>
          </w:p>
        </w:tc>
        <w:tc>
          <w:tcPr>
            <w:tcW w:w="2465" w:type="dxa"/>
            <w:gridSpan w:val="2"/>
            <w:hideMark/>
          </w:tcPr>
          <w:p w14:paraId="7D6778C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151</w:t>
            </w:r>
          </w:p>
        </w:tc>
        <w:tc>
          <w:tcPr>
            <w:tcW w:w="2610" w:type="dxa"/>
            <w:gridSpan w:val="2"/>
            <w:hideMark/>
          </w:tcPr>
          <w:p w14:paraId="05914BA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A81A44" w:rsidRPr="004957FA" w14:paraId="728FFA7E" w14:textId="77777777" w:rsidTr="00B340D7">
        <w:trPr>
          <w:trHeight w:val="272"/>
        </w:trPr>
        <w:tc>
          <w:tcPr>
            <w:tcW w:w="2899" w:type="dxa"/>
            <w:hideMark/>
          </w:tcPr>
          <w:p w14:paraId="07126283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Yes,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2465" w:type="dxa"/>
            <w:gridSpan w:val="2"/>
            <w:hideMark/>
          </w:tcPr>
          <w:p w14:paraId="6759DE6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2610" w:type="dxa"/>
            <w:gridSpan w:val="2"/>
            <w:hideMark/>
          </w:tcPr>
          <w:p w14:paraId="7DB70D8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4B4248DC" w14:textId="77777777" w:rsidTr="00B340D7">
        <w:trPr>
          <w:trHeight w:val="272"/>
        </w:trPr>
        <w:tc>
          <w:tcPr>
            <w:tcW w:w="2899" w:type="dxa"/>
            <w:hideMark/>
          </w:tcPr>
          <w:p w14:paraId="1889A1FF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No,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2465" w:type="dxa"/>
            <w:gridSpan w:val="2"/>
            <w:hideMark/>
          </w:tcPr>
          <w:p w14:paraId="73186E9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25 (16.6)</w:t>
            </w:r>
          </w:p>
        </w:tc>
        <w:tc>
          <w:tcPr>
            <w:tcW w:w="2610" w:type="dxa"/>
            <w:gridSpan w:val="2"/>
            <w:hideMark/>
          </w:tcPr>
          <w:p w14:paraId="0B58084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13 (61.9)</w:t>
            </w:r>
          </w:p>
        </w:tc>
      </w:tr>
      <w:tr w:rsidR="00A81A44" w:rsidRPr="004957FA" w14:paraId="0C6A6844" w14:textId="77777777" w:rsidTr="00B340D7">
        <w:trPr>
          <w:trHeight w:val="285"/>
        </w:trPr>
        <w:tc>
          <w:tcPr>
            <w:tcW w:w="2899" w:type="dxa"/>
            <w:hideMark/>
          </w:tcPr>
          <w:p w14:paraId="48F1FB2F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Unknown,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2465" w:type="dxa"/>
            <w:gridSpan w:val="2"/>
            <w:hideMark/>
          </w:tcPr>
          <w:p w14:paraId="063E1D0F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126 (83.4)</w:t>
            </w:r>
          </w:p>
        </w:tc>
        <w:tc>
          <w:tcPr>
            <w:tcW w:w="2610" w:type="dxa"/>
            <w:gridSpan w:val="2"/>
            <w:hideMark/>
          </w:tcPr>
          <w:p w14:paraId="17ED79E8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8 (38.1)</w:t>
            </w:r>
          </w:p>
        </w:tc>
      </w:tr>
      <w:tr w:rsidR="00A81A44" w:rsidRPr="004957FA" w14:paraId="1A823DED" w14:textId="77777777" w:rsidTr="00B340D7">
        <w:trPr>
          <w:trHeight w:val="272"/>
        </w:trPr>
        <w:tc>
          <w:tcPr>
            <w:tcW w:w="2899" w:type="dxa"/>
            <w:hideMark/>
          </w:tcPr>
          <w:p w14:paraId="692EA7E8" w14:textId="77777777" w:rsidR="00A81A44" w:rsidRPr="004957FA" w:rsidRDefault="00A81A44" w:rsidP="00B340D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0" w:name="_Hlk140907267"/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Adverse events</w:t>
            </w:r>
          </w:p>
        </w:tc>
        <w:tc>
          <w:tcPr>
            <w:tcW w:w="1135" w:type="dxa"/>
            <w:hideMark/>
          </w:tcPr>
          <w:p w14:paraId="3DEC59C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Grade 3</w:t>
            </w:r>
          </w:p>
        </w:tc>
        <w:tc>
          <w:tcPr>
            <w:tcW w:w="1330" w:type="dxa"/>
            <w:hideMark/>
          </w:tcPr>
          <w:p w14:paraId="2F3C1F3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Grade 4</w:t>
            </w:r>
          </w:p>
        </w:tc>
        <w:tc>
          <w:tcPr>
            <w:tcW w:w="1160" w:type="dxa"/>
            <w:hideMark/>
          </w:tcPr>
          <w:p w14:paraId="3086ACF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Grade 3</w:t>
            </w:r>
          </w:p>
        </w:tc>
        <w:tc>
          <w:tcPr>
            <w:tcW w:w="1450" w:type="dxa"/>
            <w:hideMark/>
          </w:tcPr>
          <w:p w14:paraId="39A56E38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57FA">
              <w:rPr>
                <w:rFonts w:ascii="Times New Roman" w:hAnsi="Times New Roman" w:cs="Times New Roman"/>
                <w:b/>
                <w:bCs/>
                <w:lang w:val="en-US"/>
              </w:rPr>
              <w:t>Grade 4</w:t>
            </w:r>
          </w:p>
        </w:tc>
      </w:tr>
      <w:tr w:rsidR="00A81A44" w:rsidRPr="004957FA" w14:paraId="1DE7C4CA" w14:textId="77777777" w:rsidTr="00B340D7">
        <w:trPr>
          <w:trHeight w:val="272"/>
        </w:trPr>
        <w:tc>
          <w:tcPr>
            <w:tcW w:w="2899" w:type="dxa"/>
            <w:hideMark/>
          </w:tcPr>
          <w:p w14:paraId="118E6FF0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Fatigue/asthenia,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135" w:type="dxa"/>
            <w:hideMark/>
          </w:tcPr>
          <w:p w14:paraId="2068FE91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9 (6.0)</w:t>
            </w:r>
          </w:p>
        </w:tc>
        <w:tc>
          <w:tcPr>
            <w:tcW w:w="1330" w:type="dxa"/>
            <w:hideMark/>
          </w:tcPr>
          <w:p w14:paraId="76FAB2E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 (1.3)</w:t>
            </w:r>
          </w:p>
        </w:tc>
        <w:tc>
          <w:tcPr>
            <w:tcW w:w="1160" w:type="dxa"/>
            <w:hideMark/>
          </w:tcPr>
          <w:p w14:paraId="0AAD300B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9 (5.1)</w:t>
            </w:r>
          </w:p>
        </w:tc>
        <w:tc>
          <w:tcPr>
            <w:tcW w:w="1450" w:type="dxa"/>
            <w:hideMark/>
          </w:tcPr>
          <w:p w14:paraId="3118C26E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(4.8)</w:t>
            </w:r>
          </w:p>
        </w:tc>
      </w:tr>
      <w:tr w:rsidR="00A81A44" w:rsidRPr="004957FA" w14:paraId="14E3A391" w14:textId="77777777" w:rsidTr="00B340D7">
        <w:trPr>
          <w:trHeight w:val="285"/>
        </w:trPr>
        <w:tc>
          <w:tcPr>
            <w:tcW w:w="2899" w:type="dxa"/>
            <w:hideMark/>
          </w:tcPr>
          <w:p w14:paraId="5F753027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Neutropenia,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135" w:type="dxa"/>
            <w:hideMark/>
          </w:tcPr>
          <w:p w14:paraId="2DC53FE8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68 (45.0)</w:t>
            </w:r>
          </w:p>
        </w:tc>
        <w:tc>
          <w:tcPr>
            <w:tcW w:w="1330" w:type="dxa"/>
            <w:hideMark/>
          </w:tcPr>
          <w:p w14:paraId="033164C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 (4.6)</w:t>
            </w:r>
          </w:p>
        </w:tc>
        <w:tc>
          <w:tcPr>
            <w:tcW w:w="1160" w:type="dxa"/>
            <w:hideMark/>
          </w:tcPr>
          <w:p w14:paraId="18F4C4D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73 (41.7)</w:t>
            </w:r>
          </w:p>
        </w:tc>
        <w:tc>
          <w:tcPr>
            <w:tcW w:w="1450" w:type="dxa"/>
            <w:hideMark/>
          </w:tcPr>
          <w:p w14:paraId="012F768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5243E7F8" w14:textId="77777777" w:rsidTr="00B340D7">
        <w:trPr>
          <w:trHeight w:val="272"/>
        </w:trPr>
        <w:tc>
          <w:tcPr>
            <w:tcW w:w="2899" w:type="dxa"/>
            <w:hideMark/>
          </w:tcPr>
          <w:p w14:paraId="7C06A8D2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Increased ALT,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135" w:type="dxa"/>
            <w:hideMark/>
          </w:tcPr>
          <w:p w14:paraId="2687800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(0.7)</w:t>
            </w:r>
          </w:p>
        </w:tc>
        <w:tc>
          <w:tcPr>
            <w:tcW w:w="1330" w:type="dxa"/>
            <w:hideMark/>
          </w:tcPr>
          <w:p w14:paraId="3746846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160" w:type="dxa"/>
            <w:hideMark/>
          </w:tcPr>
          <w:p w14:paraId="2752155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 (1.1)</w:t>
            </w:r>
          </w:p>
        </w:tc>
        <w:tc>
          <w:tcPr>
            <w:tcW w:w="1450" w:type="dxa"/>
            <w:hideMark/>
          </w:tcPr>
          <w:p w14:paraId="1308C395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0B40F295" w14:textId="77777777" w:rsidTr="00B340D7">
        <w:trPr>
          <w:trHeight w:val="272"/>
        </w:trPr>
        <w:tc>
          <w:tcPr>
            <w:tcW w:w="2899" w:type="dxa"/>
            <w:hideMark/>
          </w:tcPr>
          <w:p w14:paraId="122701D1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4957FA">
              <w:rPr>
                <w:rFonts w:ascii="Times New Roman" w:hAnsi="Times New Roman" w:cs="Times New Roman"/>
                <w:lang w:val="en-US"/>
              </w:rPr>
              <w:sym w:font="Wingdings 3" w:char="F097"/>
            </w:r>
            <w:r w:rsidRPr="004957FA">
              <w:rPr>
                <w:rFonts w:ascii="Times New Roman" w:hAnsi="Times New Roman" w:cs="Times New Roman"/>
                <w:lang w:val="en-US"/>
              </w:rPr>
              <w:t>ALT + bilirubin,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135" w:type="dxa"/>
            <w:hideMark/>
          </w:tcPr>
          <w:p w14:paraId="7D7D77E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(0.7)</w:t>
            </w:r>
          </w:p>
        </w:tc>
        <w:tc>
          <w:tcPr>
            <w:tcW w:w="1330" w:type="dxa"/>
            <w:hideMark/>
          </w:tcPr>
          <w:p w14:paraId="516DD5F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160" w:type="dxa"/>
            <w:hideMark/>
          </w:tcPr>
          <w:p w14:paraId="7DB6917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(0.6)</w:t>
            </w:r>
          </w:p>
        </w:tc>
        <w:tc>
          <w:tcPr>
            <w:tcW w:w="1450" w:type="dxa"/>
            <w:hideMark/>
          </w:tcPr>
          <w:p w14:paraId="5FF669AD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7290FA83" w14:textId="77777777" w:rsidTr="00B340D7">
        <w:trPr>
          <w:trHeight w:val="72"/>
        </w:trPr>
        <w:tc>
          <w:tcPr>
            <w:tcW w:w="2899" w:type="dxa"/>
            <w:hideMark/>
          </w:tcPr>
          <w:p w14:paraId="55A704B6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Increased AST,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135" w:type="dxa"/>
            <w:hideMark/>
          </w:tcPr>
          <w:p w14:paraId="036C9802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2 (1.4)</w:t>
            </w:r>
          </w:p>
        </w:tc>
        <w:tc>
          <w:tcPr>
            <w:tcW w:w="1330" w:type="dxa"/>
            <w:hideMark/>
          </w:tcPr>
          <w:p w14:paraId="781028B0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160" w:type="dxa"/>
            <w:hideMark/>
          </w:tcPr>
          <w:p w14:paraId="1EF5EF5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3 (1.7)</w:t>
            </w:r>
          </w:p>
        </w:tc>
        <w:tc>
          <w:tcPr>
            <w:tcW w:w="1450" w:type="dxa"/>
            <w:hideMark/>
          </w:tcPr>
          <w:p w14:paraId="5BEB7269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  <w:tr w:rsidR="00A81A44" w:rsidRPr="004957FA" w14:paraId="679AD3F2" w14:textId="77777777" w:rsidTr="00B340D7">
        <w:trPr>
          <w:trHeight w:val="285"/>
        </w:trPr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E761A9" w14:textId="77777777" w:rsidR="00A81A44" w:rsidRPr="004957FA" w:rsidRDefault="00A81A44" w:rsidP="00B340D7">
            <w:pPr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4957FA">
              <w:rPr>
                <w:rFonts w:ascii="Times New Roman" w:hAnsi="Times New Roman" w:cs="Times New Roman"/>
                <w:lang w:val="en-US"/>
              </w:rPr>
              <w:sym w:font="Wingdings 3" w:char="F097"/>
            </w:r>
            <w:r w:rsidRPr="004957FA">
              <w:rPr>
                <w:rFonts w:ascii="Times New Roman" w:hAnsi="Times New Roman" w:cs="Times New Roman"/>
                <w:lang w:val="en-US"/>
              </w:rPr>
              <w:t>AST + bilirubin,</w:t>
            </w:r>
            <w:r w:rsidRPr="004957F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 (%)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9A63CA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(0.7)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F31C97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9CAF63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1 (0.6)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013D56" w14:textId="77777777" w:rsidR="00A81A44" w:rsidRPr="004957FA" w:rsidRDefault="00A81A44" w:rsidP="00B340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FA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</w:tr>
    </w:tbl>
    <w:bookmarkEnd w:id="0"/>
    <w:p w14:paraId="39C1E499" w14:textId="77777777" w:rsidR="00A81A44" w:rsidRPr="00743507" w:rsidRDefault="00A81A44" w:rsidP="00A81A44">
      <w:pPr>
        <w:rPr>
          <w:rFonts w:ascii="Times New Roman" w:hAnsi="Times New Roman" w:cs="Times New Roman"/>
          <w:lang w:val="en-US"/>
        </w:rPr>
      </w:pPr>
      <w:r w:rsidRPr="004957FA">
        <w:rPr>
          <w:rFonts w:ascii="Times New Roman" w:hAnsi="Times New Roman" w:cs="Times New Roman"/>
          <w:lang w:val="en-US"/>
        </w:rPr>
        <w:t>ALT=Alanine transaminase; AST=Aspartate transamin</w:t>
      </w:r>
      <w:r>
        <w:rPr>
          <w:rFonts w:ascii="Times New Roman" w:hAnsi="Times New Roman" w:cs="Times New Roman"/>
          <w:lang w:val="en-US"/>
        </w:rPr>
        <w:t>ase; QTc= Corrected QT Interval.</w:t>
      </w:r>
      <w:r>
        <w:rPr>
          <w:lang w:val="en-US"/>
        </w:rPr>
        <w:t xml:space="preserve"> </w:t>
      </w:r>
    </w:p>
    <w:p w14:paraId="6A9EE15C" w14:textId="77777777" w:rsidR="00755780" w:rsidRDefault="00755780"/>
    <w:sectPr w:rsidR="00755780" w:rsidSect="0005486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44"/>
    <w:rsid w:val="00755780"/>
    <w:rsid w:val="00857596"/>
    <w:rsid w:val="00A8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824F"/>
  <w15:chartTrackingRefBased/>
  <w15:docId w15:val="{34E3FF83-C9B0-478F-888F-F206A3A0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A44"/>
    <w:pPr>
      <w:spacing w:after="0" w:line="240" w:lineRule="auto"/>
      <w:jc w:val="both"/>
    </w:pPr>
    <w:rPr>
      <w:kern w:val="0"/>
      <w:sz w:val="24"/>
      <w:szCs w:val="24"/>
      <w:lang w:val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A44"/>
    <w:pPr>
      <w:spacing w:after="0" w:line="240" w:lineRule="auto"/>
    </w:pPr>
    <w:rPr>
      <w:kern w:val="0"/>
      <w:sz w:val="24"/>
      <w:szCs w:val="24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4200</Characters>
  <Application>Microsoft Office Word</Application>
  <DocSecurity>0</DocSecurity>
  <Lines>35</Lines>
  <Paragraphs>9</Paragraphs>
  <ScaleCrop>false</ScaleCrop>
  <Company>Springer Nature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2024-02-01T09:50:00Z</dcterms:created>
  <dcterms:modified xsi:type="dcterms:W3CDTF">2024-02-01T09:50:00Z</dcterms:modified>
</cp:coreProperties>
</file>