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CCE3D" w14:textId="7AA935C7" w:rsidR="00F12080" w:rsidRDefault="00F12080" w:rsidP="00E52652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F12080">
        <w:rPr>
          <w:rFonts w:ascii="Times New Roman" w:eastAsia="等线" w:hAnsi="Times New Roman" w:cs="Times New Roman"/>
          <w:b/>
          <w:sz w:val="24"/>
          <w:szCs w:val="24"/>
        </w:rPr>
        <w:t>Liguzinediol ameliorates doxorubicin-induced cardiotoxicity and potentiates the metabolic remodeling by activating the AMPK/SIRT3 pathway and represses Caspase-3/GSDME-mediated pyroptosis</w:t>
      </w:r>
    </w:p>
    <w:p w14:paraId="4881100C" w14:textId="77777777" w:rsidR="001F4DBE" w:rsidRPr="00F12080" w:rsidRDefault="001F4DBE" w:rsidP="00E52652">
      <w:pPr>
        <w:spacing w:line="36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p w14:paraId="65475303" w14:textId="77777777" w:rsidR="001F4DBE" w:rsidRPr="00676153" w:rsidRDefault="001F4DBE" w:rsidP="001F4DBE">
      <w:pPr>
        <w:adjustRightInd w:val="0"/>
        <w:snapToGrid w:val="0"/>
        <w:spacing w:line="360" w:lineRule="auto"/>
        <w:jc w:val="center"/>
        <w:rPr>
          <w:rFonts w:ascii="Times New Roman" w:eastAsia="Microsoft JhengHei UI" w:hAnsi="Times New Roman" w:cs="Times New Roman"/>
          <w:sz w:val="24"/>
          <w:szCs w:val="24"/>
        </w:rPr>
      </w:pPr>
      <w:bookmarkStart w:id="0" w:name="_Hlk152436293"/>
      <w:bookmarkStart w:id="1" w:name="_Hlk152425948"/>
      <w:r w:rsidRPr="00676153">
        <w:rPr>
          <w:rFonts w:ascii="Times New Roman" w:eastAsia="Microsoft JhengHei UI" w:hAnsi="Times New Roman" w:cs="Times New Roman"/>
          <w:sz w:val="24"/>
          <w:szCs w:val="24"/>
        </w:rPr>
        <w:t>Weijie Zhu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a#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Naqi Lian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a#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Jia Wang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 xml:space="preserve">, </w:t>
      </w:r>
      <w:r w:rsidRPr="00676153">
        <w:rPr>
          <w:rFonts w:ascii="Times New Roman" w:hAnsi="Times New Roman" w:cs="Times New Roman"/>
          <w:sz w:val="24"/>
          <w:szCs w:val="24"/>
        </w:rPr>
        <w:t>Feng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ming Zhao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Bowen Liu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Jiaxing Sheng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Chenyan Zhang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Xuan Zhou</w:t>
      </w:r>
      <w:r w:rsidRPr="0067615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Wenbai Gao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Chen Xie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c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Haoyu Gu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Yuxin Zhang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, Mianli Bian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*</w:t>
      </w:r>
      <w:r w:rsidRPr="00676153">
        <w:rPr>
          <w:rFonts w:ascii="Times New Roman" w:hAnsi="Times New Roman" w:cs="Times New Roman"/>
          <w:sz w:val="24"/>
          <w:szCs w:val="24"/>
        </w:rPr>
        <w:t xml:space="preserve">, 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Miao Jiang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>*, Yu Li</w:t>
      </w: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>a</w:t>
      </w:r>
      <w:r w:rsidRPr="00676153">
        <w:rPr>
          <w:rFonts w:ascii="Times New Roman" w:eastAsia="Microsoft JhengHei UI" w:hAnsi="Times New Roman" w:cs="Times New Roman"/>
          <w:sz w:val="24"/>
          <w:szCs w:val="24"/>
        </w:rPr>
        <w:t xml:space="preserve">* </w:t>
      </w:r>
    </w:p>
    <w:p w14:paraId="7C488349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b/>
          <w:sz w:val="24"/>
          <w:szCs w:val="24"/>
        </w:rPr>
      </w:pPr>
    </w:p>
    <w:p w14:paraId="04E188A0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i/>
          <w:sz w:val="24"/>
          <w:szCs w:val="24"/>
        </w:rPr>
      </w:pPr>
      <w:r w:rsidRPr="00676153">
        <w:rPr>
          <w:rFonts w:ascii="Times New Roman" w:eastAsia="Microsoft JhengHei UI" w:hAnsi="Times New Roman" w:cs="Times New Roman"/>
          <w:sz w:val="24"/>
          <w:szCs w:val="24"/>
          <w:vertAlign w:val="superscript"/>
        </w:rPr>
        <w:t xml:space="preserve">a </w:t>
      </w:r>
      <w:r w:rsidRPr="00676153">
        <w:rPr>
          <w:rFonts w:ascii="Times New Roman" w:eastAsia="Microsoft JhengHei UI" w:hAnsi="Times New Roman" w:cs="Times New Roman"/>
          <w:i/>
          <w:sz w:val="24"/>
          <w:szCs w:val="24"/>
        </w:rPr>
        <w:t xml:space="preserve">School of Medicine, </w:t>
      </w:r>
      <w:bookmarkStart w:id="2" w:name="OLE_LINK8"/>
      <w:r w:rsidRPr="00676153">
        <w:rPr>
          <w:rFonts w:ascii="Times New Roman" w:eastAsia="Microsoft JhengHei UI" w:hAnsi="Times New Roman" w:cs="Times New Roman"/>
          <w:i/>
          <w:sz w:val="24"/>
          <w:szCs w:val="24"/>
        </w:rPr>
        <w:t>Nanjing University of Chinese Medicine, Nanjing 210023, China</w:t>
      </w:r>
      <w:bookmarkEnd w:id="2"/>
    </w:p>
    <w:p w14:paraId="5B431467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i/>
          <w:sz w:val="24"/>
          <w:szCs w:val="24"/>
        </w:rPr>
      </w:pPr>
      <w:r w:rsidRPr="0067615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b </w:t>
      </w:r>
      <w:r w:rsidRPr="00676153">
        <w:rPr>
          <w:rFonts w:ascii="Times New Roman" w:hAnsi="Times New Roman" w:cs="Times New Roman"/>
          <w:i/>
          <w:sz w:val="24"/>
          <w:szCs w:val="24"/>
        </w:rPr>
        <w:t xml:space="preserve">School of Senior Care Services and Management, </w:t>
      </w:r>
      <w:r w:rsidRPr="00676153">
        <w:rPr>
          <w:rFonts w:ascii="Times New Roman" w:eastAsia="Microsoft JhengHei UI" w:hAnsi="Times New Roman" w:cs="Times New Roman"/>
          <w:i/>
          <w:sz w:val="24"/>
          <w:szCs w:val="24"/>
        </w:rPr>
        <w:t>Nanjing University of Chinese Medicine, Nanjing 210023, China</w:t>
      </w:r>
    </w:p>
    <w:p w14:paraId="377288B0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i/>
          <w:sz w:val="24"/>
          <w:szCs w:val="24"/>
        </w:rPr>
      </w:pPr>
      <w:r w:rsidRPr="00676153"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r w:rsidRPr="00676153">
        <w:rPr>
          <w:rFonts w:ascii="Times New Roman" w:hAnsi="Times New Roman" w:cs="Times New Roman"/>
          <w:i/>
          <w:sz w:val="24"/>
          <w:szCs w:val="24"/>
        </w:rPr>
        <w:t xml:space="preserve"> College of Acupuncture and Massage health and rehabilitation, </w:t>
      </w:r>
      <w:r w:rsidRPr="00676153">
        <w:rPr>
          <w:rFonts w:ascii="Times New Roman" w:eastAsia="Microsoft JhengHei UI" w:hAnsi="Times New Roman" w:cs="Times New Roman"/>
          <w:i/>
          <w:sz w:val="24"/>
          <w:szCs w:val="24"/>
        </w:rPr>
        <w:t>Nanjing University of Chinese Medicine, Nanjing 210023, China</w:t>
      </w:r>
    </w:p>
    <w:bookmarkEnd w:id="0"/>
    <w:p w14:paraId="3FF2968A" w14:textId="77777777" w:rsidR="001F4DBE" w:rsidRPr="008F3669" w:rsidRDefault="001F4DBE" w:rsidP="001F4DBE">
      <w:pPr>
        <w:adjustRightInd w:val="0"/>
        <w:snapToGri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885F45D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52436319"/>
      <w:r w:rsidRPr="00676153">
        <w:rPr>
          <w:rFonts w:ascii="Times New Roman" w:hAnsi="Times New Roman" w:cs="Times New Roman"/>
          <w:sz w:val="24"/>
          <w:szCs w:val="24"/>
        </w:rPr>
        <w:t>#The first two authors contributed equally to this work.</w:t>
      </w:r>
    </w:p>
    <w:p w14:paraId="25FC7186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b/>
          <w:sz w:val="24"/>
          <w:szCs w:val="24"/>
        </w:rPr>
      </w:pPr>
      <w:r w:rsidRPr="00676153">
        <w:rPr>
          <w:rFonts w:ascii="Times New Roman" w:eastAsia="Microsoft JhengHei UI" w:hAnsi="Times New Roman" w:cs="Times New Roman"/>
          <w:b/>
          <w:sz w:val="24"/>
          <w:szCs w:val="24"/>
        </w:rPr>
        <w:t>*Correspondence</w:t>
      </w:r>
    </w:p>
    <w:p w14:paraId="609BDE12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sz w:val="24"/>
          <w:szCs w:val="24"/>
        </w:rPr>
      </w:pPr>
      <w:r w:rsidRPr="00676153">
        <w:rPr>
          <w:rFonts w:ascii="Times New Roman" w:eastAsia="Microsoft JhengHei UI" w:hAnsi="Times New Roman" w:cs="Times New Roman"/>
          <w:sz w:val="24"/>
          <w:szCs w:val="24"/>
        </w:rPr>
        <w:t>Dr. Mianli Bian, E-mail:</w:t>
      </w:r>
      <w:r w:rsidRPr="00676153">
        <w:rPr>
          <w:rFonts w:ascii="Times New Roman" w:eastAsia="Microsoft JhengHei UI" w:hAnsi="Times New Roman" w:cs="Times New Roman"/>
          <w:color w:val="5B9BD5" w:themeColor="accent5"/>
          <w:sz w:val="24"/>
          <w:szCs w:val="24"/>
          <w:u w:val="single"/>
        </w:rPr>
        <w:t xml:space="preserve"> </w:t>
      </w:r>
      <w:hyperlink r:id="rId6" w:history="1">
        <w:r w:rsidRPr="00676153">
          <w:rPr>
            <w:rFonts w:ascii="Times New Roman" w:eastAsia="Microsoft JhengHei UI" w:hAnsi="Times New Roman" w:cs="Times New Roman"/>
            <w:color w:val="5B9BD5" w:themeColor="accent5"/>
            <w:sz w:val="24"/>
            <w:szCs w:val="24"/>
            <w:u w:val="single"/>
          </w:rPr>
          <w:t>bianmianli@njucm.edu.cn</w:t>
        </w:r>
      </w:hyperlink>
      <w:r w:rsidRPr="00676153">
        <w:rPr>
          <w:rFonts w:ascii="Times New Roman" w:eastAsia="Microsoft JhengHei UI" w:hAnsi="Times New Roman" w:cs="Times New Roman"/>
          <w:sz w:val="24"/>
          <w:szCs w:val="24"/>
        </w:rPr>
        <w:t>.</w:t>
      </w:r>
    </w:p>
    <w:p w14:paraId="56A341D0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153">
        <w:rPr>
          <w:rFonts w:ascii="Times New Roman" w:eastAsia="Microsoft JhengHei UI" w:hAnsi="Times New Roman" w:cs="Times New Roman"/>
          <w:sz w:val="24"/>
          <w:szCs w:val="24"/>
        </w:rPr>
        <w:t>Dr. Miao Jiang, E-mail: jiangmiao820701@163.com.</w:t>
      </w:r>
    </w:p>
    <w:p w14:paraId="5020AA45" w14:textId="77777777" w:rsidR="001F4DBE" w:rsidRPr="00676153" w:rsidRDefault="001F4DBE" w:rsidP="001F4DBE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6153">
        <w:rPr>
          <w:rFonts w:ascii="Times New Roman" w:eastAsia="Microsoft JhengHei UI" w:hAnsi="Times New Roman" w:cs="Times New Roman"/>
          <w:sz w:val="24"/>
          <w:szCs w:val="24"/>
        </w:rPr>
        <w:t>Dr. Yu Li, E-mail:</w:t>
      </w:r>
      <w:bookmarkStart w:id="4" w:name="_Hlk134778398"/>
      <w:r w:rsidRPr="00676153">
        <w:rPr>
          <w:rFonts w:ascii="Times New Roman" w:eastAsia="Microsoft JhengHei UI" w:hAnsi="Times New Roman" w:cs="Times New Roman"/>
          <w:sz w:val="24"/>
          <w:szCs w:val="24"/>
        </w:rPr>
        <w:t xml:space="preserve"> liyu@njucm.edu.cn.</w:t>
      </w:r>
      <w:bookmarkEnd w:id="4"/>
    </w:p>
    <w:bookmarkEnd w:id="1"/>
    <w:bookmarkEnd w:id="3"/>
    <w:p w14:paraId="68AF0C1C" w14:textId="6EE2C4E6" w:rsidR="00F12080" w:rsidRDefault="00F12080" w:rsidP="00E5265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CA8AB89" w14:textId="77777777" w:rsidR="001F4DBE" w:rsidRPr="001F4DBE" w:rsidRDefault="001F4DBE" w:rsidP="00E5265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8097157" w14:textId="4E697632" w:rsidR="003F307A" w:rsidRDefault="00F12080" w:rsidP="00E52652">
      <w:pPr>
        <w:spacing w:line="360" w:lineRule="auto"/>
        <w:rPr>
          <w:rFonts w:ascii="Times New Roman" w:hAnsi="Times New Roman" w:cs="Times New Roman"/>
          <w:b/>
          <w:bCs/>
        </w:rPr>
      </w:pPr>
      <w:r w:rsidRPr="00F12080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D96E2A6" wp14:editId="72664FB6">
            <wp:extent cx="5352036" cy="3680233"/>
            <wp:effectExtent l="0" t="0" r="1270" b="0"/>
            <wp:docPr id="1" name="图片 1" descr="C:\Users\Win\Desktop\祝伟杰\DOX文章\Fig.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Desktop\祝伟杰\DOX文章\Fig.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84" cy="36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ECCF7" w14:textId="48DA93E3" w:rsidR="003F307A" w:rsidRDefault="00D70CC2" w:rsidP="00E52652">
      <w:pPr>
        <w:spacing w:line="360" w:lineRule="auto"/>
        <w:rPr>
          <w:rFonts w:ascii="Times New Roman" w:hAnsi="Times New Roman" w:cs="Times New Roman"/>
          <w:color w:val="10121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3F307A" w:rsidRPr="0032720D">
        <w:rPr>
          <w:rFonts w:ascii="Times New Roman" w:hAnsi="Times New Roman" w:cs="Times New Roman"/>
          <w:b/>
          <w:sz w:val="24"/>
          <w:szCs w:val="24"/>
        </w:rPr>
        <w:t xml:space="preserve"> S1. </w:t>
      </w:r>
      <w:r w:rsidR="00F12080">
        <w:rPr>
          <w:rFonts w:ascii="Times New Roman" w:hAnsi="Times New Roman" w:cs="Times New Roman"/>
          <w:b/>
          <w:sz w:val="24"/>
          <w:szCs w:val="24"/>
        </w:rPr>
        <w:t>Lig</w:t>
      </w:r>
      <w:r w:rsidR="003F307A" w:rsidRPr="008D609E">
        <w:rPr>
          <w:rFonts w:ascii="Times New Roman" w:hAnsi="Times New Roman" w:cs="Times New Roman"/>
          <w:b/>
          <w:sz w:val="24"/>
          <w:szCs w:val="24"/>
        </w:rPr>
        <w:t xml:space="preserve"> improves cardiac function in rats, activates AMPK/SIRT3 pathway, reduces caspase</w:t>
      </w:r>
      <w:r w:rsidR="004A743B">
        <w:rPr>
          <w:rFonts w:ascii="Times New Roman" w:hAnsi="Times New Roman" w:cs="Times New Roman"/>
          <w:b/>
          <w:sz w:val="24"/>
          <w:szCs w:val="24"/>
        </w:rPr>
        <w:t>-</w:t>
      </w:r>
      <w:r w:rsidR="003F307A" w:rsidRPr="008D609E">
        <w:rPr>
          <w:rFonts w:ascii="Times New Roman" w:hAnsi="Times New Roman" w:cs="Times New Roman"/>
          <w:b/>
          <w:sz w:val="24"/>
          <w:szCs w:val="24"/>
        </w:rPr>
        <w:t>3/GSDME</w:t>
      </w:r>
      <w:r w:rsidR="004A743B">
        <w:rPr>
          <w:rFonts w:ascii="Times New Roman" w:hAnsi="Times New Roman" w:cs="Times New Roman"/>
          <w:b/>
          <w:sz w:val="24"/>
          <w:szCs w:val="24"/>
        </w:rPr>
        <w:t>-</w:t>
      </w:r>
      <w:r w:rsidR="004A743B">
        <w:rPr>
          <w:rFonts w:ascii="Times New Roman" w:hAnsi="Times New Roman" w:cs="Times New Roman" w:hint="eastAsia"/>
          <w:b/>
          <w:sz w:val="24"/>
          <w:szCs w:val="24"/>
        </w:rPr>
        <w:t>N</w:t>
      </w:r>
      <w:r w:rsidR="003F307A" w:rsidRPr="008D609E">
        <w:rPr>
          <w:rFonts w:ascii="Times New Roman" w:hAnsi="Times New Roman" w:cs="Times New Roman"/>
          <w:b/>
          <w:sz w:val="24"/>
          <w:szCs w:val="24"/>
        </w:rPr>
        <w:t xml:space="preserve"> mediated pyro</w:t>
      </w:r>
      <w:r w:rsidR="004A743B">
        <w:rPr>
          <w:rFonts w:ascii="Times New Roman" w:hAnsi="Times New Roman" w:cs="Times New Roman"/>
          <w:b/>
          <w:sz w:val="24"/>
          <w:szCs w:val="24"/>
        </w:rPr>
        <w:t>ptosis</w:t>
      </w:r>
      <w:r w:rsidR="003F307A" w:rsidRPr="008D609E">
        <w:rPr>
          <w:rFonts w:ascii="Times New Roman" w:hAnsi="Times New Roman" w:cs="Times New Roman"/>
          <w:b/>
          <w:sz w:val="24"/>
          <w:szCs w:val="24"/>
        </w:rPr>
        <w:t>, and alleviates heart failure.</w:t>
      </w:r>
      <w:r w:rsidR="003F307A" w:rsidRPr="00327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sz w:val="24"/>
          <w:szCs w:val="24"/>
        </w:rPr>
        <w:t xml:space="preserve">(A) </w:t>
      </w:r>
      <w:r w:rsidR="003F307A" w:rsidRPr="00044C7F">
        <w:rPr>
          <w:rFonts w:ascii="Times New Roman" w:hAnsi="Times New Roman" w:cs="Times New Roman"/>
          <w:sz w:val="24"/>
          <w:szCs w:val="24"/>
        </w:rPr>
        <w:t>Schematic diagram of coronary ligation and Lig treatment</w:t>
      </w:r>
      <w:r w:rsidR="003F307A">
        <w:rPr>
          <w:rFonts w:ascii="Times New Roman" w:hAnsi="Times New Roman" w:cs="Times New Roman"/>
          <w:sz w:val="24"/>
          <w:szCs w:val="24"/>
        </w:rPr>
        <w:t>. (B-</w:t>
      </w:r>
      <w:r w:rsidR="003F307A">
        <w:rPr>
          <w:rFonts w:ascii="Times New Roman" w:hAnsi="Times New Roman" w:cs="Times New Roman" w:hint="eastAsia"/>
          <w:sz w:val="24"/>
          <w:szCs w:val="24"/>
        </w:rPr>
        <w:t>E</w:t>
      </w:r>
      <w:r w:rsidR="003F307A">
        <w:rPr>
          <w:rFonts w:ascii="Times New Roman" w:hAnsi="Times New Roman" w:cs="Times New Roman"/>
          <w:sz w:val="24"/>
          <w:szCs w:val="24"/>
        </w:rPr>
        <w:t xml:space="preserve">) </w:t>
      </w:r>
      <w:r w:rsidR="003F307A" w:rsidRPr="00044C7F">
        <w:rPr>
          <w:rFonts w:ascii="Times New Roman" w:hAnsi="Times New Roman" w:cs="Times New Roman"/>
          <w:sz w:val="24"/>
          <w:szCs w:val="24"/>
        </w:rPr>
        <w:t xml:space="preserve">Left ventricular function was measured by hemodynamics, including LVSP, LVEDP, </w:t>
      </w:r>
      <w:r w:rsidR="005C0542">
        <w:rPr>
          <w:rFonts w:ascii="Times New Roman" w:hAnsi="Times New Roman" w:cs="Times New Roman"/>
          <w:sz w:val="24"/>
          <w:szCs w:val="24"/>
        </w:rPr>
        <w:t>+dp/dt max and -</w:t>
      </w:r>
      <w:r w:rsidR="003F307A">
        <w:rPr>
          <w:rFonts w:ascii="Times New Roman" w:hAnsi="Times New Roman" w:cs="Times New Roman"/>
          <w:sz w:val="24"/>
          <w:szCs w:val="24"/>
        </w:rPr>
        <w:t>dp/dt max (n = 6</w:t>
      </w:r>
      <w:r w:rsidR="003F307A" w:rsidRPr="00044C7F">
        <w:rPr>
          <w:rFonts w:ascii="Times New Roman" w:hAnsi="Times New Roman" w:cs="Times New Roman"/>
          <w:sz w:val="24"/>
          <w:szCs w:val="24"/>
        </w:rPr>
        <w:t>)</w:t>
      </w:r>
      <w:r w:rsidR="003F307A">
        <w:rPr>
          <w:rFonts w:ascii="Times New Roman" w:hAnsi="Times New Roman" w:cs="Times New Roman"/>
          <w:sz w:val="24"/>
          <w:szCs w:val="24"/>
        </w:rPr>
        <w:t xml:space="preserve">. (F-J) </w:t>
      </w:r>
      <w:r w:rsidR="003F307A" w:rsidRPr="00044C7F">
        <w:rPr>
          <w:rFonts w:ascii="Times New Roman" w:hAnsi="Times New Roman" w:cs="Times New Roman"/>
          <w:sz w:val="24"/>
          <w:szCs w:val="24"/>
        </w:rPr>
        <w:t>Effects of Lig on NO, FFA, MDA, SOD and ATP in rats with heart failure</w:t>
      </w:r>
      <w:r w:rsidR="003F307A">
        <w:rPr>
          <w:rFonts w:ascii="Times New Roman" w:hAnsi="Times New Roman" w:cs="Times New Roman"/>
          <w:sz w:val="24"/>
          <w:szCs w:val="24"/>
        </w:rPr>
        <w:t xml:space="preserve"> (n = 4). (K) </w:t>
      </w:r>
      <w:r w:rsidR="00E61F8A">
        <w:rPr>
          <w:rFonts w:ascii="Times New Roman" w:hAnsi="Times New Roman" w:cs="Times New Roman"/>
          <w:sz w:val="24"/>
          <w:szCs w:val="24"/>
        </w:rPr>
        <w:t>Protein</w:t>
      </w:r>
      <w:r w:rsidR="003F307A" w:rsidRPr="00044C7F">
        <w:rPr>
          <w:rFonts w:ascii="Times New Roman" w:hAnsi="Times New Roman" w:cs="Times New Roman"/>
          <w:sz w:val="24"/>
          <w:szCs w:val="24"/>
        </w:rPr>
        <w:t xml:space="preserve"> expression of p-AMPK,</w:t>
      </w:r>
      <w:r w:rsidR="004A743B">
        <w:rPr>
          <w:rFonts w:ascii="Times New Roman" w:hAnsi="Times New Roman" w:cs="Times New Roman"/>
          <w:sz w:val="24"/>
          <w:szCs w:val="24"/>
        </w:rPr>
        <w:t xml:space="preserve"> </w:t>
      </w:r>
      <w:r w:rsidR="003F307A" w:rsidRPr="00044C7F">
        <w:rPr>
          <w:rFonts w:ascii="Times New Roman" w:hAnsi="Times New Roman" w:cs="Times New Roman"/>
          <w:sz w:val="24"/>
          <w:szCs w:val="24"/>
        </w:rPr>
        <w:t>AMPK,</w:t>
      </w:r>
      <w:r w:rsidR="004A743B">
        <w:rPr>
          <w:rFonts w:ascii="Times New Roman" w:hAnsi="Times New Roman" w:cs="Times New Roman"/>
          <w:sz w:val="24"/>
          <w:szCs w:val="24"/>
        </w:rPr>
        <w:t xml:space="preserve"> </w:t>
      </w:r>
      <w:r w:rsidR="003F307A" w:rsidRPr="00044C7F">
        <w:rPr>
          <w:rFonts w:ascii="Times New Roman" w:hAnsi="Times New Roman" w:cs="Times New Roman"/>
          <w:sz w:val="24"/>
          <w:szCs w:val="24"/>
        </w:rPr>
        <w:t>SIRT3,</w:t>
      </w:r>
      <w:r w:rsidR="004A743B">
        <w:rPr>
          <w:rFonts w:ascii="Times New Roman" w:hAnsi="Times New Roman" w:cs="Times New Roman"/>
          <w:sz w:val="24"/>
          <w:szCs w:val="24"/>
        </w:rPr>
        <w:t xml:space="preserve"> </w:t>
      </w:r>
      <w:r w:rsidR="003F307A" w:rsidRPr="00044C7F">
        <w:rPr>
          <w:rFonts w:ascii="Times New Roman" w:hAnsi="Times New Roman" w:cs="Times New Roman"/>
          <w:sz w:val="24"/>
          <w:szCs w:val="24"/>
        </w:rPr>
        <w:t>GSDME-N,</w:t>
      </w:r>
      <w:r w:rsidR="004A743B">
        <w:rPr>
          <w:rFonts w:ascii="Times New Roman" w:hAnsi="Times New Roman" w:cs="Times New Roman"/>
          <w:sz w:val="24"/>
          <w:szCs w:val="24"/>
        </w:rPr>
        <w:t xml:space="preserve"> Cleaved-</w:t>
      </w:r>
      <w:r w:rsidR="003F307A" w:rsidRPr="00044C7F">
        <w:rPr>
          <w:rFonts w:ascii="Times New Roman" w:hAnsi="Times New Roman" w:cs="Times New Roman"/>
          <w:sz w:val="24"/>
          <w:szCs w:val="24"/>
        </w:rPr>
        <w:t>caspase</w:t>
      </w:r>
      <w:r w:rsidR="004A743B">
        <w:rPr>
          <w:rFonts w:ascii="Times New Roman" w:hAnsi="Times New Roman" w:cs="Times New Roman"/>
          <w:sz w:val="24"/>
          <w:szCs w:val="24"/>
        </w:rPr>
        <w:t>-</w:t>
      </w:r>
      <w:r w:rsidR="003F307A" w:rsidRPr="00044C7F">
        <w:rPr>
          <w:rFonts w:ascii="Times New Roman" w:hAnsi="Times New Roman" w:cs="Times New Roman"/>
          <w:sz w:val="24"/>
          <w:szCs w:val="24"/>
        </w:rPr>
        <w:t>3, and caspase</w:t>
      </w:r>
      <w:r w:rsidR="004A743B">
        <w:rPr>
          <w:rFonts w:ascii="Times New Roman" w:hAnsi="Times New Roman" w:cs="Times New Roman"/>
          <w:sz w:val="24"/>
          <w:szCs w:val="24"/>
        </w:rPr>
        <w:t>-</w:t>
      </w:r>
      <w:r w:rsidR="003F307A" w:rsidRPr="00044C7F">
        <w:rPr>
          <w:rFonts w:ascii="Times New Roman" w:hAnsi="Times New Roman" w:cs="Times New Roman"/>
          <w:sz w:val="24"/>
          <w:szCs w:val="24"/>
        </w:rPr>
        <w:t>3 in rats with heart failure</w:t>
      </w:r>
      <w:r w:rsidR="003F307A">
        <w:rPr>
          <w:rFonts w:ascii="Times New Roman" w:hAnsi="Times New Roman" w:cs="Times New Roman"/>
          <w:sz w:val="24"/>
          <w:szCs w:val="24"/>
        </w:rPr>
        <w:t xml:space="preserve"> (n = 3). </w:t>
      </w:r>
      <w:r w:rsidR="003F307A" w:rsidRPr="00CE5B09">
        <w:rPr>
          <w:rFonts w:ascii="Times New Roman" w:hAnsi="Times New Roman" w:cs="Times New Roman"/>
          <w:color w:val="101214"/>
          <w:sz w:val="24"/>
          <w:szCs w:val="24"/>
        </w:rPr>
        <w:t>Data are presented as the mean ± SD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. 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&lt; 0.05, 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>**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0.01, ***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0.001, *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***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&lt; 0.0001 compared with </w:t>
      </w:r>
      <w:r w:rsidR="00984B22">
        <w:rPr>
          <w:rFonts w:ascii="Times New Roman" w:hAnsi="Times New Roman" w:cs="Times New Roman"/>
          <w:color w:val="101214"/>
          <w:sz w:val="24"/>
          <w:szCs w:val="24"/>
        </w:rPr>
        <w:t xml:space="preserve">sham 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control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group;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0.05,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0.01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,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0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1 compared with 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model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group.</w:t>
      </w:r>
    </w:p>
    <w:p w14:paraId="1171E10F" w14:textId="1819B542" w:rsidR="003F307A" w:rsidRDefault="003F307A" w:rsidP="00E5265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25709EF" w14:textId="0C247F44" w:rsidR="003F307A" w:rsidRDefault="004A743B" w:rsidP="00E52652">
      <w:pPr>
        <w:spacing w:line="360" w:lineRule="auto"/>
        <w:rPr>
          <w:rFonts w:ascii="Times New Roman" w:hAnsi="Times New Roman" w:cs="Times New Roman"/>
          <w:b/>
          <w:bCs/>
        </w:rPr>
      </w:pPr>
      <w:r w:rsidRPr="004A743B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AFFB3A4" wp14:editId="0194F5C4">
            <wp:extent cx="5232903" cy="4239480"/>
            <wp:effectExtent l="0" t="0" r="6350" b="8890"/>
            <wp:docPr id="2" name="图片 2" descr="C:\Users\Win\Desktop\祝伟杰\DOX文章\Fig.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\Desktop\祝伟杰\DOX文章\Fig.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363" cy="427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02632" w14:textId="14E33BE6" w:rsidR="003F307A" w:rsidRDefault="00D70CC2" w:rsidP="00E52652">
      <w:pPr>
        <w:spacing w:line="360" w:lineRule="auto"/>
        <w:rPr>
          <w:rFonts w:ascii="Times New Roman" w:hAnsi="Times New Roman" w:cs="Times New Roman"/>
          <w:color w:val="10121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3F307A" w:rsidRPr="00945E1D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3F307A" w:rsidRPr="00945E1D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3F307A" w:rsidRPr="00945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07A" w:rsidRPr="00BC27A1">
        <w:rPr>
          <w:rFonts w:ascii="Times New Roman" w:hAnsi="Times New Roman" w:cs="Times New Roman"/>
          <w:b/>
          <w:sz w:val="24"/>
          <w:szCs w:val="24"/>
        </w:rPr>
        <w:t xml:space="preserve">Lig inhibits cardiac apoptosis induced by </w:t>
      </w:r>
      <w:r w:rsidR="004A743B">
        <w:rPr>
          <w:rFonts w:ascii="Times New Roman" w:hAnsi="Times New Roman" w:cs="Times New Roman"/>
          <w:b/>
          <w:sz w:val="24"/>
          <w:szCs w:val="24"/>
        </w:rPr>
        <w:t>DOX</w:t>
      </w:r>
      <w:r w:rsidR="003F307A" w:rsidRPr="00BC27A1">
        <w:rPr>
          <w:rFonts w:ascii="Times New Roman" w:hAnsi="Times New Roman" w:cs="Times New Roman"/>
          <w:b/>
          <w:sz w:val="24"/>
          <w:szCs w:val="24"/>
        </w:rPr>
        <w:t xml:space="preserve"> in mice.</w:t>
      </w:r>
      <w:r w:rsidR="003F3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sz w:val="24"/>
          <w:szCs w:val="24"/>
        </w:rPr>
        <w:t xml:space="preserve">(A) </w:t>
      </w:r>
      <w:r w:rsidR="003F307A" w:rsidRPr="00A326DD">
        <w:rPr>
          <w:rFonts w:ascii="Times New Roman" w:hAnsi="Times New Roman" w:cs="Times New Roman"/>
          <w:bCs/>
          <w:sz w:val="24"/>
          <w:szCs w:val="24"/>
        </w:rPr>
        <w:t xml:space="preserve">Effects of Lig on the expression levels of </w:t>
      </w:r>
      <w:r w:rsidR="003F307A">
        <w:rPr>
          <w:rFonts w:ascii="Times New Roman" w:hAnsi="Times New Roman" w:cs="Times New Roman"/>
          <w:bCs/>
          <w:sz w:val="24"/>
          <w:szCs w:val="24"/>
        </w:rPr>
        <w:t>Bax and Bcl</w:t>
      </w:r>
      <w:r w:rsidR="004A743B">
        <w:rPr>
          <w:rFonts w:ascii="Times New Roman" w:hAnsi="Times New Roman" w:cs="Times New Roman"/>
          <w:bCs/>
          <w:sz w:val="24"/>
          <w:szCs w:val="24"/>
        </w:rPr>
        <w:t>-</w:t>
      </w:r>
      <w:r w:rsidR="003F307A">
        <w:rPr>
          <w:rFonts w:ascii="Times New Roman" w:hAnsi="Times New Roman" w:cs="Times New Roman"/>
          <w:bCs/>
          <w:sz w:val="24"/>
          <w:szCs w:val="24"/>
        </w:rPr>
        <w:t>2</w:t>
      </w:r>
      <w:r w:rsidR="003F307A" w:rsidRPr="00A326DD">
        <w:rPr>
          <w:rFonts w:ascii="Times New Roman" w:hAnsi="Times New Roman" w:cs="Times New Roman"/>
          <w:bCs/>
          <w:sz w:val="24"/>
          <w:szCs w:val="24"/>
        </w:rPr>
        <w:t xml:space="preserve"> in mice treated by DOX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 (n = 3). (B) AIF</w:t>
      </w:r>
      <w:r w:rsidR="005454DE" w:rsidRPr="005454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54DE" w:rsidRPr="00A326DD">
        <w:rPr>
          <w:rFonts w:ascii="Times New Roman" w:hAnsi="Times New Roman" w:cs="Times New Roman"/>
          <w:bCs/>
          <w:sz w:val="24"/>
          <w:szCs w:val="24"/>
        </w:rPr>
        <w:t>expression</w:t>
      </w:r>
      <w:r w:rsidR="003F307A" w:rsidRPr="00A326DD">
        <w:rPr>
          <w:rFonts w:ascii="Times New Roman" w:hAnsi="Times New Roman" w:cs="Times New Roman"/>
          <w:bCs/>
          <w:sz w:val="24"/>
          <w:szCs w:val="24"/>
        </w:rPr>
        <w:t xml:space="preserve"> in mice treated by DOX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 (n = 3). </w:t>
      </w:r>
      <w:r w:rsidR="003F307A" w:rsidRPr="00CE5B09">
        <w:rPr>
          <w:rFonts w:ascii="Times New Roman" w:hAnsi="Times New Roman" w:cs="Times New Roman"/>
          <w:color w:val="101214"/>
          <w:sz w:val="24"/>
          <w:szCs w:val="24"/>
        </w:rPr>
        <w:t>Data are presented as the mean ± SD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. **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&lt; 0.01, ***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&lt; 0.001 compared with control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group;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0.05,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 xml:space="preserve">p 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&lt; 0.01,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 xml:space="preserve">p 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>&lt; 0.0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0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>1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>compared with</w:t>
      </w:r>
      <w:r w:rsidR="00984B22">
        <w:rPr>
          <w:rFonts w:ascii="Times New Roman" w:hAnsi="Times New Roman" w:cs="Times New Roman"/>
          <w:color w:val="101214"/>
          <w:sz w:val="24"/>
          <w:szCs w:val="24"/>
        </w:rPr>
        <w:t xml:space="preserve"> DOX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model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group.</w:t>
      </w:r>
    </w:p>
    <w:p w14:paraId="41BAF912" w14:textId="62E6564C" w:rsidR="003F307A" w:rsidRDefault="003F307A" w:rsidP="00E5265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3D93869" w14:textId="52F1F85C" w:rsidR="003F307A" w:rsidRDefault="004A743B" w:rsidP="00E5265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A743B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48BFCFF" wp14:editId="4EE5D494">
            <wp:extent cx="2147506" cy="2987644"/>
            <wp:effectExtent l="0" t="0" r="5715" b="3810"/>
            <wp:docPr id="3" name="图片 3" descr="C:\Users\Win\Desktop\祝伟杰\DOX文章\Fig.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\Desktop\祝伟杰\DOX文章\Fig.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59" cy="301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DDB54" w14:textId="31685273" w:rsidR="003F307A" w:rsidRDefault="003F307A" w:rsidP="00E52652">
      <w:pPr>
        <w:spacing w:line="360" w:lineRule="auto"/>
        <w:rPr>
          <w:rFonts w:ascii="Times New Roman" w:hAnsi="Times New Roman" w:cs="Times New Roman"/>
          <w:color w:val="101214"/>
          <w:sz w:val="24"/>
          <w:szCs w:val="24"/>
        </w:rPr>
      </w:pPr>
      <w:r w:rsidRPr="00A079C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D70CC2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="004A743B">
        <w:rPr>
          <w:rFonts w:ascii="Times New Roman" w:hAnsi="Times New Roman" w:cs="Times New Roman"/>
          <w:b/>
          <w:bCs/>
          <w:sz w:val="24"/>
          <w:szCs w:val="24"/>
        </w:rPr>
        <w:t xml:space="preserve"> S3. The activity of H9C</w:t>
      </w:r>
      <w:r w:rsidRPr="00A079CF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5454DE">
        <w:rPr>
          <w:rFonts w:ascii="Times New Roman" w:hAnsi="Times New Roman" w:cs="Times New Roman"/>
          <w:b/>
          <w:bCs/>
          <w:sz w:val="24"/>
          <w:szCs w:val="24"/>
        </w:rPr>
        <w:t xml:space="preserve">cell </w:t>
      </w:r>
      <w:r w:rsidRPr="00A079CF">
        <w:rPr>
          <w:rFonts w:ascii="Times New Roman" w:hAnsi="Times New Roman" w:cs="Times New Roman"/>
          <w:b/>
          <w:bCs/>
          <w:sz w:val="24"/>
          <w:szCs w:val="24"/>
        </w:rPr>
        <w:t xml:space="preserve">under the intervention of AMPK inhibitor </w:t>
      </w:r>
      <w:r w:rsidR="004A743B">
        <w:rPr>
          <w:rFonts w:ascii="Times New Roman" w:hAnsi="Times New Roman" w:cs="Times New Roman"/>
          <w:b/>
          <w:bCs/>
          <w:sz w:val="24"/>
          <w:szCs w:val="24"/>
        </w:rPr>
        <w:t>CC</w:t>
      </w:r>
      <w:r w:rsidRPr="00A079C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54DE">
        <w:rPr>
          <w:rFonts w:ascii="Times New Roman" w:hAnsi="Times New Roman" w:cs="Times New Roman"/>
          <w:bCs/>
          <w:sz w:val="24"/>
          <w:szCs w:val="24"/>
        </w:rPr>
        <w:t>C</w:t>
      </w:r>
      <w:r w:rsidRPr="00A079CF">
        <w:rPr>
          <w:rFonts w:ascii="Times New Roman" w:hAnsi="Times New Roman" w:cs="Times New Roman"/>
          <w:bCs/>
          <w:sz w:val="24"/>
          <w:szCs w:val="24"/>
        </w:rPr>
        <w:t>ell viability</w:t>
      </w:r>
      <w:r w:rsidR="005454DE" w:rsidRPr="005454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54DE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5454DE" w:rsidRPr="00A079CF">
        <w:rPr>
          <w:rFonts w:ascii="Times New Roman" w:hAnsi="Times New Roman" w:cs="Times New Roman"/>
          <w:bCs/>
          <w:sz w:val="24"/>
          <w:szCs w:val="24"/>
        </w:rPr>
        <w:t>H9C2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54DE">
        <w:rPr>
          <w:rFonts w:ascii="Times New Roman" w:hAnsi="Times New Roman" w:cs="Times New Roman"/>
          <w:bCs/>
          <w:sz w:val="24"/>
          <w:szCs w:val="24"/>
        </w:rPr>
        <w:t xml:space="preserve">cells </w:t>
      </w:r>
      <w:r>
        <w:rPr>
          <w:rFonts w:ascii="Times New Roman" w:hAnsi="Times New Roman" w:cs="Times New Roman"/>
          <w:bCs/>
          <w:sz w:val="24"/>
          <w:szCs w:val="24"/>
        </w:rPr>
        <w:t>(n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=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5)</w:t>
      </w:r>
      <w:r w:rsidRPr="00A079C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5B09">
        <w:rPr>
          <w:rFonts w:ascii="Times New Roman" w:hAnsi="Times New Roman" w:cs="Times New Roman"/>
          <w:color w:val="101214"/>
          <w:sz w:val="24"/>
          <w:szCs w:val="24"/>
        </w:rPr>
        <w:t>Data are presented as the mean ± SD</w:t>
      </w:r>
      <w:r>
        <w:rPr>
          <w:rFonts w:ascii="Times New Roman" w:hAnsi="Times New Roman" w:cs="Times New Roman"/>
          <w:color w:val="101214"/>
          <w:sz w:val="24"/>
          <w:szCs w:val="24"/>
        </w:rPr>
        <w:t>. ***</w:t>
      </w:r>
      <w:r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 &lt; 0.001 compared with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 DMSO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 control</w:t>
      </w:r>
      <w:r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group; </w:t>
      </w:r>
      <w:r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###</w:t>
      </w:r>
      <w:r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 &lt; 0.001</w:t>
      </w:r>
      <w:r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, </w:t>
      </w:r>
      <w:r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####</w:t>
      </w:r>
      <w:r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</w:t>
      </w:r>
      <w:r>
        <w:rPr>
          <w:rFonts w:ascii="Times New Roman" w:hAnsi="Times New Roman" w:cs="Times New Roman"/>
          <w:color w:val="101214"/>
          <w:sz w:val="24"/>
          <w:szCs w:val="24"/>
        </w:rPr>
        <w:t>00</w:t>
      </w:r>
      <w:r w:rsidRPr="00044C7F">
        <w:rPr>
          <w:rFonts w:ascii="Times New Roman" w:hAnsi="Times New Roman" w:cs="Times New Roman"/>
          <w:color w:val="101214"/>
          <w:sz w:val="24"/>
          <w:szCs w:val="24"/>
        </w:rPr>
        <w:t>1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compared with 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DOX </w:t>
      </w:r>
      <w:r>
        <w:rPr>
          <w:rFonts w:ascii="Times New Roman" w:hAnsi="Times New Roman" w:cs="Times New Roman"/>
          <w:color w:val="101214"/>
          <w:sz w:val="24"/>
          <w:szCs w:val="24"/>
        </w:rPr>
        <w:t>model</w:t>
      </w:r>
      <w:r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group.</w:t>
      </w:r>
    </w:p>
    <w:p w14:paraId="239105D6" w14:textId="47528AE0" w:rsidR="003F307A" w:rsidRPr="00B97037" w:rsidRDefault="003F307A" w:rsidP="00E5265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5B214DF" w14:textId="1CBC0580" w:rsidR="003F307A" w:rsidRDefault="004A743B" w:rsidP="00E52652">
      <w:pPr>
        <w:spacing w:line="360" w:lineRule="auto"/>
        <w:rPr>
          <w:rFonts w:ascii="Times New Roman" w:hAnsi="Times New Roman" w:cs="Times New Roman"/>
          <w:b/>
          <w:bCs/>
        </w:rPr>
      </w:pPr>
      <w:r w:rsidRPr="004A743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CE1F16F" wp14:editId="63EC3EFC">
            <wp:extent cx="5438782" cy="3969945"/>
            <wp:effectExtent l="0" t="0" r="0" b="0"/>
            <wp:docPr id="4" name="图片 4" descr="C:\Users\Win\Desktop\祝伟杰\DOX文章\Fig.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\Desktop\祝伟杰\DOX文章\Fig.s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440" cy="399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C10FB" w14:textId="59CB007A" w:rsidR="003F307A" w:rsidRPr="007D4CE2" w:rsidRDefault="00D70CC2" w:rsidP="00E5265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307A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3F307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3F30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307A" w:rsidRPr="001A242D">
        <w:rPr>
          <w:rFonts w:ascii="Times New Roman" w:hAnsi="Times New Roman" w:cs="Times New Roman"/>
          <w:b/>
          <w:bCs/>
          <w:sz w:val="24"/>
          <w:szCs w:val="24"/>
        </w:rPr>
        <w:t xml:space="preserve">Knockdown of GSDME enhances the protective effect of </w:t>
      </w:r>
      <w:r w:rsidR="004A743B">
        <w:rPr>
          <w:rFonts w:ascii="Times New Roman" w:hAnsi="Times New Roman" w:cs="Times New Roman"/>
          <w:b/>
          <w:bCs/>
          <w:sz w:val="24"/>
          <w:szCs w:val="24"/>
        </w:rPr>
        <w:t>Lig against DOX-induced H9C</w:t>
      </w:r>
      <w:r w:rsidR="003F307A" w:rsidRPr="001A242D">
        <w:rPr>
          <w:rFonts w:ascii="Times New Roman" w:hAnsi="Times New Roman" w:cs="Times New Roman"/>
          <w:b/>
          <w:bCs/>
          <w:sz w:val="24"/>
          <w:szCs w:val="24"/>
        </w:rPr>
        <w:t>2 cytotoxicity</w:t>
      </w:r>
      <w:r w:rsidR="003F30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F307A" w:rsidRPr="0032720D">
        <w:rPr>
          <w:rFonts w:ascii="Times New Roman" w:hAnsi="Times New Roman" w:cs="Times New Roman"/>
          <w:bCs/>
          <w:sz w:val="24"/>
          <w:szCs w:val="24"/>
        </w:rPr>
        <w:t>(A) Effects of siGSDME on the expression levels of GSDME-N in H9C2 cells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 (n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bCs/>
          <w:sz w:val="24"/>
          <w:szCs w:val="24"/>
        </w:rPr>
        <w:t>=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3). (B) </w:t>
      </w:r>
      <w:r w:rsidR="003F307A" w:rsidRPr="00CC26A4">
        <w:rPr>
          <w:rFonts w:ascii="Times New Roman" w:hAnsi="Times New Roman" w:cs="Times New Roman"/>
          <w:bCs/>
          <w:sz w:val="24"/>
          <w:szCs w:val="24"/>
        </w:rPr>
        <w:t xml:space="preserve">Representative images of </w:t>
      </w:r>
      <w:r w:rsidR="003F307A">
        <w:rPr>
          <w:rFonts w:ascii="Times New Roman" w:hAnsi="Times New Roman" w:cs="Times New Roman"/>
          <w:bCs/>
          <w:sz w:val="24"/>
          <w:szCs w:val="24"/>
        </w:rPr>
        <w:t>Ho</w:t>
      </w:r>
      <w:r w:rsidR="003F307A" w:rsidRPr="00504D56">
        <w:rPr>
          <w:rFonts w:ascii="Times New Roman" w:hAnsi="Times New Roman" w:cs="Times New Roman"/>
          <w:bCs/>
          <w:sz w:val="24"/>
          <w:szCs w:val="24"/>
        </w:rPr>
        <w:t>ch</w:t>
      </w:r>
      <w:r w:rsidR="003F307A">
        <w:rPr>
          <w:rFonts w:ascii="Times New Roman" w:hAnsi="Times New Roman" w:cs="Times New Roman"/>
          <w:bCs/>
          <w:sz w:val="24"/>
          <w:szCs w:val="24"/>
        </w:rPr>
        <w:t>e</w:t>
      </w:r>
      <w:r w:rsidR="003F307A" w:rsidRPr="00504D56">
        <w:rPr>
          <w:rFonts w:ascii="Times New Roman" w:hAnsi="Times New Roman" w:cs="Times New Roman"/>
          <w:bCs/>
          <w:sz w:val="24"/>
          <w:szCs w:val="24"/>
        </w:rPr>
        <w:t>st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 w:rsidRPr="00CC26A4">
        <w:rPr>
          <w:rFonts w:ascii="Times New Roman" w:hAnsi="Times New Roman" w:cs="Times New Roman"/>
          <w:bCs/>
          <w:sz w:val="24"/>
          <w:szCs w:val="24"/>
        </w:rPr>
        <w:t>staining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F307A" w:rsidRPr="00E254C5">
        <w:rPr>
          <w:rFonts w:ascii="Times New Roman" w:hAnsi="Times New Roman" w:cs="Times New Roman"/>
          <w:bCs/>
          <w:sz w:val="24"/>
          <w:szCs w:val="24"/>
        </w:rPr>
        <w:t xml:space="preserve">Scale bar represents </w:t>
      </w:r>
      <w:r w:rsidR="003F307A">
        <w:rPr>
          <w:rFonts w:ascii="Times New Roman" w:hAnsi="Times New Roman" w:cs="Times New Roman"/>
          <w:bCs/>
          <w:sz w:val="24"/>
          <w:szCs w:val="24"/>
        </w:rPr>
        <w:t>5</w:t>
      </w:r>
      <w:r w:rsidR="003F307A" w:rsidRPr="00E254C5">
        <w:rPr>
          <w:rFonts w:ascii="Times New Roman" w:hAnsi="Times New Roman" w:cs="Times New Roman"/>
          <w:bCs/>
          <w:sz w:val="24"/>
          <w:szCs w:val="24"/>
        </w:rPr>
        <w:t>0 µm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 (n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bCs/>
          <w:sz w:val="24"/>
          <w:szCs w:val="24"/>
        </w:rPr>
        <w:t>=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6). (C) </w:t>
      </w:r>
      <w:r w:rsidR="003F307A" w:rsidRPr="0032720D">
        <w:rPr>
          <w:rFonts w:ascii="Times New Roman" w:hAnsi="Times New Roman" w:cs="Times New Roman"/>
          <w:bCs/>
          <w:sz w:val="24"/>
          <w:szCs w:val="24"/>
        </w:rPr>
        <w:t>Effects of siGSDME and Lig on the expression levels of GSDME-N in H9C2 cells treated by DOX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 (n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bCs/>
          <w:sz w:val="24"/>
          <w:szCs w:val="24"/>
        </w:rPr>
        <w:t>=</w:t>
      </w:r>
      <w:r w:rsidR="004A74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>
        <w:rPr>
          <w:rFonts w:ascii="Times New Roman" w:hAnsi="Times New Roman" w:cs="Times New Roman"/>
          <w:bCs/>
          <w:sz w:val="24"/>
          <w:szCs w:val="24"/>
        </w:rPr>
        <w:t>3)</w:t>
      </w:r>
      <w:r w:rsidR="003F307A" w:rsidRPr="0032720D">
        <w:rPr>
          <w:rFonts w:ascii="Times New Roman" w:hAnsi="Times New Roman" w:cs="Times New Roman"/>
          <w:bCs/>
          <w:sz w:val="24"/>
          <w:szCs w:val="24"/>
        </w:rPr>
        <w:t>.</w:t>
      </w:r>
      <w:r w:rsidR="003F3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07A" w:rsidRPr="00CE5B09">
        <w:rPr>
          <w:rFonts w:ascii="Times New Roman" w:hAnsi="Times New Roman" w:cs="Times New Roman"/>
          <w:color w:val="101214"/>
          <w:sz w:val="24"/>
          <w:szCs w:val="24"/>
        </w:rPr>
        <w:t>Data are presented as the mean ± SD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. 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&lt; 0.05, **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&lt; 0.01, ***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&lt; 0.001 compared with 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DMSO 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control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group;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0.05, </w:t>
      </w:r>
      <w:r w:rsidR="003F307A" w:rsidRPr="004A743B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</w:t>
      </w:r>
      <w:r w:rsidR="003F307A" w:rsidRPr="004A743B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&lt; 0.01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compared with 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DOX 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>model</w:t>
      </w:r>
      <w:r w:rsidR="003F307A" w:rsidRPr="00044C7F">
        <w:rPr>
          <w:rFonts w:ascii="Times New Roman" w:hAnsi="Times New Roman" w:cs="Times New Roman"/>
          <w:color w:val="101214"/>
          <w:sz w:val="24"/>
          <w:szCs w:val="24"/>
        </w:rPr>
        <w:t xml:space="preserve"> group.</w:t>
      </w:r>
      <w:r w:rsidR="003F307A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</w:p>
    <w:p w14:paraId="11F239F8" w14:textId="3B9B4237" w:rsidR="00851E90" w:rsidRDefault="00851E90" w:rsidP="00E5265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77E067F" w14:textId="226CCA26" w:rsidR="00851E90" w:rsidRDefault="004A743B" w:rsidP="00E52652">
      <w:pPr>
        <w:spacing w:line="360" w:lineRule="auto"/>
        <w:rPr>
          <w:rFonts w:ascii="Times New Roman" w:hAnsi="Times New Roman" w:cs="Times New Roman"/>
          <w:b/>
          <w:bCs/>
        </w:rPr>
      </w:pPr>
      <w:r w:rsidRPr="004A743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3EC5827" wp14:editId="62DADEDD">
            <wp:extent cx="5391339" cy="3833229"/>
            <wp:effectExtent l="0" t="0" r="0" b="0"/>
            <wp:docPr id="5" name="图片 5" descr="C:\Users\Win\Desktop\祝伟杰\DOX文章\Fig.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\Desktop\祝伟杰\DOX文章\Fig.s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457" cy="38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887A4" w14:textId="1C2A1FCA" w:rsidR="00851E90" w:rsidRPr="00B97037" w:rsidRDefault="00D70CC2" w:rsidP="00E5265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51E90" w:rsidRPr="005A25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1E90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="00851E90" w:rsidRPr="005A25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1E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743B">
        <w:rPr>
          <w:rFonts w:ascii="Times New Roman" w:hAnsi="Times New Roman" w:cs="Times New Roman"/>
          <w:b/>
          <w:bCs/>
          <w:sz w:val="24"/>
          <w:szCs w:val="24"/>
        </w:rPr>
        <w:t>Effect of Lig combined with CC on DOX</w:t>
      </w:r>
      <w:r w:rsidR="00851E90" w:rsidRPr="005A25E9">
        <w:rPr>
          <w:rFonts w:ascii="Times New Roman" w:hAnsi="Times New Roman" w:cs="Times New Roman"/>
          <w:b/>
          <w:bCs/>
          <w:sz w:val="24"/>
          <w:szCs w:val="24"/>
        </w:rPr>
        <w:t xml:space="preserve"> stimulation of caspase</w:t>
      </w:r>
      <w:r w:rsidR="004A743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51E90" w:rsidRPr="005A25E9">
        <w:rPr>
          <w:rFonts w:ascii="Times New Roman" w:hAnsi="Times New Roman" w:cs="Times New Roman"/>
          <w:b/>
          <w:bCs/>
          <w:sz w:val="24"/>
          <w:szCs w:val="24"/>
        </w:rPr>
        <w:t>3/GSDME pathway in mouse heart.</w:t>
      </w:r>
      <w:r w:rsidR="00851E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1E90">
        <w:rPr>
          <w:rFonts w:ascii="Times New Roman" w:hAnsi="Times New Roman" w:cs="Times New Roman"/>
          <w:bCs/>
          <w:sz w:val="24"/>
          <w:szCs w:val="24"/>
        </w:rPr>
        <w:t xml:space="preserve">(A) </w:t>
      </w:r>
      <w:r w:rsidR="004A743B">
        <w:rPr>
          <w:rFonts w:ascii="Times New Roman" w:hAnsi="Times New Roman" w:cs="Times New Roman"/>
          <w:bCs/>
          <w:sz w:val="24"/>
          <w:szCs w:val="24"/>
        </w:rPr>
        <w:t>Effects of Lig</w:t>
      </w:r>
      <w:r w:rsidR="00851E90" w:rsidRPr="00A326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1E90" w:rsidRPr="005A25E9">
        <w:rPr>
          <w:rFonts w:ascii="Times New Roman" w:hAnsi="Times New Roman" w:cs="Times New Roman"/>
          <w:sz w:val="24"/>
          <w:szCs w:val="24"/>
        </w:rPr>
        <w:t>combined with CC</w:t>
      </w:r>
      <w:r w:rsidR="00851E90" w:rsidRPr="00A326DD">
        <w:rPr>
          <w:rFonts w:ascii="Times New Roman" w:hAnsi="Times New Roman" w:cs="Times New Roman"/>
          <w:bCs/>
          <w:sz w:val="24"/>
          <w:szCs w:val="24"/>
        </w:rPr>
        <w:t xml:space="preserve"> on the expression levels of </w:t>
      </w:r>
      <w:r w:rsidR="00851E90">
        <w:rPr>
          <w:rFonts w:ascii="Times New Roman" w:hAnsi="Times New Roman" w:cs="Times New Roman"/>
          <w:bCs/>
          <w:sz w:val="24"/>
          <w:szCs w:val="24"/>
        </w:rPr>
        <w:t>GSDME, cleaved-caspase</w:t>
      </w:r>
      <w:r w:rsidR="00B97037">
        <w:rPr>
          <w:rFonts w:ascii="Times New Roman" w:hAnsi="Times New Roman" w:cs="Times New Roman"/>
          <w:bCs/>
          <w:sz w:val="24"/>
          <w:szCs w:val="24"/>
        </w:rPr>
        <w:t>-</w:t>
      </w:r>
      <w:r w:rsidR="00851E90">
        <w:rPr>
          <w:rFonts w:ascii="Times New Roman" w:hAnsi="Times New Roman" w:cs="Times New Roman"/>
          <w:bCs/>
          <w:sz w:val="24"/>
          <w:szCs w:val="24"/>
        </w:rPr>
        <w:t xml:space="preserve">3, </w:t>
      </w:r>
      <w:r w:rsidR="00851E90" w:rsidRPr="00B97037">
        <w:rPr>
          <w:rFonts w:ascii="Times New Roman" w:hAnsi="Times New Roman" w:cs="Times New Roman"/>
          <w:bCs/>
          <w:sz w:val="24"/>
          <w:szCs w:val="24"/>
        </w:rPr>
        <w:t>caspase</w:t>
      </w:r>
      <w:r w:rsidR="00B97037" w:rsidRPr="00B97037">
        <w:rPr>
          <w:rFonts w:ascii="Times New Roman" w:hAnsi="Times New Roman" w:cs="Times New Roman"/>
          <w:bCs/>
          <w:sz w:val="24"/>
          <w:szCs w:val="24"/>
        </w:rPr>
        <w:t>-3, IL-6 and IL</w:t>
      </w:r>
      <w:r w:rsidR="00851E90" w:rsidRPr="00B97037">
        <w:rPr>
          <w:rFonts w:ascii="Times New Roman" w:hAnsi="Times New Roman" w:cs="Times New Roman"/>
          <w:bCs/>
          <w:sz w:val="24"/>
          <w:szCs w:val="24"/>
        </w:rPr>
        <w:t>-1β in mice treated by DOX (n</w:t>
      </w:r>
      <w:r w:rsidR="00B97037" w:rsidRPr="00B970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1E90" w:rsidRPr="00B97037">
        <w:rPr>
          <w:rFonts w:ascii="Times New Roman" w:hAnsi="Times New Roman" w:cs="Times New Roman"/>
          <w:bCs/>
          <w:sz w:val="24"/>
          <w:szCs w:val="24"/>
        </w:rPr>
        <w:t>=</w:t>
      </w:r>
      <w:r w:rsidR="00B97037" w:rsidRPr="00B970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1E90" w:rsidRPr="00B97037">
        <w:rPr>
          <w:rFonts w:ascii="Times New Roman" w:hAnsi="Times New Roman" w:cs="Times New Roman"/>
          <w:bCs/>
          <w:sz w:val="24"/>
          <w:szCs w:val="24"/>
        </w:rPr>
        <w:t xml:space="preserve">3). (B-C) 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Effects of Lig and </w:t>
      </w:r>
      <w:r w:rsidR="00B97037" w:rsidRPr="00B97037">
        <w:rPr>
          <w:rFonts w:ascii="Times New Roman" w:hAnsi="Times New Roman" w:cs="Times New Roman"/>
          <w:color w:val="101214"/>
          <w:sz w:val="24"/>
          <w:szCs w:val="24"/>
        </w:rPr>
        <w:t>C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C on serum levels of </w:t>
      </w:r>
      <w:r w:rsidR="00B97037" w:rsidRPr="00B97037">
        <w:rPr>
          <w:rFonts w:ascii="Times New Roman" w:hAnsi="Times New Roman" w:cs="Times New Roman"/>
          <w:color w:val="101214"/>
          <w:sz w:val="24"/>
          <w:szCs w:val="24"/>
        </w:rPr>
        <w:t>IL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>-1β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 and IL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>-18 in mice caused by DOX. Data are presented as the mean ± SD. **</w:t>
      </w:r>
      <w:r w:rsidR="00851E90" w:rsidRPr="00B97037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 &lt; 0.01, ***</w:t>
      </w:r>
      <w:r w:rsidR="00851E90" w:rsidRPr="00B97037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 &lt; 0.001, ****</w:t>
      </w:r>
      <w:r w:rsidR="00851E90" w:rsidRPr="00B97037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 &lt; 0.0001 compared with control group; 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</w:t>
      </w:r>
      <w:r w:rsidR="00851E90" w:rsidRPr="00B97037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 &lt; 0.05, 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</w:t>
      </w:r>
      <w:r w:rsidR="00851E90" w:rsidRPr="00B97037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 &lt; 0.01, 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  <w:vertAlign w:val="superscript"/>
        </w:rPr>
        <w:t>###</w:t>
      </w:r>
      <w:r w:rsidR="00851E90" w:rsidRPr="00B97037">
        <w:rPr>
          <w:rFonts w:ascii="Times New Roman" w:hAnsi="Times New Roman" w:cs="Times New Roman"/>
          <w:i/>
          <w:color w:val="101214"/>
          <w:sz w:val="24"/>
          <w:szCs w:val="24"/>
        </w:rPr>
        <w:t>p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 &lt; 0.001 compared with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B97037">
        <w:rPr>
          <w:rFonts w:ascii="Times New Roman" w:hAnsi="Times New Roman" w:cs="Times New Roman" w:hint="eastAsia"/>
          <w:color w:val="101214"/>
          <w:sz w:val="24"/>
          <w:szCs w:val="24"/>
        </w:rPr>
        <w:t>DOX</w:t>
      </w:r>
      <w:r w:rsidR="00851E90" w:rsidRPr="00B97037">
        <w:rPr>
          <w:rFonts w:ascii="Times New Roman" w:hAnsi="Times New Roman" w:cs="Times New Roman"/>
          <w:color w:val="101214"/>
          <w:sz w:val="24"/>
          <w:szCs w:val="24"/>
        </w:rPr>
        <w:t xml:space="preserve"> model group.</w:t>
      </w:r>
      <w:r w:rsidR="00B97037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</w:p>
    <w:p w14:paraId="7C359309" w14:textId="364F21E4" w:rsidR="00164C57" w:rsidRPr="003F307A" w:rsidRDefault="00164C57" w:rsidP="00E52652">
      <w:pPr>
        <w:spacing w:line="360" w:lineRule="auto"/>
        <w:rPr>
          <w:rFonts w:ascii="Times New Roman" w:hAnsi="Times New Roman" w:cs="Times New Roman" w:hint="eastAsia"/>
          <w:b/>
          <w:bCs/>
        </w:rPr>
      </w:pPr>
      <w:bookmarkStart w:id="5" w:name="_GoBack"/>
      <w:bookmarkEnd w:id="5"/>
    </w:p>
    <w:sectPr w:rsidR="00164C57" w:rsidRPr="003F3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FFA8F" w14:textId="77777777" w:rsidR="00D30FCE" w:rsidRDefault="00D30FCE" w:rsidP="003F307A">
      <w:r>
        <w:separator/>
      </w:r>
    </w:p>
  </w:endnote>
  <w:endnote w:type="continuationSeparator" w:id="0">
    <w:p w14:paraId="3417311E" w14:textId="77777777" w:rsidR="00D30FCE" w:rsidRDefault="00D30FCE" w:rsidP="003F3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FBE45" w14:textId="77777777" w:rsidR="00D30FCE" w:rsidRDefault="00D30FCE" w:rsidP="003F307A">
      <w:r>
        <w:separator/>
      </w:r>
    </w:p>
  </w:footnote>
  <w:footnote w:type="continuationSeparator" w:id="0">
    <w:p w14:paraId="3667BDAB" w14:textId="77777777" w:rsidR="00D30FCE" w:rsidRDefault="00D30FCE" w:rsidP="003F3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U0MLU0NDQyMzcwN7NQ0lEKTi0uzszPAykwqgUAmsaW5ywAAAA="/>
  </w:docVars>
  <w:rsids>
    <w:rsidRoot w:val="001F1870"/>
    <w:rsid w:val="00164C57"/>
    <w:rsid w:val="001F1870"/>
    <w:rsid w:val="001F4DBE"/>
    <w:rsid w:val="00200AE8"/>
    <w:rsid w:val="0030772E"/>
    <w:rsid w:val="003C4C02"/>
    <w:rsid w:val="003F307A"/>
    <w:rsid w:val="0044055E"/>
    <w:rsid w:val="004A743B"/>
    <w:rsid w:val="005454DE"/>
    <w:rsid w:val="005C0542"/>
    <w:rsid w:val="006239D7"/>
    <w:rsid w:val="007130D4"/>
    <w:rsid w:val="00736344"/>
    <w:rsid w:val="00822C26"/>
    <w:rsid w:val="00851E90"/>
    <w:rsid w:val="008B31D4"/>
    <w:rsid w:val="008F6423"/>
    <w:rsid w:val="00984B22"/>
    <w:rsid w:val="00AB1DAB"/>
    <w:rsid w:val="00B05450"/>
    <w:rsid w:val="00B97037"/>
    <w:rsid w:val="00BE1FF1"/>
    <w:rsid w:val="00D30FCE"/>
    <w:rsid w:val="00D70CC2"/>
    <w:rsid w:val="00D777A0"/>
    <w:rsid w:val="00DE4226"/>
    <w:rsid w:val="00DF1F28"/>
    <w:rsid w:val="00E52652"/>
    <w:rsid w:val="00E61F8A"/>
    <w:rsid w:val="00F12080"/>
    <w:rsid w:val="00F1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C10A6"/>
  <w15:chartTrackingRefBased/>
  <w15:docId w15:val="{015A39B6-FAF1-416D-A2A2-995A2127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30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3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30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anmianli@njucm.edu.cn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22</cp:revision>
  <dcterms:created xsi:type="dcterms:W3CDTF">2023-11-25T03:18:00Z</dcterms:created>
  <dcterms:modified xsi:type="dcterms:W3CDTF">2023-12-08T06:26:00Z</dcterms:modified>
</cp:coreProperties>
</file>