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324"/>
      </w:tblGrid>
      <w:tr w:rsidR="00BE695B" w:rsidRPr="009C3E19" w:rsidTr="00D0452C">
        <w:trPr>
          <w:trHeight w:val="265"/>
        </w:trPr>
        <w:tc>
          <w:tcPr>
            <w:tcW w:w="7324" w:type="dxa"/>
          </w:tcPr>
          <w:p w:rsidR="00BE695B" w:rsidRPr="009C3E19" w:rsidRDefault="00A54423" w:rsidP="00764269">
            <w:pPr>
              <w:pStyle w:val="Default"/>
              <w:rPr>
                <w:sz w:val="21"/>
                <w:szCs w:val="21"/>
              </w:rPr>
            </w:pPr>
            <w:r w:rsidRPr="00A54423">
              <w:rPr>
                <w:b/>
                <w:sz w:val="21"/>
                <w:szCs w:val="21"/>
              </w:rPr>
              <w:t>Supplementary</w:t>
            </w: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 w:rsidR="00BE695B" w:rsidRPr="009C3E19">
              <w:rPr>
                <w:b/>
                <w:sz w:val="21"/>
                <w:szCs w:val="21"/>
              </w:rPr>
              <w:t>T</w:t>
            </w:r>
            <w:r w:rsidR="00BE695B" w:rsidRPr="009C3E19">
              <w:rPr>
                <w:rFonts w:hint="eastAsia"/>
                <w:b/>
                <w:sz w:val="21"/>
                <w:szCs w:val="21"/>
              </w:rPr>
              <w:t>able</w:t>
            </w:r>
            <w:r w:rsidR="00BE695B" w:rsidRPr="009C3E19">
              <w:rPr>
                <w:b/>
                <w:sz w:val="21"/>
                <w:szCs w:val="21"/>
              </w:rPr>
              <w:t xml:space="preserve"> </w:t>
            </w:r>
            <w:r w:rsidR="00BE695B" w:rsidRPr="009C3E19">
              <w:rPr>
                <w:rFonts w:hint="eastAsia"/>
                <w:b/>
                <w:sz w:val="21"/>
                <w:szCs w:val="21"/>
              </w:rPr>
              <w:t>2</w:t>
            </w:r>
            <w:r w:rsidR="00BE695B" w:rsidRPr="009C3E19">
              <w:rPr>
                <w:sz w:val="21"/>
                <w:szCs w:val="21"/>
              </w:rPr>
              <w:t xml:space="preserve"> Analysis of molecular variance of </w:t>
            </w:r>
            <w:r w:rsidR="00BE695B" w:rsidRPr="009C3E19">
              <w:rPr>
                <w:rFonts w:hint="eastAsia"/>
                <w:sz w:val="21"/>
                <w:szCs w:val="21"/>
              </w:rPr>
              <w:t>BEVs</w:t>
            </w:r>
            <w:r w:rsidR="00BE695B" w:rsidRPr="009C3E19">
              <w:rPr>
                <w:sz w:val="21"/>
                <w:szCs w:val="21"/>
              </w:rPr>
              <w:t xml:space="preserve"> population</w:t>
            </w:r>
            <w:r w:rsidR="00BE695B" w:rsidRPr="009C3E19">
              <w:rPr>
                <w:rFonts w:hint="eastAsia"/>
                <w:sz w:val="21"/>
                <w:szCs w:val="21"/>
              </w:rPr>
              <w:t>s</w:t>
            </w:r>
            <w:r w:rsidR="00BE695B" w:rsidRPr="009C3E19">
              <w:rPr>
                <w:sz w:val="21"/>
                <w:szCs w:val="21"/>
              </w:rPr>
              <w:t xml:space="preserve"> </w:t>
            </w:r>
          </w:p>
          <w:p w:rsidR="00BE695B" w:rsidRPr="009C3E19" w:rsidRDefault="00BE695B" w:rsidP="009C3E19">
            <w:pPr>
              <w:pStyle w:val="Default"/>
              <w:ind w:firstLineChars="350" w:firstLine="735"/>
              <w:rPr>
                <w:sz w:val="21"/>
                <w:szCs w:val="21"/>
              </w:rPr>
            </w:pPr>
          </w:p>
        </w:tc>
      </w:tr>
    </w:tbl>
    <w:tbl>
      <w:tblPr>
        <w:tblStyle w:val="a3"/>
        <w:tblW w:w="0" w:type="auto"/>
        <w:jc w:val="center"/>
        <w:tblInd w:w="-295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0"/>
        <w:gridCol w:w="2090"/>
        <w:gridCol w:w="1680"/>
        <w:gridCol w:w="2354"/>
        <w:gridCol w:w="2631"/>
      </w:tblGrid>
      <w:tr w:rsidR="00BE695B" w:rsidRPr="009C3E19" w:rsidTr="00853F56">
        <w:trPr>
          <w:trHeight w:val="226"/>
          <w:jc w:val="center"/>
        </w:trPr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BE695B" w:rsidRPr="00F72372" w:rsidRDefault="009C3E19" w:rsidP="00D0452C">
            <w:pPr>
              <w:pStyle w:val="Default"/>
              <w:adjustRightInd/>
              <w:contextualSpacing/>
              <w:rPr>
                <w:rFonts w:eastAsia="宋体"/>
                <w:sz w:val="21"/>
                <w:szCs w:val="21"/>
                <w:lang w:eastAsia="zh-CN"/>
              </w:rPr>
            </w:pPr>
            <w:bookmarkStart w:id="0" w:name="_GoBack"/>
            <w:r w:rsidRPr="00F72372">
              <w:rPr>
                <w:sz w:val="21"/>
                <w:szCs w:val="21"/>
              </w:rPr>
              <w:t>Source of variation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695B" w:rsidRPr="00F72372" w:rsidRDefault="00BE695B" w:rsidP="009C3E19">
            <w:pPr>
              <w:pStyle w:val="Default"/>
              <w:adjustRightInd/>
              <w:contextualSpacing/>
              <w:rPr>
                <w:sz w:val="21"/>
                <w:szCs w:val="21"/>
                <w:lang w:eastAsia="zh-CN"/>
              </w:rPr>
            </w:pPr>
            <w:r w:rsidRPr="00F72372">
              <w:rPr>
                <w:sz w:val="21"/>
                <w:szCs w:val="21"/>
              </w:rPr>
              <w:t>Degree of freedom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695B" w:rsidRPr="00F72372" w:rsidRDefault="00BE695B" w:rsidP="00D0452C">
            <w:pPr>
              <w:pStyle w:val="Default"/>
              <w:adjustRightInd/>
              <w:contextualSpacing/>
              <w:rPr>
                <w:sz w:val="21"/>
                <w:szCs w:val="21"/>
              </w:rPr>
            </w:pPr>
            <w:r w:rsidRPr="00F72372">
              <w:rPr>
                <w:sz w:val="21"/>
                <w:szCs w:val="21"/>
              </w:rPr>
              <w:t>Sum of squares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695B" w:rsidRPr="00F72372" w:rsidRDefault="00BE695B" w:rsidP="00D0452C">
            <w:pPr>
              <w:pStyle w:val="Default"/>
              <w:adjustRightInd/>
              <w:contextualSpacing/>
              <w:rPr>
                <w:sz w:val="21"/>
                <w:szCs w:val="21"/>
              </w:rPr>
            </w:pPr>
            <w:r w:rsidRPr="00F72372">
              <w:rPr>
                <w:sz w:val="21"/>
                <w:szCs w:val="21"/>
              </w:rPr>
              <w:t>Variance components</w:t>
            </w:r>
          </w:p>
        </w:tc>
        <w:tc>
          <w:tcPr>
            <w:tcW w:w="263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E695B" w:rsidRPr="00F72372" w:rsidRDefault="00BE695B" w:rsidP="00D0452C">
            <w:pPr>
              <w:pStyle w:val="Default"/>
              <w:adjustRightInd/>
              <w:contextualSpacing/>
              <w:rPr>
                <w:sz w:val="21"/>
                <w:szCs w:val="21"/>
              </w:rPr>
            </w:pPr>
            <w:r w:rsidRPr="00F72372">
              <w:rPr>
                <w:sz w:val="21"/>
                <w:szCs w:val="21"/>
              </w:rPr>
              <w:t>Percentage of variation</w:t>
            </w:r>
          </w:p>
        </w:tc>
      </w:tr>
      <w:bookmarkEnd w:id="0"/>
      <w:tr w:rsidR="00BE695B" w:rsidRPr="009C3E19" w:rsidTr="0057327A">
        <w:trPr>
          <w:trHeight w:val="350"/>
          <w:jc w:val="center"/>
        </w:trPr>
        <w:tc>
          <w:tcPr>
            <w:tcW w:w="2720" w:type="dxa"/>
            <w:tcBorders>
              <w:left w:val="nil"/>
            </w:tcBorders>
          </w:tcPr>
          <w:p w:rsidR="00BE695B" w:rsidRPr="009C3E19" w:rsidRDefault="00BE695B" w:rsidP="00D0452C">
            <w:pPr>
              <w:tabs>
                <w:tab w:val="left" w:pos="320"/>
              </w:tabs>
              <w:contextualSpacing/>
              <w:rPr>
                <w:rFonts w:eastAsia="宋体" w:cs="Times New Roman"/>
                <w:sz w:val="21"/>
                <w:szCs w:val="21"/>
              </w:rPr>
            </w:pPr>
            <w:r w:rsidRPr="009C3E19">
              <w:rPr>
                <w:rFonts w:eastAsia="宋体" w:cs="Times New Roman" w:hint="eastAsia"/>
                <w:sz w:val="21"/>
                <w:szCs w:val="21"/>
              </w:rPr>
              <w:t xml:space="preserve">Between BEVs </w:t>
            </w:r>
            <w:r w:rsidR="005A51C0" w:rsidRPr="005A51C0">
              <w:rPr>
                <w:rFonts w:eastAsia="宋体" w:cs="Times New Roman"/>
                <w:sz w:val="21"/>
                <w:szCs w:val="21"/>
              </w:rPr>
              <w:t>population</w:t>
            </w:r>
          </w:p>
        </w:tc>
        <w:tc>
          <w:tcPr>
            <w:tcW w:w="2090" w:type="dxa"/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 w:hint="eastAsia"/>
                <w:sz w:val="21"/>
                <w:szCs w:val="21"/>
              </w:rPr>
              <w:t>9</w:t>
            </w:r>
          </w:p>
        </w:tc>
        <w:tc>
          <w:tcPr>
            <w:tcW w:w="1680" w:type="dxa"/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/>
                <w:sz w:val="21"/>
                <w:szCs w:val="21"/>
              </w:rPr>
              <w:t>11984.529</w:t>
            </w:r>
          </w:p>
        </w:tc>
        <w:tc>
          <w:tcPr>
            <w:tcW w:w="2354" w:type="dxa"/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/>
                <w:sz w:val="21"/>
                <w:szCs w:val="21"/>
              </w:rPr>
              <w:t>49.106</w:t>
            </w:r>
          </w:p>
        </w:tc>
        <w:tc>
          <w:tcPr>
            <w:tcW w:w="2631" w:type="dxa"/>
            <w:tcBorders>
              <w:right w:val="nil"/>
            </w:tcBorders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/>
                <w:sz w:val="21"/>
                <w:szCs w:val="21"/>
              </w:rPr>
              <w:t>72.64</w:t>
            </w:r>
            <w:r w:rsidRPr="009C3E19">
              <w:rPr>
                <w:rFonts w:eastAsia="楷体" w:cs="Times New Roman"/>
                <w:sz w:val="21"/>
                <w:szCs w:val="21"/>
              </w:rPr>
              <w:t xml:space="preserve"> ***</w:t>
            </w:r>
          </w:p>
        </w:tc>
      </w:tr>
      <w:tr w:rsidR="00BE695B" w:rsidRPr="009C3E19" w:rsidTr="0057327A">
        <w:trPr>
          <w:jc w:val="center"/>
        </w:trPr>
        <w:tc>
          <w:tcPr>
            <w:tcW w:w="2720" w:type="dxa"/>
            <w:tcBorders>
              <w:left w:val="nil"/>
            </w:tcBorders>
          </w:tcPr>
          <w:p w:rsidR="00BE695B" w:rsidRPr="009C3E19" w:rsidRDefault="00BE695B" w:rsidP="00D0452C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9C3E19">
              <w:rPr>
                <w:rFonts w:eastAsia="宋体" w:cs="Times New Roman"/>
                <w:sz w:val="21"/>
                <w:szCs w:val="21"/>
              </w:rPr>
              <w:t>W</w:t>
            </w:r>
            <w:r w:rsidRPr="009C3E19">
              <w:rPr>
                <w:rFonts w:eastAsia="宋体" w:cs="Times New Roman" w:hint="eastAsia"/>
                <w:sz w:val="21"/>
                <w:szCs w:val="21"/>
              </w:rPr>
              <w:t xml:space="preserve">ithin BEVs </w:t>
            </w:r>
            <w:r w:rsidR="005A51C0" w:rsidRPr="005A51C0">
              <w:rPr>
                <w:rFonts w:eastAsia="宋体" w:cs="Times New Roman"/>
                <w:sz w:val="21"/>
                <w:szCs w:val="21"/>
              </w:rPr>
              <w:t>population</w:t>
            </w:r>
          </w:p>
        </w:tc>
        <w:tc>
          <w:tcPr>
            <w:tcW w:w="2090" w:type="dxa"/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 w:hint="eastAsia"/>
                <w:sz w:val="21"/>
                <w:szCs w:val="21"/>
              </w:rPr>
              <w:t>2</w:t>
            </w:r>
            <w:r w:rsidRPr="009C3E19">
              <w:rPr>
                <w:rFonts w:cs="Times New Roman"/>
                <w:sz w:val="21"/>
                <w:szCs w:val="21"/>
              </w:rPr>
              <w:t>66</w:t>
            </w:r>
          </w:p>
        </w:tc>
        <w:tc>
          <w:tcPr>
            <w:tcW w:w="1680" w:type="dxa"/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/>
                <w:sz w:val="21"/>
                <w:szCs w:val="21"/>
              </w:rPr>
              <w:t>4919.449</w:t>
            </w:r>
          </w:p>
        </w:tc>
        <w:tc>
          <w:tcPr>
            <w:tcW w:w="2354" w:type="dxa"/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/>
                <w:sz w:val="21"/>
                <w:szCs w:val="21"/>
              </w:rPr>
              <w:t>18.494</w:t>
            </w:r>
          </w:p>
        </w:tc>
        <w:tc>
          <w:tcPr>
            <w:tcW w:w="2631" w:type="dxa"/>
            <w:tcBorders>
              <w:right w:val="nil"/>
            </w:tcBorders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/>
                <w:sz w:val="21"/>
                <w:szCs w:val="21"/>
              </w:rPr>
              <w:t>27.36</w:t>
            </w:r>
            <w:r w:rsidRPr="009C3E19">
              <w:rPr>
                <w:rFonts w:eastAsia="楷体" w:cs="Times New Roman"/>
                <w:sz w:val="21"/>
                <w:szCs w:val="21"/>
              </w:rPr>
              <w:t xml:space="preserve"> ***</w:t>
            </w:r>
          </w:p>
        </w:tc>
      </w:tr>
      <w:tr w:rsidR="00BE695B" w:rsidRPr="009C3E19" w:rsidTr="0057327A">
        <w:trPr>
          <w:jc w:val="center"/>
        </w:trPr>
        <w:tc>
          <w:tcPr>
            <w:tcW w:w="2720" w:type="dxa"/>
            <w:tcBorders>
              <w:left w:val="nil"/>
              <w:bottom w:val="single" w:sz="4" w:space="0" w:color="auto"/>
            </w:tcBorders>
          </w:tcPr>
          <w:p w:rsidR="00BE695B" w:rsidRPr="009C3E19" w:rsidRDefault="00BE695B" w:rsidP="00D0452C">
            <w:pPr>
              <w:contextualSpacing/>
              <w:rPr>
                <w:rFonts w:eastAsia="宋体" w:cs="Times New Roman"/>
                <w:sz w:val="21"/>
                <w:szCs w:val="21"/>
              </w:rPr>
            </w:pPr>
            <w:r w:rsidRPr="009C3E19">
              <w:rPr>
                <w:rFonts w:eastAsia="宋体" w:cs="Times New Roman" w:hint="eastAsia"/>
                <w:sz w:val="21"/>
                <w:szCs w:val="21"/>
              </w:rPr>
              <w:t>Total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 w:hint="eastAsia"/>
                <w:sz w:val="21"/>
                <w:szCs w:val="21"/>
              </w:rPr>
              <w:t>2</w:t>
            </w:r>
            <w:r w:rsidRPr="009C3E19">
              <w:rPr>
                <w:rFonts w:cs="Times New Roman"/>
                <w:sz w:val="21"/>
                <w:szCs w:val="21"/>
              </w:rPr>
              <w:t>75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/>
                <w:sz w:val="21"/>
                <w:szCs w:val="21"/>
              </w:rPr>
              <w:t>16903.978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  <w:r w:rsidRPr="009C3E19">
              <w:rPr>
                <w:rFonts w:cs="Times New Roman"/>
                <w:sz w:val="21"/>
                <w:szCs w:val="21"/>
              </w:rPr>
              <w:t>67.600</w:t>
            </w:r>
          </w:p>
        </w:tc>
        <w:tc>
          <w:tcPr>
            <w:tcW w:w="2631" w:type="dxa"/>
            <w:tcBorders>
              <w:bottom w:val="single" w:sz="4" w:space="0" w:color="auto"/>
              <w:right w:val="nil"/>
            </w:tcBorders>
          </w:tcPr>
          <w:p w:rsidR="00BE695B" w:rsidRPr="009C3E19" w:rsidRDefault="00BE695B" w:rsidP="00D0452C">
            <w:pPr>
              <w:contextualSpacing/>
              <w:rPr>
                <w:rFonts w:cs="Times New Roman"/>
                <w:sz w:val="21"/>
                <w:szCs w:val="21"/>
              </w:rPr>
            </w:pPr>
          </w:p>
        </w:tc>
      </w:tr>
    </w:tbl>
    <w:p w:rsidR="00E14A4F" w:rsidRPr="009C3E19" w:rsidRDefault="00204BF8" w:rsidP="009C3E19">
      <w:pPr>
        <w:autoSpaceDE w:val="0"/>
        <w:autoSpaceDN w:val="0"/>
        <w:adjustRightInd w:val="0"/>
        <w:spacing w:line="360" w:lineRule="auto"/>
        <w:ind w:leftChars="50" w:left="387" w:hangingChars="127" w:hanging="267"/>
        <w:rPr>
          <w:rFonts w:cs="Times New Roman"/>
          <w:caps/>
          <w:sz w:val="21"/>
          <w:szCs w:val="21"/>
          <w:lang w:eastAsia="zh-CN"/>
        </w:rPr>
      </w:pPr>
      <w:r>
        <w:rPr>
          <w:rFonts w:eastAsia="楷体" w:cs="Times New Roman" w:hint="eastAsia"/>
          <w:sz w:val="21"/>
          <w:szCs w:val="21"/>
          <w:lang w:eastAsia="zh-CN"/>
        </w:rPr>
        <w:t>n</w:t>
      </w:r>
      <w:r w:rsidR="00E14A4F" w:rsidRPr="009C3E19">
        <w:rPr>
          <w:rFonts w:eastAsia="楷体" w:cs="Times New Roman"/>
          <w:sz w:val="21"/>
          <w:szCs w:val="21"/>
        </w:rPr>
        <w:t>s</w:t>
      </w:r>
      <w:r>
        <w:rPr>
          <w:rFonts w:eastAsia="楷体" w:cs="Times New Roman" w:hint="eastAsia"/>
          <w:sz w:val="21"/>
          <w:szCs w:val="21"/>
          <w:lang w:eastAsia="zh-CN"/>
        </w:rPr>
        <w:t>,</w:t>
      </w:r>
      <w:r w:rsidR="00E14A4F" w:rsidRPr="009C3E19">
        <w:rPr>
          <w:rFonts w:eastAsia="楷体" w:cs="Times New Roman"/>
          <w:sz w:val="21"/>
          <w:szCs w:val="21"/>
        </w:rPr>
        <w:t xml:space="preserve"> not significant; *</w:t>
      </w:r>
      <w:r>
        <w:rPr>
          <w:rFonts w:eastAsia="楷体" w:cs="Times New Roman" w:hint="eastAsia"/>
          <w:sz w:val="21"/>
          <w:szCs w:val="21"/>
          <w:lang w:eastAsia="zh-CN"/>
        </w:rPr>
        <w:t>,</w:t>
      </w:r>
      <w:r w:rsidR="00E14A4F" w:rsidRPr="009C3E19">
        <w:rPr>
          <w:rFonts w:eastAsia="楷体" w:cs="Times New Roman"/>
          <w:sz w:val="21"/>
          <w:szCs w:val="21"/>
        </w:rPr>
        <w:t xml:space="preserve"> 0.01&lt;P&lt;0.05; **</w:t>
      </w:r>
      <w:r>
        <w:rPr>
          <w:rFonts w:eastAsia="楷体" w:cs="Times New Roman" w:hint="eastAsia"/>
          <w:sz w:val="21"/>
          <w:szCs w:val="21"/>
          <w:lang w:eastAsia="zh-CN"/>
        </w:rPr>
        <w:t>,</w:t>
      </w:r>
      <w:r w:rsidR="00E14A4F" w:rsidRPr="009C3E19">
        <w:rPr>
          <w:rFonts w:eastAsia="楷体" w:cs="Times New Roman"/>
          <w:sz w:val="21"/>
          <w:szCs w:val="21"/>
        </w:rPr>
        <w:t xml:space="preserve"> 0.001&lt;P&lt;0.01; ***</w:t>
      </w:r>
      <w:r>
        <w:rPr>
          <w:rFonts w:eastAsia="楷体" w:cs="Times New Roman" w:hint="eastAsia"/>
          <w:sz w:val="21"/>
          <w:szCs w:val="21"/>
          <w:lang w:eastAsia="zh-CN"/>
        </w:rPr>
        <w:t>,</w:t>
      </w:r>
      <w:r w:rsidR="00E14A4F" w:rsidRPr="009C3E19">
        <w:rPr>
          <w:rFonts w:eastAsia="楷体" w:cs="Times New Roman"/>
          <w:sz w:val="21"/>
          <w:szCs w:val="21"/>
        </w:rPr>
        <w:t xml:space="preserve"> P&lt;0.001</w:t>
      </w:r>
      <w:r w:rsidR="00E14A4F" w:rsidRPr="009C3E19">
        <w:rPr>
          <w:rFonts w:eastAsia="楷体" w:cs="Times New Roman" w:hint="eastAsia"/>
          <w:sz w:val="21"/>
          <w:szCs w:val="21"/>
          <w:lang w:eastAsia="zh-CN"/>
        </w:rPr>
        <w:t>.</w:t>
      </w:r>
    </w:p>
    <w:p w:rsidR="00BE695B" w:rsidRPr="009C3E19" w:rsidRDefault="00BE695B" w:rsidP="009C3E19">
      <w:pPr>
        <w:spacing w:line="360" w:lineRule="auto"/>
        <w:ind w:firstLineChars="200" w:firstLine="420"/>
        <w:rPr>
          <w:rFonts w:eastAsia="楷体" w:cs="Times New Roman"/>
          <w:sz w:val="21"/>
          <w:szCs w:val="21"/>
          <w:lang w:eastAsia="zh-CN"/>
        </w:rPr>
      </w:pPr>
      <w:r w:rsidRPr="009C3E19">
        <w:rPr>
          <w:rFonts w:eastAsia="楷体" w:cs="Times New Roman" w:hint="eastAsia"/>
          <w:sz w:val="21"/>
          <w:szCs w:val="21"/>
          <w:lang w:eastAsia="zh-CN"/>
        </w:rPr>
        <w:t>.</w:t>
      </w:r>
    </w:p>
    <w:p w:rsidR="00FF6E0E" w:rsidRPr="009C3E19" w:rsidRDefault="00FF6E0E">
      <w:pPr>
        <w:rPr>
          <w:sz w:val="21"/>
          <w:szCs w:val="21"/>
        </w:rPr>
      </w:pPr>
    </w:p>
    <w:sectPr w:rsidR="00FF6E0E" w:rsidRPr="009C3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AC6" w:rsidRDefault="00BC1AC6" w:rsidP="009C3E19">
      <w:pPr>
        <w:spacing w:before="0" w:after="0"/>
      </w:pPr>
      <w:r>
        <w:separator/>
      </w:r>
    </w:p>
  </w:endnote>
  <w:endnote w:type="continuationSeparator" w:id="0">
    <w:p w:rsidR="00BC1AC6" w:rsidRDefault="00BC1AC6" w:rsidP="009C3E1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AC6" w:rsidRDefault="00BC1AC6" w:rsidP="009C3E19">
      <w:pPr>
        <w:spacing w:before="0" w:after="0"/>
      </w:pPr>
      <w:r>
        <w:separator/>
      </w:r>
    </w:p>
  </w:footnote>
  <w:footnote w:type="continuationSeparator" w:id="0">
    <w:p w:rsidR="00BC1AC6" w:rsidRDefault="00BC1AC6" w:rsidP="009C3E19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5B"/>
    <w:rsid w:val="00204BF8"/>
    <w:rsid w:val="00367014"/>
    <w:rsid w:val="00513B2D"/>
    <w:rsid w:val="0057327A"/>
    <w:rsid w:val="005A51C0"/>
    <w:rsid w:val="00764269"/>
    <w:rsid w:val="007A70AE"/>
    <w:rsid w:val="00853F56"/>
    <w:rsid w:val="009C3E19"/>
    <w:rsid w:val="00A54423"/>
    <w:rsid w:val="00BC1AC6"/>
    <w:rsid w:val="00BE695B"/>
    <w:rsid w:val="00E14A4F"/>
    <w:rsid w:val="00F72372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5B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E695B"/>
    <w:rPr>
      <w:rFonts w:asciiTheme="majorHAnsi" w:hAnsiTheme="majorHAnsi"/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695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C3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C3E19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9C3E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C3E19"/>
    <w:rPr>
      <w:rFonts w:ascii="Times New Roman" w:hAnsi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95B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E695B"/>
    <w:rPr>
      <w:rFonts w:asciiTheme="majorHAnsi" w:hAnsiTheme="majorHAnsi"/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695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C3E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C3E19"/>
    <w:rPr>
      <w:rFonts w:ascii="Times New Roman" w:hAnsi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unhideWhenUsed/>
    <w:rsid w:val="009C3E1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C3E19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>Windows 10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Windows 10</cp:lastModifiedBy>
  <cp:revision>6</cp:revision>
  <dcterms:created xsi:type="dcterms:W3CDTF">2024-01-14T07:35:00Z</dcterms:created>
  <dcterms:modified xsi:type="dcterms:W3CDTF">2024-01-30T02:42:00Z</dcterms:modified>
</cp:coreProperties>
</file>