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84EE" w14:textId="77777777" w:rsidR="008271D9" w:rsidRDefault="008271D9" w:rsidP="008271D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</w:t>
      </w:r>
      <w:r w:rsidRPr="006B777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</w:t>
      </w:r>
      <w:r w:rsidRPr="006B7778">
        <w:rPr>
          <w:rFonts w:ascii="Times New Roman" w:hAnsi="Times New Roman" w:cs="Times New Roman"/>
          <w:b/>
          <w:bCs/>
        </w:rPr>
        <w:t>ile 4.</w:t>
      </w:r>
      <w:r w:rsidRPr="006B7778">
        <w:rPr>
          <w:rFonts w:ascii="Times New Roman" w:hAnsi="Times New Roman" w:cs="Times New Roman"/>
        </w:rPr>
        <w:t xml:space="preserve"> </w:t>
      </w:r>
    </w:p>
    <w:p w14:paraId="0A224EDE" w14:textId="77777777" w:rsidR="008271D9" w:rsidRDefault="008271D9" w:rsidP="008271D9">
      <w:pPr>
        <w:spacing w:line="360" w:lineRule="auto"/>
        <w:rPr>
          <w:rFonts w:ascii="Times New Roman" w:hAnsi="Times New Roman" w:cs="Times New Roman"/>
        </w:rPr>
      </w:pPr>
      <w:r w:rsidRPr="00A475A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APEASE Criteria for Designing Behavioural Interventions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039"/>
      </w:tblGrid>
      <w:tr w:rsidR="008271D9" w:rsidRPr="006B7778" w14:paraId="1C2CB916" w14:textId="77777777" w:rsidTr="00C457F4">
        <w:trPr>
          <w:trHeight w:val="300"/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85B29" w14:textId="77777777" w:rsidR="008271D9" w:rsidRPr="006B7778" w:rsidRDefault="008271D9" w:rsidP="00C45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B7778">
              <w:rPr>
                <w:rFonts w:ascii="Times New Roman" w:hAnsi="Times New Roman" w:cs="Times New Roman"/>
                <w:b/>
              </w:rPr>
              <w:t>Criterion</w:t>
            </w:r>
          </w:p>
        </w:tc>
        <w:tc>
          <w:tcPr>
            <w:tcW w:w="6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E284C" w14:textId="77777777" w:rsidR="008271D9" w:rsidRPr="006B7778" w:rsidRDefault="008271D9" w:rsidP="00C45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B7778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8271D9" w:rsidRPr="006B7778" w14:paraId="0E87F6C7" w14:textId="77777777" w:rsidTr="00C457F4"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14:paraId="7AC553C9" w14:textId="77777777" w:rsidR="008271D9" w:rsidRPr="007541F6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41F6">
              <w:rPr>
                <w:rFonts w:ascii="Times New Roman" w:hAnsi="Times New Roman" w:cs="Times New Roman"/>
              </w:rPr>
              <w:t>Affordability</w:t>
            </w:r>
          </w:p>
        </w:tc>
        <w:tc>
          <w:tcPr>
            <w:tcW w:w="6039" w:type="dxa"/>
            <w:tcBorders>
              <w:top w:val="single" w:sz="4" w:space="0" w:color="auto"/>
            </w:tcBorders>
            <w:shd w:val="clear" w:color="auto" w:fill="auto"/>
          </w:tcPr>
          <w:p w14:paraId="7F2C3B34" w14:textId="77777777" w:rsidR="008271D9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 xml:space="preserve">An intervention is affordable if within an acceptable budget it can be delivered to, or accessed by, all those for whom it would be relevant or of benefit. </w:t>
            </w:r>
          </w:p>
          <w:p w14:paraId="5EE83D63" w14:textId="77777777" w:rsidR="008271D9" w:rsidRPr="006B7778" w:rsidRDefault="008271D9" w:rsidP="00C457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271D9" w:rsidRPr="006B7778" w14:paraId="5187B47A" w14:textId="77777777" w:rsidTr="00C457F4">
        <w:tc>
          <w:tcPr>
            <w:tcW w:w="2802" w:type="dxa"/>
            <w:shd w:val="clear" w:color="auto" w:fill="auto"/>
          </w:tcPr>
          <w:p w14:paraId="1112F4C8" w14:textId="77777777" w:rsidR="008271D9" w:rsidRPr="007541F6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41F6">
              <w:rPr>
                <w:rFonts w:ascii="Times New Roman" w:hAnsi="Times New Roman" w:cs="Times New Roman"/>
              </w:rPr>
              <w:t>Practicability</w:t>
            </w:r>
          </w:p>
        </w:tc>
        <w:tc>
          <w:tcPr>
            <w:tcW w:w="6039" w:type="dxa"/>
            <w:shd w:val="clear" w:color="auto" w:fill="auto"/>
          </w:tcPr>
          <w:p w14:paraId="1F4550E2" w14:textId="77777777" w:rsidR="008271D9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 xml:space="preserve">An intervention is practicable to the extent that it can be delivered as designed through the means intended to the target population. </w:t>
            </w:r>
          </w:p>
          <w:p w14:paraId="413CB8BB" w14:textId="77777777" w:rsidR="008271D9" w:rsidRPr="006B7778" w:rsidRDefault="008271D9" w:rsidP="00C457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71D9" w:rsidRPr="006B7778" w14:paraId="132CFD1D" w14:textId="77777777" w:rsidTr="00C457F4">
        <w:tc>
          <w:tcPr>
            <w:tcW w:w="2802" w:type="dxa"/>
            <w:shd w:val="clear" w:color="auto" w:fill="auto"/>
          </w:tcPr>
          <w:p w14:paraId="5E237E4A" w14:textId="77777777" w:rsidR="008271D9" w:rsidRPr="007541F6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41F6">
              <w:rPr>
                <w:rFonts w:ascii="Times New Roman" w:hAnsi="Times New Roman" w:cs="Times New Roman"/>
              </w:rPr>
              <w:t>Effectiveness and cost-effectiveness</w:t>
            </w:r>
          </w:p>
        </w:tc>
        <w:tc>
          <w:tcPr>
            <w:tcW w:w="6039" w:type="dxa"/>
            <w:shd w:val="clear" w:color="auto" w:fill="auto"/>
          </w:tcPr>
          <w:p w14:paraId="12B0D226" w14:textId="77777777" w:rsidR="008271D9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Effectiveness refers to the effect size of the intervention in relation to the desired objectives in a real-world context. Cost-effectiveness refers to the ratio of effect to cost. If two interventions are equally effective, then the most cost-effective should be chosen. If one is more effective but less cost-effective than another, other issues such as affordability, come to the forefront of the decision-making process.</w:t>
            </w:r>
          </w:p>
          <w:p w14:paraId="247AB98C" w14:textId="77777777" w:rsidR="008271D9" w:rsidRPr="006B7778" w:rsidRDefault="008271D9" w:rsidP="00C457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271D9" w:rsidRPr="006B7778" w14:paraId="6552E8D8" w14:textId="77777777" w:rsidTr="00C457F4">
        <w:tc>
          <w:tcPr>
            <w:tcW w:w="2802" w:type="dxa"/>
            <w:shd w:val="clear" w:color="auto" w:fill="auto"/>
          </w:tcPr>
          <w:p w14:paraId="3FF6FF6D" w14:textId="77777777" w:rsidR="008271D9" w:rsidRPr="007541F6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41F6">
              <w:rPr>
                <w:rFonts w:ascii="Times New Roman" w:hAnsi="Times New Roman" w:cs="Times New Roman"/>
              </w:rPr>
              <w:t>Acceptability</w:t>
            </w:r>
          </w:p>
        </w:tc>
        <w:tc>
          <w:tcPr>
            <w:tcW w:w="6039" w:type="dxa"/>
            <w:shd w:val="clear" w:color="auto" w:fill="auto"/>
          </w:tcPr>
          <w:p w14:paraId="01B1D3CA" w14:textId="77777777" w:rsidR="008271D9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Acceptability refers to the extent to which an intervention is judged to be appropriate by relevant stakeholders (public, professional and political). Acceptability may differ for different stakeholders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E16A209" w14:textId="77777777" w:rsidR="008271D9" w:rsidRPr="006B7778" w:rsidRDefault="008271D9" w:rsidP="00C457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271D9" w:rsidRPr="006B7778" w14:paraId="01554637" w14:textId="77777777" w:rsidTr="00C457F4">
        <w:tc>
          <w:tcPr>
            <w:tcW w:w="2802" w:type="dxa"/>
            <w:shd w:val="clear" w:color="auto" w:fill="auto"/>
          </w:tcPr>
          <w:p w14:paraId="38BB9271" w14:textId="77777777" w:rsidR="008271D9" w:rsidRPr="007541F6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41F6">
              <w:rPr>
                <w:rFonts w:ascii="Times New Roman" w:hAnsi="Times New Roman" w:cs="Times New Roman"/>
              </w:rPr>
              <w:t>Side-effects/safety</w:t>
            </w:r>
          </w:p>
        </w:tc>
        <w:tc>
          <w:tcPr>
            <w:tcW w:w="6039" w:type="dxa"/>
            <w:shd w:val="clear" w:color="auto" w:fill="auto"/>
          </w:tcPr>
          <w:p w14:paraId="0EEDC914" w14:textId="77777777" w:rsidR="008271D9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>An intervention may be effective and practicable but have unwanted side-effects or unintended consequences. These need to be considered when deciding whether to proceed.</w:t>
            </w:r>
          </w:p>
          <w:p w14:paraId="5347B771" w14:textId="77777777" w:rsidR="008271D9" w:rsidRPr="006B7778" w:rsidRDefault="008271D9" w:rsidP="00C457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71D9" w:rsidRPr="006B7778" w14:paraId="050B70CF" w14:textId="77777777" w:rsidTr="00C457F4">
        <w:trPr>
          <w:trHeight w:val="1447"/>
        </w:trPr>
        <w:tc>
          <w:tcPr>
            <w:tcW w:w="2802" w:type="dxa"/>
            <w:shd w:val="clear" w:color="auto" w:fill="auto"/>
          </w:tcPr>
          <w:p w14:paraId="3F736F7E" w14:textId="77777777" w:rsidR="008271D9" w:rsidRPr="007541F6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41F6">
              <w:rPr>
                <w:rFonts w:ascii="Times New Roman" w:hAnsi="Times New Roman" w:cs="Times New Roman"/>
              </w:rPr>
              <w:t>Equity</w:t>
            </w:r>
          </w:p>
        </w:tc>
        <w:tc>
          <w:tcPr>
            <w:tcW w:w="6039" w:type="dxa"/>
            <w:shd w:val="clear" w:color="auto" w:fill="auto"/>
          </w:tcPr>
          <w:p w14:paraId="4A890180" w14:textId="77777777" w:rsidR="008271D9" w:rsidRPr="006B7778" w:rsidRDefault="008271D9" w:rsidP="00C457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778">
              <w:rPr>
                <w:rFonts w:ascii="Times New Roman" w:hAnsi="Times New Roman" w:cs="Times New Roman"/>
              </w:rPr>
              <w:t xml:space="preserve">An important consideration is the extent to which an intervention may reduce or increase the disparities in standard of living, wellbeing, or health between different sectors of society. </w:t>
            </w:r>
          </w:p>
        </w:tc>
      </w:tr>
    </w:tbl>
    <w:p w14:paraId="7071AAC7" w14:textId="65DDDA53" w:rsidR="00B7048F" w:rsidRPr="00EC5505" w:rsidRDefault="008271D9" w:rsidP="008271D9">
      <w:pPr>
        <w:spacing w:line="360" w:lineRule="auto"/>
      </w:pPr>
      <w:r w:rsidRPr="00A475AD">
        <w:rPr>
          <w:rFonts w:ascii="Times New Roman" w:hAnsi="Times New Roman" w:cs="Times New Roman"/>
          <w:sz w:val="20"/>
          <w:szCs w:val="20"/>
        </w:rPr>
        <w:lastRenderedPageBreak/>
        <w:t xml:space="preserve">Note. </w:t>
      </w:r>
      <w:r>
        <w:rPr>
          <w:rFonts w:ascii="Times New Roman" w:hAnsi="Times New Roman" w:cs="Times New Roman"/>
          <w:sz w:val="20"/>
          <w:szCs w:val="20"/>
        </w:rPr>
        <w:t>Adapted</w:t>
      </w:r>
      <w:r w:rsidRPr="00A475AD">
        <w:rPr>
          <w:rFonts w:ascii="Times New Roman" w:hAnsi="Times New Roman" w:cs="Times New Roman"/>
          <w:sz w:val="20"/>
          <w:szCs w:val="20"/>
        </w:rPr>
        <w:t xml:space="preserve"> from Michie S, Atkins L, West R. (2014) The Behaviour Change Wheel: A Guide to Designing Interventions. London: Silverback Publishing. </w:t>
      </w:r>
      <w:hyperlink r:id="rId8" w:history="1">
        <w:r w:rsidRPr="00A475AD">
          <w:rPr>
            <w:rStyle w:val="Hyperlink"/>
            <w:rFonts w:ascii="Times New Roman" w:hAnsi="Times New Roman" w:cs="Times New Roman"/>
            <w:sz w:val="20"/>
            <w:szCs w:val="20"/>
          </w:rPr>
          <w:t>www.behaviourchangewheel.com</w:t>
        </w:r>
      </w:hyperlink>
    </w:p>
    <w:sectPr w:rsidR="00B7048F" w:rsidRPr="00EC5505" w:rsidSect="00F3325A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7FE24" w14:textId="77777777" w:rsidR="00F3325A" w:rsidRDefault="00F3325A" w:rsidP="007437E2">
      <w:r>
        <w:separator/>
      </w:r>
    </w:p>
  </w:endnote>
  <w:endnote w:type="continuationSeparator" w:id="0">
    <w:p w14:paraId="7B3B68CF" w14:textId="77777777" w:rsidR="00F3325A" w:rsidRDefault="00F3325A" w:rsidP="0074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621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A422D" w14:textId="5B81AA41" w:rsidR="006B7778" w:rsidRDefault="006B77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25A6F7" w14:textId="6A6CB1DC" w:rsidR="00EC3CCF" w:rsidRDefault="00EC3CCF" w:rsidP="001D1BD5">
    <w:pPr>
      <w:pStyle w:val="BodyText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9F189" w14:textId="77777777" w:rsidR="00F3325A" w:rsidRDefault="00F3325A" w:rsidP="007437E2">
      <w:r>
        <w:separator/>
      </w:r>
    </w:p>
  </w:footnote>
  <w:footnote w:type="continuationSeparator" w:id="0">
    <w:p w14:paraId="10F696B4" w14:textId="77777777" w:rsidR="00F3325A" w:rsidRDefault="00F3325A" w:rsidP="0074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4CBB"/>
    <w:multiLevelType w:val="multilevel"/>
    <w:tmpl w:val="C64AA5C2"/>
    <w:lvl w:ilvl="0">
      <w:start w:val="9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0F5A2C17"/>
    <w:multiLevelType w:val="multilevel"/>
    <w:tmpl w:val="450C419E"/>
    <w:lvl w:ilvl="0">
      <w:start w:val="5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" w15:restartNumberingAfterBreak="0">
    <w:nsid w:val="1B0C5890"/>
    <w:multiLevelType w:val="multilevel"/>
    <w:tmpl w:val="C02AAF5C"/>
    <w:lvl w:ilvl="0">
      <w:start w:val="12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1D477032"/>
    <w:multiLevelType w:val="multilevel"/>
    <w:tmpl w:val="F8E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06AF1"/>
    <w:multiLevelType w:val="hybridMultilevel"/>
    <w:tmpl w:val="C262C6B8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D1CFB"/>
    <w:multiLevelType w:val="multilevel"/>
    <w:tmpl w:val="01E8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35729"/>
    <w:multiLevelType w:val="multilevel"/>
    <w:tmpl w:val="FAAAD524"/>
    <w:lvl w:ilvl="0">
      <w:start w:val="13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7" w15:restartNumberingAfterBreak="0">
    <w:nsid w:val="297055CF"/>
    <w:multiLevelType w:val="hybridMultilevel"/>
    <w:tmpl w:val="E51E343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A67EB"/>
    <w:multiLevelType w:val="multilevel"/>
    <w:tmpl w:val="F22299D2"/>
    <w:lvl w:ilvl="0">
      <w:start w:val="4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9" w15:restartNumberingAfterBreak="0">
    <w:nsid w:val="2BA45B15"/>
    <w:multiLevelType w:val="multilevel"/>
    <w:tmpl w:val="A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F1779"/>
    <w:multiLevelType w:val="multilevel"/>
    <w:tmpl w:val="78D6241A"/>
    <w:lvl w:ilvl="0">
      <w:start w:val="1"/>
      <w:numFmt w:val="decimal"/>
      <w:lvlText w:val="%1"/>
      <w:lvlJc w:val="left"/>
      <w:pPr>
        <w:ind w:left="463" w:hanging="36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28F4C51"/>
    <w:multiLevelType w:val="hybridMultilevel"/>
    <w:tmpl w:val="EE4C89D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8B4"/>
    <w:multiLevelType w:val="hybridMultilevel"/>
    <w:tmpl w:val="28D4B538"/>
    <w:lvl w:ilvl="0" w:tplc="A29833B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B1E9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1CF7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4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AED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D22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68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E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2E8D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B5859"/>
    <w:multiLevelType w:val="multilevel"/>
    <w:tmpl w:val="4922ED1C"/>
    <w:lvl w:ilvl="0">
      <w:start w:val="15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4" w15:restartNumberingAfterBreak="0">
    <w:nsid w:val="3BB01316"/>
    <w:multiLevelType w:val="multilevel"/>
    <w:tmpl w:val="D3F023AA"/>
    <w:lvl w:ilvl="0">
      <w:start w:val="3"/>
      <w:numFmt w:val="decimal"/>
      <w:lvlText w:val="%1"/>
      <w:lvlJc w:val="left"/>
      <w:pPr>
        <w:ind w:left="451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15" w15:restartNumberingAfterBreak="0">
    <w:nsid w:val="44036BCA"/>
    <w:multiLevelType w:val="multilevel"/>
    <w:tmpl w:val="FA62493E"/>
    <w:lvl w:ilvl="0">
      <w:start w:val="10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16" w15:restartNumberingAfterBreak="0">
    <w:nsid w:val="46724E75"/>
    <w:multiLevelType w:val="multilevel"/>
    <w:tmpl w:val="5976555A"/>
    <w:lvl w:ilvl="0">
      <w:start w:val="14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7" w15:restartNumberingAfterBreak="0">
    <w:nsid w:val="494A680E"/>
    <w:multiLevelType w:val="hybridMultilevel"/>
    <w:tmpl w:val="4BB49C20"/>
    <w:lvl w:ilvl="0" w:tplc="253242EE">
      <w:start w:val="1"/>
      <w:numFmt w:val="lowerRoman"/>
      <w:lvlText w:val="%1)"/>
      <w:lvlJc w:val="left"/>
      <w:pPr>
        <w:ind w:left="161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708BA0">
      <w:numFmt w:val="bullet"/>
      <w:lvlText w:val="•"/>
      <w:lvlJc w:val="left"/>
      <w:pPr>
        <w:ind w:left="2618" w:hanging="711"/>
      </w:pPr>
      <w:rPr>
        <w:rFonts w:hint="default"/>
        <w:lang w:val="en-US" w:eastAsia="en-US" w:bidi="ar-SA"/>
      </w:rPr>
    </w:lvl>
    <w:lvl w:ilvl="2" w:tplc="064E5DDE">
      <w:numFmt w:val="bullet"/>
      <w:lvlText w:val="•"/>
      <w:lvlJc w:val="left"/>
      <w:pPr>
        <w:ind w:left="3617" w:hanging="711"/>
      </w:pPr>
      <w:rPr>
        <w:rFonts w:hint="default"/>
        <w:lang w:val="en-US" w:eastAsia="en-US" w:bidi="ar-SA"/>
      </w:rPr>
    </w:lvl>
    <w:lvl w:ilvl="3" w:tplc="9B5EFC0C">
      <w:numFmt w:val="bullet"/>
      <w:lvlText w:val="•"/>
      <w:lvlJc w:val="left"/>
      <w:pPr>
        <w:ind w:left="4615" w:hanging="711"/>
      </w:pPr>
      <w:rPr>
        <w:rFonts w:hint="default"/>
        <w:lang w:val="en-US" w:eastAsia="en-US" w:bidi="ar-SA"/>
      </w:rPr>
    </w:lvl>
    <w:lvl w:ilvl="4" w:tplc="F6FE2ECC">
      <w:numFmt w:val="bullet"/>
      <w:lvlText w:val="•"/>
      <w:lvlJc w:val="left"/>
      <w:pPr>
        <w:ind w:left="5614" w:hanging="711"/>
      </w:pPr>
      <w:rPr>
        <w:rFonts w:hint="default"/>
        <w:lang w:val="en-US" w:eastAsia="en-US" w:bidi="ar-SA"/>
      </w:rPr>
    </w:lvl>
    <w:lvl w:ilvl="5" w:tplc="9F5870A0">
      <w:numFmt w:val="bullet"/>
      <w:lvlText w:val="•"/>
      <w:lvlJc w:val="left"/>
      <w:pPr>
        <w:ind w:left="6613" w:hanging="711"/>
      </w:pPr>
      <w:rPr>
        <w:rFonts w:hint="default"/>
        <w:lang w:val="en-US" w:eastAsia="en-US" w:bidi="ar-SA"/>
      </w:rPr>
    </w:lvl>
    <w:lvl w:ilvl="6" w:tplc="1E2490D2">
      <w:numFmt w:val="bullet"/>
      <w:lvlText w:val="•"/>
      <w:lvlJc w:val="left"/>
      <w:pPr>
        <w:ind w:left="7611" w:hanging="711"/>
      </w:pPr>
      <w:rPr>
        <w:rFonts w:hint="default"/>
        <w:lang w:val="en-US" w:eastAsia="en-US" w:bidi="ar-SA"/>
      </w:rPr>
    </w:lvl>
    <w:lvl w:ilvl="7" w:tplc="5E22CC04">
      <w:numFmt w:val="bullet"/>
      <w:lvlText w:val="•"/>
      <w:lvlJc w:val="left"/>
      <w:pPr>
        <w:ind w:left="8610" w:hanging="711"/>
      </w:pPr>
      <w:rPr>
        <w:rFonts w:hint="default"/>
        <w:lang w:val="en-US" w:eastAsia="en-US" w:bidi="ar-SA"/>
      </w:rPr>
    </w:lvl>
    <w:lvl w:ilvl="8" w:tplc="2A7EAF86">
      <w:numFmt w:val="bullet"/>
      <w:lvlText w:val="•"/>
      <w:lvlJc w:val="left"/>
      <w:pPr>
        <w:ind w:left="9609" w:hanging="711"/>
      </w:pPr>
      <w:rPr>
        <w:rFonts w:hint="default"/>
        <w:lang w:val="en-US" w:eastAsia="en-US" w:bidi="ar-SA"/>
      </w:rPr>
    </w:lvl>
  </w:abstractNum>
  <w:abstractNum w:abstractNumId="18" w15:restartNumberingAfterBreak="0">
    <w:nsid w:val="4C2914A7"/>
    <w:multiLevelType w:val="multilevel"/>
    <w:tmpl w:val="D8E4286C"/>
    <w:lvl w:ilvl="0">
      <w:start w:val="7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9" w15:restartNumberingAfterBreak="0">
    <w:nsid w:val="4EA14EDB"/>
    <w:multiLevelType w:val="multilevel"/>
    <w:tmpl w:val="CA6C25E4"/>
    <w:lvl w:ilvl="0">
      <w:start w:val="11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20" w15:restartNumberingAfterBreak="0">
    <w:nsid w:val="502B46C4"/>
    <w:multiLevelType w:val="hybridMultilevel"/>
    <w:tmpl w:val="F6D27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C77E3"/>
    <w:multiLevelType w:val="multilevel"/>
    <w:tmpl w:val="046AAF82"/>
    <w:lvl w:ilvl="0">
      <w:start w:val="2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2" w15:restartNumberingAfterBreak="0">
    <w:nsid w:val="5F3F39CA"/>
    <w:multiLevelType w:val="multilevel"/>
    <w:tmpl w:val="64022FBA"/>
    <w:lvl w:ilvl="0">
      <w:start w:val="16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23" w15:restartNumberingAfterBreak="0">
    <w:nsid w:val="6AD77C85"/>
    <w:multiLevelType w:val="hybridMultilevel"/>
    <w:tmpl w:val="AA1A39B6"/>
    <w:lvl w:ilvl="0" w:tplc="7394854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1F39D1"/>
    <w:multiLevelType w:val="multilevel"/>
    <w:tmpl w:val="6A9EB0D8"/>
    <w:lvl w:ilvl="0">
      <w:start w:val="8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25" w15:restartNumberingAfterBreak="0">
    <w:nsid w:val="725753BF"/>
    <w:multiLevelType w:val="multilevel"/>
    <w:tmpl w:val="C8BA0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093C0A"/>
    <w:multiLevelType w:val="multilevel"/>
    <w:tmpl w:val="F8EC1C28"/>
    <w:lvl w:ilvl="0">
      <w:start w:val="6"/>
      <w:numFmt w:val="decimal"/>
      <w:lvlText w:val="%1"/>
      <w:lvlJc w:val="left"/>
      <w:pPr>
        <w:ind w:left="467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7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num w:numId="1" w16cid:durableId="851071356">
    <w:abstractNumId w:val="23"/>
  </w:num>
  <w:num w:numId="2" w16cid:durableId="1733505982">
    <w:abstractNumId w:val="17"/>
  </w:num>
  <w:num w:numId="3" w16cid:durableId="781730956">
    <w:abstractNumId w:val="19"/>
  </w:num>
  <w:num w:numId="4" w16cid:durableId="2010332468">
    <w:abstractNumId w:val="22"/>
  </w:num>
  <w:num w:numId="5" w16cid:durableId="975918619">
    <w:abstractNumId w:val="1"/>
  </w:num>
  <w:num w:numId="6" w16cid:durableId="191190489">
    <w:abstractNumId w:val="15"/>
  </w:num>
  <w:num w:numId="7" w16cid:durableId="683750515">
    <w:abstractNumId w:val="13"/>
  </w:num>
  <w:num w:numId="8" w16cid:durableId="1599021976">
    <w:abstractNumId w:val="8"/>
  </w:num>
  <w:num w:numId="9" w16cid:durableId="703939718">
    <w:abstractNumId w:val="0"/>
  </w:num>
  <w:num w:numId="10" w16cid:durableId="365447179">
    <w:abstractNumId w:val="14"/>
  </w:num>
  <w:num w:numId="11" w16cid:durableId="300229070">
    <w:abstractNumId w:val="16"/>
  </w:num>
  <w:num w:numId="12" w16cid:durableId="326252279">
    <w:abstractNumId w:val="24"/>
  </w:num>
  <w:num w:numId="13" w16cid:durableId="1305352959">
    <w:abstractNumId w:val="6"/>
  </w:num>
  <w:num w:numId="14" w16cid:durableId="1567183479">
    <w:abstractNumId w:val="21"/>
  </w:num>
  <w:num w:numId="15" w16cid:durableId="1731995050">
    <w:abstractNumId w:val="18"/>
  </w:num>
  <w:num w:numId="16" w16cid:durableId="475414203">
    <w:abstractNumId w:val="2"/>
  </w:num>
  <w:num w:numId="17" w16cid:durableId="1219247094">
    <w:abstractNumId w:val="26"/>
  </w:num>
  <w:num w:numId="18" w16cid:durableId="302269975">
    <w:abstractNumId w:val="10"/>
  </w:num>
  <w:num w:numId="19" w16cid:durableId="455025676">
    <w:abstractNumId w:val="7"/>
  </w:num>
  <w:num w:numId="20" w16cid:durableId="189758670">
    <w:abstractNumId w:val="11"/>
  </w:num>
  <w:num w:numId="21" w16cid:durableId="1317950056">
    <w:abstractNumId w:val="4"/>
  </w:num>
  <w:num w:numId="22" w16cid:durableId="1566722937">
    <w:abstractNumId w:val="9"/>
  </w:num>
  <w:num w:numId="23" w16cid:durableId="1681854490">
    <w:abstractNumId w:val="20"/>
  </w:num>
  <w:num w:numId="24" w16cid:durableId="594946367">
    <w:abstractNumId w:val="3"/>
    <w:lvlOverride w:ilvl="0">
      <w:lvl w:ilvl="0">
        <w:numFmt w:val="lowerLetter"/>
        <w:lvlText w:val="%1."/>
        <w:lvlJc w:val="left"/>
      </w:lvl>
    </w:lvlOverride>
  </w:num>
  <w:num w:numId="25" w16cid:durableId="230233093">
    <w:abstractNumId w:val="12"/>
  </w:num>
  <w:num w:numId="26" w16cid:durableId="1249459854">
    <w:abstractNumId w:val="5"/>
    <w:lvlOverride w:ilvl="0">
      <w:lvl w:ilvl="0">
        <w:numFmt w:val="lowerLetter"/>
        <w:lvlText w:val="%1."/>
        <w:lvlJc w:val="left"/>
      </w:lvl>
    </w:lvlOverride>
  </w:num>
  <w:num w:numId="27" w16cid:durableId="13086282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S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(Imple Sci)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wzxfwe5sf52bewap1p99dvtvaaavwt2fa2&quot;&gt;Study 2-Behaviour Change Wheel&lt;record-ids&gt;&lt;item&gt;127&lt;/item&gt;&lt;item&gt;144&lt;/item&gt;&lt;item&gt;168&lt;/item&gt;&lt;item&gt;172&lt;/item&gt;&lt;item&gt;173&lt;/item&gt;&lt;item&gt;174&lt;/item&gt;&lt;/record-ids&gt;&lt;/item&gt;&lt;/Libraries&gt;"/>
  </w:docVars>
  <w:rsids>
    <w:rsidRoot w:val="00642CF6"/>
    <w:rsid w:val="000173F7"/>
    <w:rsid w:val="00035922"/>
    <w:rsid w:val="0006203B"/>
    <w:rsid w:val="0009393E"/>
    <w:rsid w:val="000B0CA1"/>
    <w:rsid w:val="000D33F0"/>
    <w:rsid w:val="000D42D8"/>
    <w:rsid w:val="000E277B"/>
    <w:rsid w:val="00100317"/>
    <w:rsid w:val="0011319A"/>
    <w:rsid w:val="00135992"/>
    <w:rsid w:val="00142772"/>
    <w:rsid w:val="00195E6E"/>
    <w:rsid w:val="001A191E"/>
    <w:rsid w:val="001D1BD5"/>
    <w:rsid w:val="002024A3"/>
    <w:rsid w:val="00210385"/>
    <w:rsid w:val="00211505"/>
    <w:rsid w:val="00227217"/>
    <w:rsid w:val="00227E20"/>
    <w:rsid w:val="00233A25"/>
    <w:rsid w:val="00236E23"/>
    <w:rsid w:val="00253ECF"/>
    <w:rsid w:val="00260209"/>
    <w:rsid w:val="002917B2"/>
    <w:rsid w:val="002B2B22"/>
    <w:rsid w:val="002C1311"/>
    <w:rsid w:val="002C6237"/>
    <w:rsid w:val="002D4ECA"/>
    <w:rsid w:val="002E3BB9"/>
    <w:rsid w:val="002F1D4D"/>
    <w:rsid w:val="00310AA9"/>
    <w:rsid w:val="003A705C"/>
    <w:rsid w:val="003C1349"/>
    <w:rsid w:val="003C455F"/>
    <w:rsid w:val="003C489D"/>
    <w:rsid w:val="003F4ABE"/>
    <w:rsid w:val="00401E3C"/>
    <w:rsid w:val="00421AC2"/>
    <w:rsid w:val="00432BEE"/>
    <w:rsid w:val="00434F26"/>
    <w:rsid w:val="004704B2"/>
    <w:rsid w:val="0048790A"/>
    <w:rsid w:val="004B6D2A"/>
    <w:rsid w:val="004C6780"/>
    <w:rsid w:val="004D2BE2"/>
    <w:rsid w:val="004E067C"/>
    <w:rsid w:val="004F1E8C"/>
    <w:rsid w:val="005055D5"/>
    <w:rsid w:val="0051263F"/>
    <w:rsid w:val="00516868"/>
    <w:rsid w:val="005254FB"/>
    <w:rsid w:val="005273D1"/>
    <w:rsid w:val="00532AFD"/>
    <w:rsid w:val="00560F6A"/>
    <w:rsid w:val="00584124"/>
    <w:rsid w:val="005858F9"/>
    <w:rsid w:val="00642CF6"/>
    <w:rsid w:val="00684E82"/>
    <w:rsid w:val="006939EF"/>
    <w:rsid w:val="006A0F36"/>
    <w:rsid w:val="006A4FD3"/>
    <w:rsid w:val="006A66C4"/>
    <w:rsid w:val="006B768A"/>
    <w:rsid w:val="006B7778"/>
    <w:rsid w:val="006D1588"/>
    <w:rsid w:val="006D2D3D"/>
    <w:rsid w:val="00700394"/>
    <w:rsid w:val="007017F7"/>
    <w:rsid w:val="0071141C"/>
    <w:rsid w:val="00712972"/>
    <w:rsid w:val="00717ECB"/>
    <w:rsid w:val="007437E2"/>
    <w:rsid w:val="00743A5A"/>
    <w:rsid w:val="00747BDC"/>
    <w:rsid w:val="00785E4D"/>
    <w:rsid w:val="007C0280"/>
    <w:rsid w:val="007D3AB0"/>
    <w:rsid w:val="007D4CBD"/>
    <w:rsid w:val="007D745F"/>
    <w:rsid w:val="007F0E7D"/>
    <w:rsid w:val="007F6F6F"/>
    <w:rsid w:val="0080438D"/>
    <w:rsid w:val="00815E23"/>
    <w:rsid w:val="008271D9"/>
    <w:rsid w:val="00835F0E"/>
    <w:rsid w:val="00842A8F"/>
    <w:rsid w:val="00843833"/>
    <w:rsid w:val="00844098"/>
    <w:rsid w:val="00854AD6"/>
    <w:rsid w:val="0088566D"/>
    <w:rsid w:val="00896440"/>
    <w:rsid w:val="008A6D93"/>
    <w:rsid w:val="008B7C13"/>
    <w:rsid w:val="008C7C06"/>
    <w:rsid w:val="00931F4B"/>
    <w:rsid w:val="00942FF6"/>
    <w:rsid w:val="0094423C"/>
    <w:rsid w:val="00966122"/>
    <w:rsid w:val="009811E3"/>
    <w:rsid w:val="00992FD3"/>
    <w:rsid w:val="009A15CC"/>
    <w:rsid w:val="009C5C8E"/>
    <w:rsid w:val="00A02A54"/>
    <w:rsid w:val="00A05900"/>
    <w:rsid w:val="00A403DB"/>
    <w:rsid w:val="00A46357"/>
    <w:rsid w:val="00A52EC4"/>
    <w:rsid w:val="00A63B24"/>
    <w:rsid w:val="00A64CCB"/>
    <w:rsid w:val="00A67A24"/>
    <w:rsid w:val="00A71557"/>
    <w:rsid w:val="00A863D4"/>
    <w:rsid w:val="00A86B84"/>
    <w:rsid w:val="00A9230D"/>
    <w:rsid w:val="00AA01A9"/>
    <w:rsid w:val="00AA3C3D"/>
    <w:rsid w:val="00AC6741"/>
    <w:rsid w:val="00AD427E"/>
    <w:rsid w:val="00AF5346"/>
    <w:rsid w:val="00B111C9"/>
    <w:rsid w:val="00B17EB6"/>
    <w:rsid w:val="00B26FE8"/>
    <w:rsid w:val="00B30E2B"/>
    <w:rsid w:val="00B7048F"/>
    <w:rsid w:val="00B93C2F"/>
    <w:rsid w:val="00B97691"/>
    <w:rsid w:val="00BA2BAF"/>
    <w:rsid w:val="00BB57A2"/>
    <w:rsid w:val="00BC4F9D"/>
    <w:rsid w:val="00BE5035"/>
    <w:rsid w:val="00BF677F"/>
    <w:rsid w:val="00C11D8F"/>
    <w:rsid w:val="00C3511F"/>
    <w:rsid w:val="00C57C58"/>
    <w:rsid w:val="00C76212"/>
    <w:rsid w:val="00C839D6"/>
    <w:rsid w:val="00C87C95"/>
    <w:rsid w:val="00D17301"/>
    <w:rsid w:val="00D26B5C"/>
    <w:rsid w:val="00D40F5F"/>
    <w:rsid w:val="00D43261"/>
    <w:rsid w:val="00D43595"/>
    <w:rsid w:val="00DC6554"/>
    <w:rsid w:val="00DD656B"/>
    <w:rsid w:val="00DD7E99"/>
    <w:rsid w:val="00DF0C29"/>
    <w:rsid w:val="00E4449E"/>
    <w:rsid w:val="00E44A9F"/>
    <w:rsid w:val="00E51F4D"/>
    <w:rsid w:val="00E570D8"/>
    <w:rsid w:val="00E609BE"/>
    <w:rsid w:val="00E83936"/>
    <w:rsid w:val="00E93EC1"/>
    <w:rsid w:val="00EB0224"/>
    <w:rsid w:val="00EB22EA"/>
    <w:rsid w:val="00EC3CCF"/>
    <w:rsid w:val="00EC5505"/>
    <w:rsid w:val="00EC6260"/>
    <w:rsid w:val="00EE3A90"/>
    <w:rsid w:val="00EF4077"/>
    <w:rsid w:val="00EF754B"/>
    <w:rsid w:val="00F23348"/>
    <w:rsid w:val="00F3325A"/>
    <w:rsid w:val="00F54708"/>
    <w:rsid w:val="00F63BC8"/>
    <w:rsid w:val="00F6522B"/>
    <w:rsid w:val="00F80E5D"/>
    <w:rsid w:val="00F82C95"/>
    <w:rsid w:val="00F87E75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2C960"/>
  <w15:chartTrackingRefBased/>
  <w15:docId w15:val="{1B442C66-2C84-FF46-8987-088D3620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4F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C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4E067C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067C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7E2"/>
  </w:style>
  <w:style w:type="paragraph" w:styleId="Footer">
    <w:name w:val="footer"/>
    <w:basedOn w:val="Normal"/>
    <w:link w:val="Foot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7E2"/>
  </w:style>
  <w:style w:type="paragraph" w:styleId="ListParagraph">
    <w:name w:val="List Paragraph"/>
    <w:basedOn w:val="Normal"/>
    <w:uiPriority w:val="34"/>
    <w:qFormat/>
    <w:rsid w:val="002E3B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0C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C3C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3CCF"/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EC3CCF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D427E"/>
  </w:style>
  <w:style w:type="paragraph" w:styleId="NoSpacing">
    <w:name w:val="No Spacing"/>
    <w:link w:val="NoSpacingChar"/>
    <w:uiPriority w:val="1"/>
    <w:qFormat/>
    <w:rsid w:val="00A403DB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403DB"/>
    <w:rPr>
      <w:rFonts w:eastAsiaTheme="minorEastAsia"/>
      <w:sz w:val="22"/>
      <w:szCs w:val="22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3C3D"/>
  </w:style>
  <w:style w:type="table" w:styleId="PlainTable2">
    <w:name w:val="Plain Table 2"/>
    <w:basedOn w:val="TableNormal"/>
    <w:uiPriority w:val="42"/>
    <w:rsid w:val="009811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811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811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9811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811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21AC2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421AC2"/>
    <w:pPr>
      <w:suppressLineNumbers/>
      <w:spacing w:before="240" w:after="360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21AC2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SupplementaryMaterial">
    <w:name w:val="Supplementary Material"/>
    <w:basedOn w:val="Title"/>
    <w:next w:val="Title"/>
    <w:qFormat/>
    <w:rsid w:val="00421AC2"/>
    <w:pPr>
      <w:spacing w:after="120"/>
    </w:pPr>
    <w:rPr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AC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21AC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1AC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C04B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04BA"/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7C1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B7C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C5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haviourchangewhee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B0D0E8-38E5-AA43-A4E5-340CEE1A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>Table of contents</dc:subject>
  <dc:creator>Wendy Ng</dc:creator>
  <cp:keywords/>
  <dc:description/>
  <cp:lastModifiedBy>Catherine</cp:lastModifiedBy>
  <cp:revision>2</cp:revision>
  <dcterms:created xsi:type="dcterms:W3CDTF">2024-01-16T13:52:00Z</dcterms:created>
  <dcterms:modified xsi:type="dcterms:W3CDTF">2024-01-16T13:52:00Z</dcterms:modified>
</cp:coreProperties>
</file>