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5C6D" w:rsidRPr="00E966F0" w:rsidRDefault="009E5C6D" w:rsidP="00200AC5">
      <w:pPr>
        <w:spacing w:line="480" w:lineRule="auto"/>
        <w:jc w:val="both"/>
        <w:rPr>
          <w:rFonts w:cstheme="minorHAnsi"/>
          <w:b/>
          <w:color w:val="222222"/>
          <w:sz w:val="24"/>
          <w:szCs w:val="24"/>
          <w:shd w:val="clear" w:color="auto" w:fill="FFFFFF"/>
        </w:rPr>
      </w:pPr>
      <w:r w:rsidRPr="00E966F0">
        <w:rPr>
          <w:rFonts w:cstheme="minorHAnsi"/>
          <w:b/>
          <w:color w:val="222222"/>
          <w:sz w:val="24"/>
          <w:szCs w:val="24"/>
          <w:shd w:val="clear" w:color="auto" w:fill="FFFFFF"/>
        </w:rPr>
        <w:t>Seeking healthcare at their 'right' time; the iterative decision process for women with breast cancer</w:t>
      </w:r>
    </w:p>
    <w:p w:rsidR="009E5C6D" w:rsidRPr="00E966F0" w:rsidRDefault="009E5C6D" w:rsidP="00200AC5">
      <w:pPr>
        <w:spacing w:line="480" w:lineRule="auto"/>
        <w:jc w:val="both"/>
        <w:rPr>
          <w:rFonts w:cstheme="minorHAnsi"/>
          <w:b/>
          <w:color w:val="222222"/>
          <w:sz w:val="24"/>
          <w:szCs w:val="24"/>
          <w:shd w:val="clear" w:color="auto" w:fill="FFFFFF"/>
          <w:vertAlign w:val="superscript"/>
        </w:rPr>
      </w:pPr>
      <w:r w:rsidRPr="00E966F0">
        <w:rPr>
          <w:rFonts w:cstheme="minorHAnsi"/>
          <w:b/>
          <w:color w:val="222222"/>
          <w:sz w:val="24"/>
          <w:szCs w:val="24"/>
          <w:shd w:val="clear" w:color="auto" w:fill="FFFFFF"/>
        </w:rPr>
        <w:t xml:space="preserve">Anita </w:t>
      </w:r>
      <w:proofErr w:type="spellStart"/>
      <w:r w:rsidRPr="00E966F0">
        <w:rPr>
          <w:rFonts w:cstheme="minorHAnsi"/>
          <w:b/>
          <w:color w:val="222222"/>
          <w:sz w:val="24"/>
          <w:szCs w:val="24"/>
          <w:shd w:val="clear" w:color="auto" w:fill="FFFFFF"/>
        </w:rPr>
        <w:t>Eseenam</w:t>
      </w:r>
      <w:proofErr w:type="spellEnd"/>
      <w:r w:rsidRPr="00E966F0">
        <w:rPr>
          <w:rFonts w:cstheme="minorHAnsi"/>
          <w:b/>
          <w:color w:val="222222"/>
          <w:sz w:val="24"/>
          <w:szCs w:val="24"/>
          <w:shd w:val="clear" w:color="auto" w:fill="FFFFFF"/>
        </w:rPr>
        <w:t xml:space="preserve"> </w:t>
      </w:r>
      <w:proofErr w:type="spellStart"/>
      <w:r w:rsidRPr="00E966F0">
        <w:rPr>
          <w:rFonts w:cstheme="minorHAnsi"/>
          <w:b/>
          <w:color w:val="222222"/>
          <w:sz w:val="24"/>
          <w:szCs w:val="24"/>
          <w:shd w:val="clear" w:color="auto" w:fill="FFFFFF"/>
        </w:rPr>
        <w:t>Agbeko</w:t>
      </w:r>
      <w:proofErr w:type="spellEnd"/>
      <w:r w:rsidRPr="00E966F0">
        <w:rPr>
          <w:rFonts w:cstheme="minorHAnsi"/>
          <w:b/>
          <w:color w:val="222222"/>
          <w:sz w:val="24"/>
          <w:szCs w:val="24"/>
          <w:shd w:val="clear" w:color="auto" w:fill="FFFFFF"/>
        </w:rPr>
        <w:t xml:space="preserve"> </w:t>
      </w:r>
      <w:proofErr w:type="spellStart"/>
      <w:r w:rsidRPr="00E966F0">
        <w:rPr>
          <w:rFonts w:cstheme="minorHAnsi"/>
          <w:b/>
          <w:color w:val="222222"/>
          <w:sz w:val="24"/>
          <w:szCs w:val="24"/>
          <w:shd w:val="clear" w:color="auto" w:fill="FFFFFF"/>
        </w:rPr>
        <w:t>MBChB</w:t>
      </w:r>
      <w:proofErr w:type="spellEnd"/>
      <w:r w:rsidRPr="00E966F0">
        <w:rPr>
          <w:rFonts w:cstheme="minorHAnsi"/>
          <w:b/>
          <w:color w:val="222222"/>
          <w:sz w:val="24"/>
          <w:szCs w:val="24"/>
          <w:shd w:val="clear" w:color="auto" w:fill="FFFFFF"/>
        </w:rPr>
        <w:t xml:space="preserve"> PhD</w:t>
      </w:r>
      <w:r w:rsidR="003A517E">
        <w:rPr>
          <w:rFonts w:cstheme="minorHAnsi"/>
          <w:b/>
          <w:color w:val="222222"/>
          <w:sz w:val="24"/>
          <w:szCs w:val="24"/>
          <w:shd w:val="clear" w:color="auto" w:fill="FFFFFF"/>
        </w:rPr>
        <w:t xml:space="preserve"> MGCS</w:t>
      </w:r>
      <w:r w:rsidRPr="00E966F0">
        <w:rPr>
          <w:rFonts w:cstheme="minorHAnsi"/>
          <w:b/>
          <w:color w:val="222222"/>
          <w:sz w:val="24"/>
          <w:szCs w:val="24"/>
          <w:shd w:val="clear" w:color="auto" w:fill="FFFFFF"/>
          <w:vertAlign w:val="superscript"/>
        </w:rPr>
        <w:t>1</w:t>
      </w:r>
      <w:r w:rsidR="00C12D93">
        <w:rPr>
          <w:rFonts w:cstheme="minorHAnsi"/>
          <w:b/>
          <w:color w:val="222222"/>
          <w:sz w:val="24"/>
          <w:szCs w:val="24"/>
          <w:shd w:val="clear" w:color="auto" w:fill="FFFFFF"/>
        </w:rPr>
        <w:t xml:space="preserve"> </w:t>
      </w:r>
      <w:r w:rsidRPr="00E966F0">
        <w:rPr>
          <w:rFonts w:cstheme="minorHAnsi"/>
          <w:b/>
          <w:color w:val="222222"/>
          <w:sz w:val="24"/>
          <w:szCs w:val="24"/>
          <w:shd w:val="clear" w:color="auto" w:fill="FFFFFF"/>
        </w:rPr>
        <w:t xml:space="preserve">Joshua Arthur </w:t>
      </w:r>
      <w:proofErr w:type="spellStart"/>
      <w:r w:rsidRPr="00E966F0">
        <w:rPr>
          <w:rFonts w:cstheme="minorHAnsi"/>
          <w:b/>
          <w:color w:val="222222"/>
          <w:sz w:val="24"/>
          <w:szCs w:val="24"/>
          <w:shd w:val="clear" w:color="auto" w:fill="FFFFFF"/>
        </w:rPr>
        <w:t>MBChB</w:t>
      </w:r>
      <w:proofErr w:type="spellEnd"/>
      <w:r w:rsidRPr="00E966F0">
        <w:rPr>
          <w:rFonts w:cstheme="minorHAnsi"/>
          <w:b/>
          <w:color w:val="222222"/>
          <w:sz w:val="24"/>
          <w:szCs w:val="24"/>
          <w:shd w:val="clear" w:color="auto" w:fill="FFFFFF"/>
        </w:rPr>
        <w:t xml:space="preserve"> MPH</w:t>
      </w:r>
      <w:r w:rsidR="009763F3">
        <w:rPr>
          <w:rFonts w:cstheme="minorHAnsi"/>
          <w:b/>
          <w:color w:val="222222"/>
          <w:sz w:val="24"/>
          <w:szCs w:val="24"/>
          <w:shd w:val="clear" w:color="auto" w:fill="FFFFFF"/>
          <w:vertAlign w:val="superscript"/>
        </w:rPr>
        <w:t>2</w:t>
      </w:r>
      <w:r w:rsidRPr="00E966F0">
        <w:rPr>
          <w:rFonts w:cstheme="minorHAnsi"/>
          <w:b/>
          <w:color w:val="222222"/>
          <w:sz w:val="24"/>
          <w:szCs w:val="24"/>
          <w:shd w:val="clear" w:color="auto" w:fill="FFFFFF"/>
        </w:rPr>
        <w:t xml:space="preserve"> Jonathan </w:t>
      </w:r>
      <w:proofErr w:type="spellStart"/>
      <w:r w:rsidRPr="00E966F0">
        <w:rPr>
          <w:rFonts w:cstheme="minorHAnsi"/>
          <w:b/>
          <w:color w:val="222222"/>
          <w:sz w:val="24"/>
          <w:szCs w:val="24"/>
          <w:shd w:val="clear" w:color="auto" w:fill="FFFFFF"/>
        </w:rPr>
        <w:t>Bayuo</w:t>
      </w:r>
      <w:proofErr w:type="spellEnd"/>
      <w:r w:rsidRPr="00E966F0">
        <w:rPr>
          <w:rFonts w:cstheme="minorHAnsi"/>
          <w:b/>
          <w:color w:val="222222"/>
          <w:sz w:val="24"/>
          <w:szCs w:val="24"/>
          <w:shd w:val="clear" w:color="auto" w:fill="FFFFFF"/>
        </w:rPr>
        <w:t xml:space="preserve"> RN</w:t>
      </w:r>
      <w:r w:rsidR="009763F3">
        <w:rPr>
          <w:rFonts w:cstheme="minorHAnsi"/>
          <w:b/>
          <w:color w:val="222222"/>
          <w:sz w:val="24"/>
          <w:szCs w:val="24"/>
          <w:shd w:val="clear" w:color="auto" w:fill="FFFFFF"/>
          <w:vertAlign w:val="superscript"/>
        </w:rPr>
        <w:t xml:space="preserve">3 </w:t>
      </w:r>
      <w:r w:rsidR="003A517E">
        <w:rPr>
          <w:rFonts w:cstheme="minorHAnsi"/>
          <w:b/>
          <w:color w:val="222222"/>
          <w:sz w:val="24"/>
          <w:szCs w:val="24"/>
          <w:shd w:val="clear" w:color="auto" w:fill="FFFFFF"/>
        </w:rPr>
        <w:t xml:space="preserve"> Basil </w:t>
      </w:r>
      <w:proofErr w:type="spellStart"/>
      <w:r w:rsidR="003A517E">
        <w:rPr>
          <w:rFonts w:cstheme="minorHAnsi"/>
          <w:b/>
          <w:color w:val="222222"/>
          <w:sz w:val="24"/>
          <w:szCs w:val="24"/>
          <w:shd w:val="clear" w:color="auto" w:fill="FFFFFF"/>
        </w:rPr>
        <w:t>Benduri</w:t>
      </w:r>
      <w:proofErr w:type="spellEnd"/>
      <w:r w:rsidR="003A517E">
        <w:rPr>
          <w:rFonts w:cstheme="minorHAnsi"/>
          <w:b/>
          <w:color w:val="222222"/>
          <w:sz w:val="24"/>
          <w:szCs w:val="24"/>
          <w:shd w:val="clear" w:color="auto" w:fill="FFFFFF"/>
        </w:rPr>
        <w:t xml:space="preserve"> </w:t>
      </w:r>
      <w:proofErr w:type="spellStart"/>
      <w:r w:rsidR="003A517E">
        <w:rPr>
          <w:rFonts w:cstheme="minorHAnsi"/>
          <w:b/>
          <w:color w:val="222222"/>
          <w:sz w:val="24"/>
          <w:szCs w:val="24"/>
          <w:shd w:val="clear" w:color="auto" w:fill="FFFFFF"/>
        </w:rPr>
        <w:t>Kaburi</w:t>
      </w:r>
      <w:proofErr w:type="spellEnd"/>
      <w:r w:rsidR="003A517E">
        <w:rPr>
          <w:rFonts w:cstheme="minorHAnsi"/>
          <w:b/>
          <w:color w:val="222222"/>
          <w:sz w:val="24"/>
          <w:szCs w:val="24"/>
          <w:shd w:val="clear" w:color="auto" w:fill="FFFFFF"/>
        </w:rPr>
        <w:t xml:space="preserve"> </w:t>
      </w:r>
      <w:proofErr w:type="spellStart"/>
      <w:r w:rsidR="003A517E">
        <w:rPr>
          <w:rFonts w:cstheme="minorHAnsi"/>
          <w:b/>
          <w:color w:val="222222"/>
          <w:sz w:val="24"/>
          <w:szCs w:val="24"/>
          <w:shd w:val="clear" w:color="auto" w:fill="FFFFFF"/>
        </w:rPr>
        <w:t>MBChB</w:t>
      </w:r>
      <w:proofErr w:type="spellEnd"/>
      <w:r w:rsidR="003A517E">
        <w:rPr>
          <w:rFonts w:cstheme="minorHAnsi"/>
          <w:b/>
          <w:color w:val="222222"/>
          <w:sz w:val="24"/>
          <w:szCs w:val="24"/>
          <w:shd w:val="clear" w:color="auto" w:fill="FFFFFF"/>
        </w:rPr>
        <w:t xml:space="preserve"> PGD MPhil FETP</w:t>
      </w:r>
      <w:bookmarkStart w:id="0" w:name="_GoBack"/>
      <w:bookmarkEnd w:id="0"/>
      <w:r w:rsidR="003A517E" w:rsidRPr="003A517E">
        <w:rPr>
          <w:rFonts w:cstheme="minorHAnsi"/>
          <w:b/>
          <w:color w:val="222222"/>
          <w:sz w:val="24"/>
          <w:szCs w:val="24"/>
          <w:shd w:val="clear" w:color="auto" w:fill="FFFFFF"/>
          <w:vertAlign w:val="superscript"/>
        </w:rPr>
        <w:t>4</w:t>
      </w:r>
      <w:r w:rsidR="003A517E">
        <w:rPr>
          <w:rFonts w:cstheme="minorHAnsi"/>
          <w:b/>
          <w:color w:val="222222"/>
          <w:sz w:val="24"/>
          <w:szCs w:val="24"/>
          <w:shd w:val="clear" w:color="auto" w:fill="FFFFFF"/>
        </w:rPr>
        <w:t xml:space="preserve"> Ish</w:t>
      </w:r>
      <w:r w:rsidR="008222DE" w:rsidRPr="00E966F0">
        <w:rPr>
          <w:rFonts w:cstheme="minorHAnsi"/>
          <w:b/>
          <w:color w:val="222222"/>
          <w:sz w:val="24"/>
          <w:szCs w:val="24"/>
          <w:shd w:val="clear" w:color="auto" w:fill="FFFFFF"/>
        </w:rPr>
        <w:t xml:space="preserve">mael </w:t>
      </w:r>
      <w:proofErr w:type="spellStart"/>
      <w:r w:rsidR="008222DE" w:rsidRPr="00E966F0">
        <w:rPr>
          <w:rFonts w:cstheme="minorHAnsi"/>
          <w:b/>
          <w:color w:val="222222"/>
          <w:sz w:val="24"/>
          <w:szCs w:val="24"/>
          <w:shd w:val="clear" w:color="auto" w:fill="FFFFFF"/>
        </w:rPr>
        <w:t>Kyei</w:t>
      </w:r>
      <w:proofErr w:type="spellEnd"/>
      <w:r w:rsidR="008222DE" w:rsidRPr="00E966F0">
        <w:rPr>
          <w:rFonts w:cstheme="minorHAnsi"/>
          <w:b/>
          <w:color w:val="222222"/>
          <w:sz w:val="24"/>
          <w:szCs w:val="24"/>
          <w:shd w:val="clear" w:color="auto" w:fill="FFFFFF"/>
        </w:rPr>
        <w:t xml:space="preserve"> </w:t>
      </w:r>
      <w:proofErr w:type="spellStart"/>
      <w:r w:rsidR="008222DE" w:rsidRPr="00E966F0">
        <w:rPr>
          <w:rFonts w:cstheme="minorHAnsi"/>
          <w:b/>
          <w:color w:val="222222"/>
          <w:sz w:val="24"/>
          <w:szCs w:val="24"/>
          <w:shd w:val="clear" w:color="auto" w:fill="FFFFFF"/>
        </w:rPr>
        <w:t>MBChB</w:t>
      </w:r>
      <w:proofErr w:type="spellEnd"/>
      <w:r w:rsidR="008222DE" w:rsidRPr="00E966F0">
        <w:rPr>
          <w:rFonts w:cstheme="minorHAnsi"/>
          <w:b/>
          <w:color w:val="222222"/>
          <w:sz w:val="24"/>
          <w:szCs w:val="24"/>
          <w:shd w:val="clear" w:color="auto" w:fill="FFFFFF"/>
        </w:rPr>
        <w:t xml:space="preserve"> FGCS FWACS</w:t>
      </w:r>
      <w:r w:rsidR="008222DE" w:rsidRPr="00E966F0">
        <w:rPr>
          <w:rFonts w:cstheme="minorHAnsi"/>
          <w:b/>
          <w:color w:val="222222"/>
          <w:sz w:val="24"/>
          <w:szCs w:val="24"/>
          <w:shd w:val="clear" w:color="auto" w:fill="FFFFFF"/>
          <w:vertAlign w:val="superscript"/>
        </w:rPr>
        <w:t>1</w:t>
      </w:r>
    </w:p>
    <w:p w:rsidR="00C12D93" w:rsidRDefault="009E5C6D" w:rsidP="00200AC5">
      <w:pPr>
        <w:spacing w:line="480" w:lineRule="auto"/>
        <w:jc w:val="both"/>
        <w:rPr>
          <w:i/>
          <w:sz w:val="24"/>
          <w:szCs w:val="24"/>
        </w:rPr>
      </w:pPr>
      <w:r w:rsidRPr="00E966F0">
        <w:rPr>
          <w:i/>
          <w:sz w:val="24"/>
          <w:szCs w:val="24"/>
        </w:rPr>
        <w:t>1 Department of Surgery, Komfo Anokye Teaching Hospital Ghana</w:t>
      </w:r>
    </w:p>
    <w:p w:rsidR="009E5C6D" w:rsidRPr="00E966F0" w:rsidRDefault="009763F3" w:rsidP="00200AC5">
      <w:pPr>
        <w:spacing w:line="480" w:lineRule="auto"/>
        <w:jc w:val="both"/>
        <w:rPr>
          <w:i/>
          <w:sz w:val="24"/>
          <w:szCs w:val="24"/>
        </w:rPr>
      </w:pPr>
      <w:r>
        <w:rPr>
          <w:i/>
          <w:sz w:val="24"/>
          <w:szCs w:val="24"/>
        </w:rPr>
        <w:t>2</w:t>
      </w:r>
      <w:r w:rsidR="00C12D93">
        <w:rPr>
          <w:i/>
          <w:sz w:val="24"/>
          <w:szCs w:val="24"/>
        </w:rPr>
        <w:t xml:space="preserve"> </w:t>
      </w:r>
      <w:r w:rsidR="009E5C6D" w:rsidRPr="00E966F0">
        <w:rPr>
          <w:i/>
          <w:sz w:val="24"/>
          <w:szCs w:val="24"/>
        </w:rPr>
        <w:t>Public health unit, Komfo Anokye Teaching Hospital Ghana</w:t>
      </w:r>
    </w:p>
    <w:p w:rsidR="009E5C6D" w:rsidRDefault="009763F3" w:rsidP="00200AC5">
      <w:pPr>
        <w:spacing w:line="480" w:lineRule="auto"/>
        <w:jc w:val="both"/>
        <w:rPr>
          <w:i/>
          <w:sz w:val="24"/>
          <w:szCs w:val="24"/>
        </w:rPr>
      </w:pPr>
      <w:r>
        <w:rPr>
          <w:i/>
          <w:sz w:val="24"/>
          <w:szCs w:val="24"/>
        </w:rPr>
        <w:t>3</w:t>
      </w:r>
      <w:r w:rsidR="00C12D93">
        <w:rPr>
          <w:i/>
          <w:sz w:val="24"/>
          <w:szCs w:val="24"/>
        </w:rPr>
        <w:t xml:space="preserve"> </w:t>
      </w:r>
      <w:r w:rsidR="009E5C6D" w:rsidRPr="00E966F0">
        <w:rPr>
          <w:i/>
          <w:sz w:val="24"/>
          <w:szCs w:val="24"/>
        </w:rPr>
        <w:t xml:space="preserve">Department of Nursing, Faculty of Health and Medical Sciences, Presbyterian University College </w:t>
      </w:r>
      <w:proofErr w:type="spellStart"/>
      <w:r w:rsidR="009E5C6D" w:rsidRPr="00E966F0">
        <w:rPr>
          <w:i/>
          <w:sz w:val="24"/>
          <w:szCs w:val="24"/>
        </w:rPr>
        <w:t>Agogo</w:t>
      </w:r>
      <w:proofErr w:type="spellEnd"/>
      <w:r w:rsidR="009E5C6D" w:rsidRPr="00E966F0">
        <w:rPr>
          <w:i/>
          <w:sz w:val="24"/>
          <w:szCs w:val="24"/>
        </w:rPr>
        <w:t xml:space="preserve"> Ghana</w:t>
      </w:r>
    </w:p>
    <w:p w:rsidR="003A517E" w:rsidRPr="00E966F0" w:rsidRDefault="003A517E" w:rsidP="00200AC5">
      <w:pPr>
        <w:spacing w:line="480" w:lineRule="auto"/>
        <w:jc w:val="both"/>
        <w:rPr>
          <w:i/>
          <w:sz w:val="24"/>
          <w:szCs w:val="24"/>
        </w:rPr>
      </w:pPr>
      <w:r>
        <w:rPr>
          <w:i/>
          <w:sz w:val="24"/>
          <w:szCs w:val="24"/>
        </w:rPr>
        <w:t>4 Ghana field epidemiology and Laboratory training Programme, School of Public Health, University of Ghana.</w:t>
      </w:r>
    </w:p>
    <w:p w:rsidR="00E966F0" w:rsidRPr="00E966F0" w:rsidRDefault="00E966F0" w:rsidP="00200AC5">
      <w:pPr>
        <w:spacing w:line="480" w:lineRule="auto"/>
        <w:jc w:val="both"/>
        <w:rPr>
          <w:rFonts w:cstheme="minorHAnsi"/>
          <w:b/>
          <w:sz w:val="24"/>
          <w:szCs w:val="24"/>
        </w:rPr>
      </w:pPr>
      <w:r w:rsidRPr="00E966F0">
        <w:rPr>
          <w:rFonts w:cstheme="minorHAnsi"/>
          <w:b/>
          <w:sz w:val="24"/>
          <w:szCs w:val="24"/>
        </w:rPr>
        <w:t>ABSTRACT</w:t>
      </w:r>
    </w:p>
    <w:p w:rsidR="00E966F0" w:rsidRPr="00E966F0" w:rsidRDefault="00E966F0" w:rsidP="00200AC5">
      <w:pPr>
        <w:spacing w:line="480" w:lineRule="auto"/>
        <w:jc w:val="both"/>
        <w:rPr>
          <w:rFonts w:cstheme="minorHAnsi"/>
          <w:sz w:val="24"/>
          <w:szCs w:val="24"/>
        </w:rPr>
      </w:pPr>
      <w:r w:rsidRPr="00E966F0">
        <w:rPr>
          <w:rFonts w:cstheme="minorHAnsi"/>
          <w:b/>
          <w:sz w:val="24"/>
          <w:szCs w:val="24"/>
        </w:rPr>
        <w:t>INTRODUCTION</w:t>
      </w:r>
      <w:r w:rsidRPr="00E966F0">
        <w:rPr>
          <w:rFonts w:cstheme="minorHAnsi"/>
          <w:sz w:val="24"/>
          <w:szCs w:val="24"/>
        </w:rPr>
        <w:t>: About 85% of breast cancer patients attending Komfo Anokye Teaching Hospital (KATH), Ghana, present with stage III/IV disease.</w:t>
      </w:r>
      <w:r>
        <w:rPr>
          <w:rFonts w:cstheme="minorHAnsi"/>
          <w:sz w:val="24"/>
          <w:szCs w:val="24"/>
        </w:rPr>
        <w:t xml:space="preserve"> In spite of </w:t>
      </w:r>
      <w:r w:rsidRPr="00E966F0">
        <w:rPr>
          <w:rFonts w:cstheme="minorHAnsi"/>
          <w:sz w:val="24"/>
          <w:szCs w:val="24"/>
        </w:rPr>
        <w:t xml:space="preserve">great investments into </w:t>
      </w:r>
      <w:r>
        <w:rPr>
          <w:rFonts w:cstheme="minorHAnsi"/>
          <w:sz w:val="24"/>
          <w:szCs w:val="24"/>
        </w:rPr>
        <w:t xml:space="preserve">the early diagnosis </w:t>
      </w:r>
      <w:r w:rsidRPr="00E966F0">
        <w:rPr>
          <w:rFonts w:cstheme="minorHAnsi"/>
          <w:sz w:val="24"/>
          <w:szCs w:val="24"/>
        </w:rPr>
        <w:t>and management</w:t>
      </w:r>
      <w:r>
        <w:rPr>
          <w:rFonts w:cstheme="minorHAnsi"/>
          <w:sz w:val="24"/>
          <w:szCs w:val="24"/>
        </w:rPr>
        <w:t xml:space="preserve"> of breast cancer, </w:t>
      </w:r>
      <w:r w:rsidRPr="00E966F0">
        <w:rPr>
          <w:rFonts w:cstheme="minorHAnsi"/>
          <w:sz w:val="24"/>
          <w:szCs w:val="24"/>
        </w:rPr>
        <w:t>late presentation</w:t>
      </w:r>
      <w:r>
        <w:rPr>
          <w:rFonts w:cstheme="minorHAnsi"/>
          <w:sz w:val="24"/>
          <w:szCs w:val="24"/>
        </w:rPr>
        <w:t xml:space="preserve"> persists and </w:t>
      </w:r>
      <w:r w:rsidRPr="00E966F0">
        <w:rPr>
          <w:rFonts w:cstheme="minorHAnsi"/>
          <w:sz w:val="24"/>
          <w:szCs w:val="24"/>
        </w:rPr>
        <w:t>poses a barrier to realising the possible benefits</w:t>
      </w:r>
      <w:r>
        <w:rPr>
          <w:rFonts w:cstheme="minorHAnsi"/>
          <w:sz w:val="24"/>
          <w:szCs w:val="24"/>
        </w:rPr>
        <w:t xml:space="preserve"> </w:t>
      </w:r>
      <w:r w:rsidR="00AE6BE9">
        <w:rPr>
          <w:rFonts w:cstheme="minorHAnsi"/>
          <w:sz w:val="24"/>
          <w:szCs w:val="24"/>
        </w:rPr>
        <w:t>of the gains made in breast cancer management</w:t>
      </w:r>
      <w:r>
        <w:rPr>
          <w:rFonts w:cstheme="minorHAnsi"/>
          <w:sz w:val="24"/>
          <w:szCs w:val="24"/>
        </w:rPr>
        <w:t>. This study</w:t>
      </w:r>
      <w:r w:rsidRPr="00E966F0">
        <w:rPr>
          <w:rFonts w:cstheme="minorHAnsi"/>
          <w:sz w:val="24"/>
          <w:szCs w:val="24"/>
        </w:rPr>
        <w:t xml:space="preserve"> assessed the symptom appraisal and medical health seeking behaviour of women with either locally advanced or metastatic breast cancer attending breast clinic at KATH </w:t>
      </w:r>
    </w:p>
    <w:p w:rsidR="00E966F0" w:rsidRPr="00E966F0" w:rsidRDefault="00E966F0" w:rsidP="00200AC5">
      <w:pPr>
        <w:spacing w:line="480" w:lineRule="auto"/>
        <w:jc w:val="both"/>
        <w:rPr>
          <w:rFonts w:cstheme="minorHAnsi"/>
          <w:b/>
          <w:sz w:val="24"/>
          <w:szCs w:val="24"/>
        </w:rPr>
      </w:pPr>
      <w:r w:rsidRPr="00E966F0">
        <w:rPr>
          <w:rFonts w:cstheme="minorHAnsi"/>
          <w:b/>
          <w:sz w:val="24"/>
          <w:szCs w:val="24"/>
        </w:rPr>
        <w:t>METHOD</w:t>
      </w:r>
      <w:r w:rsidRPr="00E966F0">
        <w:rPr>
          <w:rFonts w:cstheme="minorHAnsi"/>
          <w:sz w:val="24"/>
          <w:szCs w:val="24"/>
        </w:rPr>
        <w:t>: In-depth interviews of women presenting with clinical stage III/IV breast cancer were conducted to explore the women’s care seeking pathways after symptom identification until arrival at KATH</w:t>
      </w:r>
      <w:r w:rsidR="00ED4DC4">
        <w:rPr>
          <w:rFonts w:cstheme="minorHAnsi"/>
          <w:sz w:val="24"/>
          <w:szCs w:val="24"/>
        </w:rPr>
        <w:t xml:space="preserve"> from May 2015 to March 2016</w:t>
      </w:r>
      <w:r w:rsidRPr="00E966F0">
        <w:rPr>
          <w:rFonts w:cstheme="minorHAnsi"/>
          <w:sz w:val="24"/>
          <w:szCs w:val="24"/>
        </w:rPr>
        <w:t xml:space="preserve">. Thematic data analysis was conducted using the Andersen behavioural model for health service use. </w:t>
      </w:r>
    </w:p>
    <w:p w:rsidR="00AE6BE9" w:rsidRPr="008803D6" w:rsidRDefault="00E966F0" w:rsidP="00200AC5">
      <w:pPr>
        <w:spacing w:line="480" w:lineRule="auto"/>
        <w:jc w:val="both"/>
        <w:rPr>
          <w:rFonts w:cstheme="minorHAnsi"/>
          <w:sz w:val="24"/>
          <w:szCs w:val="24"/>
        </w:rPr>
      </w:pPr>
      <w:r w:rsidRPr="00E966F0">
        <w:rPr>
          <w:rFonts w:cstheme="minorHAnsi"/>
          <w:b/>
          <w:sz w:val="24"/>
          <w:szCs w:val="24"/>
        </w:rPr>
        <w:lastRenderedPageBreak/>
        <w:t>RESULTS</w:t>
      </w:r>
      <w:r w:rsidRPr="00E966F0">
        <w:rPr>
          <w:rFonts w:cstheme="minorHAnsi"/>
          <w:sz w:val="24"/>
          <w:szCs w:val="24"/>
        </w:rPr>
        <w:t xml:space="preserve">: Fifteen women aged 24 – 79 years were interviewed. </w:t>
      </w:r>
      <w:r w:rsidR="00A62677" w:rsidRPr="00A62677">
        <w:rPr>
          <w:rFonts w:cstheme="minorHAnsi"/>
          <w:sz w:val="24"/>
          <w:szCs w:val="24"/>
        </w:rPr>
        <w:t>The time from symptom identification to reporting to KATH was 4 - 24 months.</w:t>
      </w:r>
      <w:r w:rsidR="00A62677">
        <w:rPr>
          <w:rFonts w:cstheme="minorHAnsi"/>
          <w:sz w:val="24"/>
          <w:szCs w:val="24"/>
        </w:rPr>
        <w:t xml:space="preserve"> The i</w:t>
      </w:r>
      <w:r w:rsidRPr="00E966F0">
        <w:rPr>
          <w:rFonts w:cstheme="minorHAnsi"/>
          <w:sz w:val="24"/>
          <w:szCs w:val="24"/>
        </w:rPr>
        <w:t>nitial symptom was a breast lump or breast swelling</w:t>
      </w:r>
      <w:r w:rsidR="00A62677">
        <w:rPr>
          <w:rFonts w:cstheme="minorHAnsi"/>
          <w:sz w:val="24"/>
          <w:szCs w:val="24"/>
        </w:rPr>
        <w:t xml:space="preserve"> which all the women identified themselves</w:t>
      </w:r>
      <w:r w:rsidRPr="00E966F0">
        <w:rPr>
          <w:rFonts w:cstheme="minorHAnsi"/>
          <w:sz w:val="24"/>
          <w:szCs w:val="24"/>
        </w:rPr>
        <w:t>.</w:t>
      </w:r>
      <w:r w:rsidR="00A62677">
        <w:rPr>
          <w:rFonts w:cstheme="minorHAnsi"/>
          <w:sz w:val="24"/>
          <w:szCs w:val="24"/>
        </w:rPr>
        <w:t xml:space="preserve"> These were initially appraised as not serious because </w:t>
      </w:r>
      <w:r w:rsidR="00847688">
        <w:rPr>
          <w:rFonts w:cstheme="minorHAnsi"/>
          <w:sz w:val="24"/>
          <w:szCs w:val="24"/>
        </w:rPr>
        <w:t xml:space="preserve">most importantly, </w:t>
      </w:r>
      <w:r w:rsidR="00A62677">
        <w:rPr>
          <w:rFonts w:cstheme="minorHAnsi"/>
          <w:sz w:val="24"/>
          <w:szCs w:val="24"/>
        </w:rPr>
        <w:t>they did not interfere with their daily function.</w:t>
      </w:r>
      <w:r w:rsidRPr="00E966F0">
        <w:rPr>
          <w:rFonts w:cstheme="minorHAnsi"/>
          <w:sz w:val="24"/>
          <w:szCs w:val="24"/>
        </w:rPr>
        <w:t xml:space="preserve"> Symptom progression </w:t>
      </w:r>
      <w:r w:rsidR="00A62677">
        <w:rPr>
          <w:rFonts w:cstheme="minorHAnsi"/>
          <w:sz w:val="24"/>
          <w:szCs w:val="24"/>
        </w:rPr>
        <w:t xml:space="preserve">such as </w:t>
      </w:r>
      <w:r w:rsidR="00AE6BE9">
        <w:rPr>
          <w:rFonts w:cstheme="minorHAnsi"/>
          <w:sz w:val="24"/>
          <w:szCs w:val="24"/>
        </w:rPr>
        <w:t xml:space="preserve">prevented them from undertaking their usual </w:t>
      </w:r>
      <w:r w:rsidR="00A62677">
        <w:rPr>
          <w:rFonts w:cstheme="minorHAnsi"/>
          <w:sz w:val="24"/>
          <w:szCs w:val="24"/>
        </w:rPr>
        <w:t xml:space="preserve">economic, social and family function </w:t>
      </w:r>
      <w:r w:rsidRPr="00E966F0">
        <w:rPr>
          <w:rFonts w:cstheme="minorHAnsi"/>
          <w:sz w:val="24"/>
          <w:szCs w:val="24"/>
        </w:rPr>
        <w:t xml:space="preserve">triggered seeking care from health facilities.  The availability of money to pay for care and diagnostic investigations influenced the time taken to navigate the referral pathway. </w:t>
      </w:r>
      <w:r w:rsidR="00AE6BE9">
        <w:rPr>
          <w:rFonts w:cstheme="minorHAnsi"/>
          <w:sz w:val="24"/>
          <w:szCs w:val="24"/>
        </w:rPr>
        <w:t>W</w:t>
      </w:r>
      <w:proofErr w:type="spellStart"/>
      <w:r w:rsidR="00AE6BE9">
        <w:rPr>
          <w:sz w:val="24"/>
          <w:szCs w:val="24"/>
          <w:lang w:val="en-US"/>
        </w:rPr>
        <w:t>hile</w:t>
      </w:r>
      <w:proofErr w:type="spellEnd"/>
      <w:r w:rsidR="00AE6BE9">
        <w:rPr>
          <w:sz w:val="24"/>
          <w:szCs w:val="24"/>
          <w:lang w:val="en-US"/>
        </w:rPr>
        <w:t xml:space="preserve"> the women initially deferred healthcare for reasons related to their ability to perform economic, family and social roles, ultimately, aggressively pursuing healthcare was also for the same economic, family and social reasons or goals.</w:t>
      </w:r>
    </w:p>
    <w:p w:rsidR="00AE6BE9" w:rsidRDefault="00E966F0" w:rsidP="00200AC5">
      <w:pPr>
        <w:spacing w:line="480" w:lineRule="auto"/>
        <w:jc w:val="both"/>
        <w:rPr>
          <w:rFonts w:cstheme="minorHAnsi"/>
          <w:sz w:val="24"/>
          <w:szCs w:val="24"/>
          <w:lang w:val="en-US"/>
        </w:rPr>
      </w:pPr>
      <w:r w:rsidRPr="00E966F0">
        <w:rPr>
          <w:rFonts w:cstheme="minorHAnsi"/>
          <w:b/>
          <w:sz w:val="24"/>
          <w:szCs w:val="24"/>
        </w:rPr>
        <w:t xml:space="preserve">CONCLUSION: </w:t>
      </w:r>
      <w:r w:rsidR="00AE6BE9" w:rsidRPr="00AE6BE9">
        <w:rPr>
          <w:rFonts w:cstheme="minorHAnsi"/>
          <w:sz w:val="24"/>
          <w:szCs w:val="24"/>
          <w:lang w:val="en-US"/>
        </w:rPr>
        <w:t xml:space="preserve">Deciding to seek care and pursue treatment for breast cancer symptoms may be much more complicated than it appears. Economic, family and social function significantly drive the health seeking process both at the personal and health facility phases of health seeking. </w:t>
      </w:r>
      <w:r w:rsidR="00AE6BE9">
        <w:rPr>
          <w:rFonts w:cstheme="minorHAnsi"/>
          <w:sz w:val="24"/>
          <w:szCs w:val="24"/>
          <w:lang w:val="en-US"/>
        </w:rPr>
        <w:t xml:space="preserve">Breast cancer education messages must be </w:t>
      </w:r>
      <w:r w:rsidR="00AE6BE9" w:rsidRPr="00AE6BE9">
        <w:rPr>
          <w:rFonts w:cstheme="minorHAnsi"/>
          <w:sz w:val="24"/>
          <w:szCs w:val="24"/>
          <w:lang w:val="en-US"/>
        </w:rPr>
        <w:t xml:space="preserve">adapted to incorporate these functional goals </w:t>
      </w:r>
      <w:r w:rsidR="00AE6BE9">
        <w:rPr>
          <w:rFonts w:cstheme="minorHAnsi"/>
          <w:sz w:val="24"/>
          <w:szCs w:val="24"/>
          <w:lang w:val="en-US"/>
        </w:rPr>
        <w:t>and their influence o</w:t>
      </w:r>
      <w:r w:rsidR="00AE6BE9" w:rsidRPr="00AE6BE9">
        <w:rPr>
          <w:rFonts w:cstheme="minorHAnsi"/>
          <w:sz w:val="24"/>
          <w:szCs w:val="24"/>
          <w:lang w:val="en-US"/>
        </w:rPr>
        <w:t xml:space="preserve">n symptom appraisal and decision making </w:t>
      </w:r>
      <w:r w:rsidR="00AE6BE9">
        <w:rPr>
          <w:rFonts w:cstheme="minorHAnsi"/>
          <w:sz w:val="24"/>
          <w:szCs w:val="24"/>
          <w:lang w:val="en-US"/>
        </w:rPr>
        <w:t xml:space="preserve">to seek help and not just </w:t>
      </w:r>
      <w:r w:rsidR="00AE6BE9" w:rsidRPr="00AE6BE9">
        <w:rPr>
          <w:rFonts w:cstheme="minorHAnsi"/>
          <w:sz w:val="24"/>
          <w:szCs w:val="24"/>
          <w:lang w:val="en-US"/>
        </w:rPr>
        <w:t>focus on the breast symptom as an isolated entity.</w:t>
      </w:r>
    </w:p>
    <w:p w:rsidR="003C63ED" w:rsidRPr="003C63ED" w:rsidRDefault="003C63ED" w:rsidP="00200AC5">
      <w:pPr>
        <w:spacing w:line="480" w:lineRule="auto"/>
        <w:jc w:val="both"/>
        <w:rPr>
          <w:rFonts w:cstheme="minorHAnsi"/>
          <w:sz w:val="24"/>
          <w:szCs w:val="24"/>
        </w:rPr>
      </w:pPr>
      <w:r w:rsidRPr="003C63ED">
        <w:rPr>
          <w:rFonts w:cstheme="minorHAnsi"/>
          <w:b/>
          <w:sz w:val="24"/>
          <w:szCs w:val="24"/>
        </w:rPr>
        <w:t xml:space="preserve">Keywords: </w:t>
      </w:r>
      <w:r w:rsidRPr="003C63ED">
        <w:rPr>
          <w:rFonts w:cstheme="minorHAnsi"/>
          <w:sz w:val="24"/>
          <w:szCs w:val="24"/>
        </w:rPr>
        <w:t>advanced breast cancer; health seeking behaviour; care seeking pathway; delay</w:t>
      </w:r>
    </w:p>
    <w:p w:rsidR="007F42BE" w:rsidRPr="00E966F0" w:rsidRDefault="003A517E" w:rsidP="00200AC5">
      <w:pPr>
        <w:spacing w:line="480" w:lineRule="auto"/>
        <w:rPr>
          <w:sz w:val="24"/>
          <w:szCs w:val="24"/>
        </w:rPr>
      </w:pPr>
    </w:p>
    <w:sectPr w:rsidR="007F42BE" w:rsidRPr="00E966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C6D"/>
    <w:rsid w:val="00036195"/>
    <w:rsid w:val="001C4303"/>
    <w:rsid w:val="00200AC5"/>
    <w:rsid w:val="003A517E"/>
    <w:rsid w:val="003C63ED"/>
    <w:rsid w:val="004466B4"/>
    <w:rsid w:val="0064013A"/>
    <w:rsid w:val="008222DE"/>
    <w:rsid w:val="00847688"/>
    <w:rsid w:val="009763F3"/>
    <w:rsid w:val="009E5C6D"/>
    <w:rsid w:val="00A05DA7"/>
    <w:rsid w:val="00A62677"/>
    <w:rsid w:val="00AE6BE9"/>
    <w:rsid w:val="00C12D93"/>
    <w:rsid w:val="00E966F0"/>
    <w:rsid w:val="00ED4D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C74D3"/>
  <w15:chartTrackingRefBased/>
  <w15:docId w15:val="{345F2BA9-896C-440A-97F1-E4403A05D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5C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440</Words>
  <Characters>2512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ESEENAM</dc:creator>
  <cp:keywords/>
  <dc:description/>
  <cp:lastModifiedBy>ESEENAM</cp:lastModifiedBy>
  <cp:revision>12</cp:revision>
  <dcterms:created xsi:type="dcterms:W3CDTF">2020-06-16T01:19:00Z</dcterms:created>
  <dcterms:modified xsi:type="dcterms:W3CDTF">2020-06-25T19:53:00Z</dcterms:modified>
</cp:coreProperties>
</file>