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659" w:rsidRPr="00BA6E17" w:rsidRDefault="009C3659" w:rsidP="009C3659">
      <w:pPr>
        <w:jc w:val="both"/>
        <w:rPr>
          <w:rFonts w:ascii="Arial" w:eastAsia="Times New Roman" w:hAnsi="Arial" w:cs="Arial"/>
          <w:b/>
          <w:bCs/>
          <w:i/>
          <w:iCs/>
        </w:rPr>
      </w:pPr>
      <w:r>
        <w:rPr>
          <w:rFonts w:ascii="Arial" w:eastAsia="Times New Roman" w:hAnsi="Arial" w:cs="Arial"/>
          <w:b/>
          <w:bCs/>
          <w:i/>
          <w:iCs/>
        </w:rPr>
        <w:t>Supplementary Data</w:t>
      </w:r>
    </w:p>
    <w:p w:rsidR="009C3659" w:rsidRPr="004212DB" w:rsidRDefault="009C3659" w:rsidP="009C3659">
      <w:pPr>
        <w:jc w:val="both"/>
        <w:rPr>
          <w:rFonts w:asciiTheme="majorHAnsi" w:eastAsia="Times New Roman" w:hAnsiTheme="majorHAnsi"/>
          <w:sz w:val="20"/>
          <w:szCs w:val="20"/>
        </w:rPr>
      </w:pPr>
    </w:p>
    <w:p w:rsidR="009C3659" w:rsidRPr="00BA6E17" w:rsidRDefault="009C3659" w:rsidP="009C3659">
      <w:pPr>
        <w:pStyle w:val="Caption"/>
        <w:jc w:val="both"/>
        <w:rPr>
          <w:rFonts w:ascii="Arial" w:hAnsi="Arial" w:cs="Arial"/>
        </w:rPr>
      </w:pPr>
      <w:proofErr w:type="spellStart"/>
      <w:r w:rsidRPr="00BA6E17">
        <w:rPr>
          <w:rFonts w:ascii="Arial" w:hAnsi="Arial" w:cs="Arial"/>
          <w:sz w:val="24"/>
          <w:szCs w:val="24"/>
        </w:rPr>
        <w:t>Supp</w:t>
      </w:r>
      <w:proofErr w:type="spellEnd"/>
      <w:r w:rsidRPr="00BA6E17">
        <w:rPr>
          <w:rFonts w:ascii="Arial" w:hAnsi="Arial" w:cs="Arial"/>
          <w:sz w:val="24"/>
          <w:szCs w:val="24"/>
        </w:rPr>
        <w:t>: Table 1:  Metabolic Parameters in Cases and Controls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268"/>
        <w:gridCol w:w="2126"/>
      </w:tblGrid>
      <w:tr w:rsidR="009C3659" w:rsidRPr="0022645E" w:rsidTr="00292197">
        <w:trPr>
          <w:trHeight w:val="300"/>
        </w:trPr>
        <w:tc>
          <w:tcPr>
            <w:tcW w:w="424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  <w:b/>
                <w:bCs/>
              </w:rPr>
            </w:pPr>
            <w:r w:rsidRPr="00BA6E17">
              <w:rPr>
                <w:rFonts w:ascii="Arial" w:hAnsi="Arial" w:cs="Arial"/>
                <w:b/>
                <w:bCs/>
              </w:rPr>
              <w:t>Metabolic Syndrome Parameters</w:t>
            </w:r>
          </w:p>
        </w:tc>
        <w:tc>
          <w:tcPr>
            <w:tcW w:w="226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  <w:b/>
                <w:bCs/>
              </w:rPr>
            </w:pPr>
            <w:r w:rsidRPr="00BA6E17">
              <w:rPr>
                <w:rFonts w:ascii="Arial" w:hAnsi="Arial" w:cs="Arial"/>
                <w:b/>
                <w:bCs/>
              </w:rPr>
              <w:t>Controls (n = 126)</w:t>
            </w:r>
          </w:p>
        </w:tc>
        <w:tc>
          <w:tcPr>
            <w:tcW w:w="2126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  <w:b/>
                <w:bCs/>
              </w:rPr>
            </w:pPr>
            <w:r w:rsidRPr="00BA6E17">
              <w:rPr>
                <w:rFonts w:ascii="Arial" w:hAnsi="Arial" w:cs="Arial"/>
                <w:b/>
                <w:bCs/>
              </w:rPr>
              <w:t>Cases (n = 231)</w:t>
            </w:r>
          </w:p>
        </w:tc>
      </w:tr>
      <w:tr w:rsidR="009C3659" w:rsidRPr="0022645E" w:rsidTr="00292197">
        <w:trPr>
          <w:trHeight w:val="300"/>
        </w:trPr>
        <w:tc>
          <w:tcPr>
            <w:tcW w:w="424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Elevated Triglycerides (%)</w:t>
            </w:r>
          </w:p>
        </w:tc>
        <w:tc>
          <w:tcPr>
            <w:tcW w:w="226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24.6</w:t>
            </w:r>
          </w:p>
        </w:tc>
        <w:tc>
          <w:tcPr>
            <w:tcW w:w="2126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30.1</w:t>
            </w:r>
          </w:p>
        </w:tc>
      </w:tr>
      <w:tr w:rsidR="009C3659" w:rsidRPr="0022645E" w:rsidTr="00292197">
        <w:trPr>
          <w:trHeight w:val="300"/>
        </w:trPr>
        <w:tc>
          <w:tcPr>
            <w:tcW w:w="424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Elevated Glucose Levels (%)</w:t>
            </w:r>
          </w:p>
        </w:tc>
        <w:tc>
          <w:tcPr>
            <w:tcW w:w="226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16.7</w:t>
            </w:r>
          </w:p>
        </w:tc>
        <w:tc>
          <w:tcPr>
            <w:tcW w:w="2126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20.3</w:t>
            </w:r>
          </w:p>
        </w:tc>
      </w:tr>
      <w:tr w:rsidR="009C3659" w:rsidRPr="0022645E" w:rsidTr="00292197">
        <w:trPr>
          <w:trHeight w:val="300"/>
        </w:trPr>
        <w:tc>
          <w:tcPr>
            <w:tcW w:w="424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Hypertension (%)</w:t>
            </w:r>
          </w:p>
        </w:tc>
        <w:tc>
          <w:tcPr>
            <w:tcW w:w="226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48.8</w:t>
            </w:r>
          </w:p>
        </w:tc>
        <w:tc>
          <w:tcPr>
            <w:tcW w:w="2126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61.4</w:t>
            </w:r>
          </w:p>
        </w:tc>
      </w:tr>
      <w:tr w:rsidR="009C3659" w:rsidRPr="0022645E" w:rsidTr="00292197">
        <w:trPr>
          <w:trHeight w:val="300"/>
        </w:trPr>
        <w:tc>
          <w:tcPr>
            <w:tcW w:w="424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Low HDLC levels (%)</w:t>
            </w:r>
          </w:p>
        </w:tc>
        <w:tc>
          <w:tcPr>
            <w:tcW w:w="226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48.4</w:t>
            </w:r>
          </w:p>
        </w:tc>
        <w:tc>
          <w:tcPr>
            <w:tcW w:w="2126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46.7</w:t>
            </w:r>
          </w:p>
        </w:tc>
      </w:tr>
      <w:tr w:rsidR="009C3659" w:rsidRPr="0022645E" w:rsidTr="00292197">
        <w:trPr>
          <w:trHeight w:val="300"/>
        </w:trPr>
        <w:tc>
          <w:tcPr>
            <w:tcW w:w="424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Overweight &amp; Obesity (%)</w:t>
            </w:r>
          </w:p>
        </w:tc>
        <w:tc>
          <w:tcPr>
            <w:tcW w:w="226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58.1</w:t>
            </w:r>
          </w:p>
        </w:tc>
        <w:tc>
          <w:tcPr>
            <w:tcW w:w="2126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70.2</w:t>
            </w:r>
          </w:p>
        </w:tc>
      </w:tr>
      <w:tr w:rsidR="009C3659" w:rsidRPr="0022645E" w:rsidTr="00292197">
        <w:trPr>
          <w:trHeight w:val="300"/>
        </w:trPr>
        <w:tc>
          <w:tcPr>
            <w:tcW w:w="424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Metabolic Syndrome</w:t>
            </w:r>
          </w:p>
        </w:tc>
        <w:tc>
          <w:tcPr>
            <w:tcW w:w="2268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32.5</w:t>
            </w:r>
          </w:p>
        </w:tc>
        <w:tc>
          <w:tcPr>
            <w:tcW w:w="2126" w:type="dxa"/>
            <w:noWrap/>
            <w:hideMark/>
          </w:tcPr>
          <w:p w:rsidR="009C3659" w:rsidRPr="00BA6E17" w:rsidRDefault="009C3659" w:rsidP="00292197">
            <w:pPr>
              <w:jc w:val="both"/>
              <w:rPr>
                <w:rFonts w:ascii="Arial" w:hAnsi="Arial" w:cs="Arial"/>
              </w:rPr>
            </w:pPr>
            <w:r w:rsidRPr="00BA6E17">
              <w:rPr>
                <w:rFonts w:ascii="Arial" w:hAnsi="Arial" w:cs="Arial"/>
              </w:rPr>
              <w:t>46.8</w:t>
            </w:r>
          </w:p>
        </w:tc>
      </w:tr>
    </w:tbl>
    <w:p w:rsidR="009C3659" w:rsidRDefault="009C3659" w:rsidP="009C3659">
      <w:pPr>
        <w:jc w:val="both"/>
        <w:rPr>
          <w:rFonts w:ascii="Arial" w:hAnsi="Arial" w:cs="Arial"/>
        </w:rPr>
      </w:pPr>
    </w:p>
    <w:p w:rsidR="009C3659" w:rsidRPr="00BA6E17" w:rsidRDefault="009C3659" w:rsidP="009C3659">
      <w:pPr>
        <w:jc w:val="both"/>
        <w:rPr>
          <w:rFonts w:ascii="Arial" w:hAnsi="Arial" w:cs="Arial"/>
        </w:rPr>
      </w:pPr>
    </w:p>
    <w:p w:rsidR="009C3659" w:rsidRPr="00BA6E17" w:rsidRDefault="009C3659" w:rsidP="009C3659">
      <w:pPr>
        <w:pStyle w:val="Caption"/>
        <w:jc w:val="both"/>
        <w:rPr>
          <w:rFonts w:ascii="Arial" w:hAnsi="Arial" w:cs="Arial"/>
          <w:sz w:val="24"/>
          <w:szCs w:val="24"/>
        </w:rPr>
      </w:pPr>
      <w:proofErr w:type="spellStart"/>
      <w:r w:rsidRPr="00BA6E17">
        <w:rPr>
          <w:rFonts w:ascii="Arial" w:hAnsi="Arial" w:cs="Arial"/>
          <w:sz w:val="24"/>
          <w:szCs w:val="24"/>
        </w:rPr>
        <w:t>Supp</w:t>
      </w:r>
      <w:proofErr w:type="spellEnd"/>
      <w:r w:rsidRPr="00BA6E17">
        <w:rPr>
          <w:rFonts w:ascii="Arial" w:hAnsi="Arial" w:cs="Arial"/>
          <w:sz w:val="24"/>
          <w:szCs w:val="24"/>
        </w:rPr>
        <w:t>: Table 2: Univariate Analysis of Metabolic Parameters associated with Polyp Cases</w:t>
      </w:r>
    </w:p>
    <w:tbl>
      <w:tblPr>
        <w:tblW w:w="6516" w:type="dxa"/>
        <w:tblLook w:val="04A0" w:firstRow="1" w:lastRow="0" w:firstColumn="1" w:lastColumn="0" w:noHBand="0" w:noVBand="1"/>
      </w:tblPr>
      <w:tblGrid>
        <w:gridCol w:w="3681"/>
        <w:gridCol w:w="2835"/>
      </w:tblGrid>
      <w:tr w:rsidR="009C3659" w:rsidRPr="0022645E" w:rsidTr="00292197">
        <w:trPr>
          <w:trHeight w:val="288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b/>
                <w:bCs/>
                <w:color w:val="000000"/>
                <w:lang w:val="en-AU" w:eastAsia="en-AU"/>
              </w:rPr>
              <w:t>Variables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b/>
                <w:bCs/>
                <w:color w:val="000000"/>
                <w:lang w:val="en-AU" w:eastAsia="en-AU"/>
              </w:rPr>
              <w:t>All cases OR (95% CI)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Age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1.05 (1.03 - </w:t>
            </w: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>1.07) *</w:t>
            </w: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**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Gender (Male)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2.05 (1.32 - </w:t>
            </w: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>3.22) *</w:t>
            </w: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*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Alcohol</w:t>
            </w: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 </w:t>
            </w:r>
            <w:r w:rsidRPr="0022645E"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  <w:t>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2.40 (1.23 - </w:t>
            </w: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>4.75) *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</w:pPr>
            <w:proofErr w:type="spellStart"/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Smoking</w:t>
            </w:r>
            <w:r w:rsidRPr="0022645E"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  <w:t>b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1.55 (1.00 - </w:t>
            </w: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>2.41) *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Elevated Glucose </w:t>
            </w:r>
            <w:proofErr w:type="spellStart"/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Levels</w:t>
            </w:r>
            <w:r w:rsidRPr="0022645E"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  <w:t>c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1.28 (0.73 - 2.29)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Elevated Triglyceride </w:t>
            </w:r>
            <w:proofErr w:type="spellStart"/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Levels</w:t>
            </w:r>
            <w:r w:rsidRPr="0022645E"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  <w:t>d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1.31 (0.81 - 2.18)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</w:pP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>Low</w:t>
            </w: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 HDLC </w:t>
            </w:r>
            <w:proofErr w:type="spellStart"/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Levels</w:t>
            </w:r>
            <w:r w:rsidRPr="0022645E"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  <w:t>e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0.93 (0.60 - 1.45)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</w:pPr>
            <w:proofErr w:type="spellStart"/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Hypertension</w:t>
            </w:r>
            <w:r w:rsidRPr="0022645E"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  <w:t>f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1.67 (1.08 - </w:t>
            </w: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>2.60) *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Overweight &amp; </w:t>
            </w:r>
            <w:proofErr w:type="spellStart"/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Obesity</w:t>
            </w:r>
            <w:r w:rsidRPr="0022645E"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  <w:t>g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1.70 (1.07 - </w:t>
            </w: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>2.68) *</w:t>
            </w:r>
          </w:p>
        </w:tc>
      </w:tr>
      <w:tr w:rsidR="009C3659" w:rsidRPr="0022645E" w:rsidTr="00292197">
        <w:trPr>
          <w:trHeight w:val="28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Metabolic </w:t>
            </w:r>
            <w:proofErr w:type="spellStart"/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Syndrome</w:t>
            </w:r>
            <w:r w:rsidRPr="0022645E">
              <w:rPr>
                <w:rFonts w:ascii="Arial" w:eastAsia="Times New Roman" w:hAnsi="Arial" w:cs="Arial"/>
                <w:color w:val="000000"/>
                <w:vertAlign w:val="superscript"/>
                <w:lang w:val="en-AU" w:eastAsia="en-AU"/>
              </w:rPr>
              <w:t>h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659" w:rsidRPr="00BA6E17" w:rsidRDefault="009C3659" w:rsidP="00292197">
            <w:pPr>
              <w:jc w:val="both"/>
              <w:rPr>
                <w:rFonts w:ascii="Arial" w:eastAsia="Times New Roman" w:hAnsi="Arial" w:cs="Arial"/>
                <w:color w:val="000000"/>
                <w:lang w:val="en-AU" w:eastAsia="en-AU"/>
              </w:rPr>
            </w:pP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 xml:space="preserve">1.82 (1.16 - </w:t>
            </w:r>
            <w:r w:rsidRPr="0022645E">
              <w:rPr>
                <w:rFonts w:ascii="Arial" w:eastAsia="Times New Roman" w:hAnsi="Arial" w:cs="Arial"/>
                <w:color w:val="000000"/>
                <w:lang w:val="en-AU" w:eastAsia="en-AU"/>
              </w:rPr>
              <w:t>2.88) *</w:t>
            </w:r>
            <w:r w:rsidRPr="00BA6E17">
              <w:rPr>
                <w:rFonts w:ascii="Arial" w:eastAsia="Times New Roman" w:hAnsi="Arial" w:cs="Arial"/>
                <w:color w:val="000000"/>
                <w:lang w:val="en-AU" w:eastAsia="en-AU"/>
              </w:rPr>
              <w:t>*</w:t>
            </w:r>
          </w:p>
        </w:tc>
      </w:tr>
    </w:tbl>
    <w:p w:rsidR="009C3659" w:rsidRDefault="009C3659" w:rsidP="009C3659">
      <w:pPr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*P&lt;0.05, **P&lt;0.001, ***P&lt;0.0001</w:t>
      </w:r>
    </w:p>
    <w:p w:rsidR="009C3659" w:rsidRDefault="009C3659" w:rsidP="009C3659">
      <w:pPr>
        <w:jc w:val="both"/>
        <w:rPr>
          <w:rFonts w:ascii="Arial" w:hAnsi="Arial" w:cs="Arial"/>
          <w:i/>
          <w:iCs/>
          <w:sz w:val="20"/>
          <w:szCs w:val="20"/>
        </w:rPr>
      </w:pPr>
      <w:proofErr w:type="spellStart"/>
      <w:proofErr w:type="gramStart"/>
      <w:r>
        <w:rPr>
          <w:rFonts w:ascii="Arial" w:hAnsi="Arial" w:cs="Arial"/>
          <w:i/>
          <w:iCs/>
          <w:sz w:val="20"/>
          <w:szCs w:val="20"/>
          <w:vertAlign w:val="superscript"/>
        </w:rPr>
        <w:t>a</w:t>
      </w:r>
      <w:proofErr w:type="spellEnd"/>
      <w:proofErr w:type="gramEnd"/>
      <w:r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>Alcohol: previous and current usage</w:t>
      </w:r>
    </w:p>
    <w:p w:rsidR="009C3659" w:rsidRDefault="009C3659" w:rsidP="009C3659">
      <w:pPr>
        <w:jc w:val="both"/>
        <w:rPr>
          <w:rFonts w:ascii="Arial" w:hAnsi="Arial" w:cs="Arial"/>
          <w:i/>
          <w:iCs/>
          <w:sz w:val="20"/>
          <w:szCs w:val="20"/>
        </w:rPr>
      </w:pPr>
      <w:proofErr w:type="gramStart"/>
      <w:r>
        <w:rPr>
          <w:rFonts w:ascii="Arial" w:hAnsi="Arial" w:cs="Arial"/>
          <w:i/>
          <w:iCs/>
          <w:sz w:val="20"/>
          <w:szCs w:val="20"/>
          <w:vertAlign w:val="superscript"/>
        </w:rPr>
        <w:t>b</w:t>
      </w:r>
      <w:proofErr w:type="gramEnd"/>
      <w:r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>Smoking: previous and current usage</w:t>
      </w:r>
    </w:p>
    <w:p w:rsidR="009C3659" w:rsidRDefault="009C3659" w:rsidP="009C3659">
      <w:pPr>
        <w:jc w:val="both"/>
        <w:rPr>
          <w:rFonts w:ascii="Arial" w:hAnsi="Arial" w:cs="Arial"/>
          <w:i/>
          <w:iCs/>
          <w:sz w:val="20"/>
          <w:szCs w:val="20"/>
        </w:rPr>
      </w:pPr>
      <w:proofErr w:type="gramStart"/>
      <w:r>
        <w:rPr>
          <w:rFonts w:ascii="Arial" w:hAnsi="Arial" w:cs="Arial"/>
          <w:i/>
          <w:iCs/>
          <w:sz w:val="20"/>
          <w:szCs w:val="20"/>
          <w:vertAlign w:val="superscript"/>
        </w:rPr>
        <w:t>c</w:t>
      </w:r>
      <w:proofErr w:type="gramEnd"/>
      <w:r w:rsidRPr="00EB5507"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 w:rsidRPr="00EB5507">
        <w:rPr>
          <w:rFonts w:ascii="Arial" w:hAnsi="Arial" w:cs="Arial"/>
          <w:i/>
          <w:iCs/>
          <w:sz w:val="20"/>
          <w:szCs w:val="20"/>
        </w:rPr>
        <w:t xml:space="preserve">Glucose: fasting glucose ≥ 5.5 </w:t>
      </w:r>
      <w:proofErr w:type="spellStart"/>
      <w:r w:rsidRPr="00EB5507">
        <w:rPr>
          <w:rFonts w:ascii="Arial" w:hAnsi="Arial" w:cs="Arial"/>
          <w:i/>
          <w:iCs/>
          <w:sz w:val="20"/>
          <w:szCs w:val="20"/>
        </w:rPr>
        <w:t>mmol</w:t>
      </w:r>
      <w:proofErr w:type="spellEnd"/>
      <w:r w:rsidRPr="00EB5507">
        <w:rPr>
          <w:rFonts w:ascii="Arial" w:hAnsi="Arial" w:cs="Arial"/>
          <w:i/>
          <w:iCs/>
          <w:sz w:val="20"/>
          <w:szCs w:val="20"/>
        </w:rPr>
        <w:t>/L or hypoglycemic medications</w:t>
      </w:r>
    </w:p>
    <w:p w:rsidR="009C3659" w:rsidRPr="00EB5507" w:rsidRDefault="009C3659" w:rsidP="009C3659">
      <w:pPr>
        <w:jc w:val="both"/>
        <w:rPr>
          <w:rFonts w:ascii="Arial" w:hAnsi="Arial" w:cs="Arial"/>
          <w:i/>
          <w:iCs/>
          <w:sz w:val="20"/>
          <w:szCs w:val="20"/>
        </w:rPr>
      </w:pPr>
      <w:proofErr w:type="gramStart"/>
      <w:r>
        <w:rPr>
          <w:rFonts w:ascii="Arial" w:hAnsi="Arial" w:cs="Arial"/>
          <w:i/>
          <w:iCs/>
          <w:sz w:val="20"/>
          <w:szCs w:val="20"/>
          <w:vertAlign w:val="superscript"/>
        </w:rPr>
        <w:t>d</w:t>
      </w:r>
      <w:proofErr w:type="gramEnd"/>
      <w:r w:rsidRPr="00EB5507"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 xml:space="preserve">Elevated </w:t>
      </w:r>
      <w:r w:rsidRPr="00EB5507">
        <w:rPr>
          <w:rFonts w:ascii="Arial" w:hAnsi="Arial" w:cs="Arial"/>
          <w:i/>
          <w:iCs/>
          <w:sz w:val="20"/>
          <w:szCs w:val="20"/>
        </w:rPr>
        <w:t xml:space="preserve">triglyceride: fasting TG ≥ 1.7 </w:t>
      </w:r>
      <w:proofErr w:type="spellStart"/>
      <w:r w:rsidRPr="00EB5507">
        <w:rPr>
          <w:rFonts w:ascii="Arial" w:hAnsi="Arial" w:cs="Arial"/>
          <w:i/>
          <w:iCs/>
          <w:sz w:val="20"/>
          <w:szCs w:val="20"/>
        </w:rPr>
        <w:t>mmol</w:t>
      </w:r>
      <w:proofErr w:type="spellEnd"/>
      <w:r w:rsidRPr="00EB5507">
        <w:rPr>
          <w:rFonts w:ascii="Arial" w:hAnsi="Arial" w:cs="Arial"/>
          <w:i/>
          <w:iCs/>
          <w:sz w:val="20"/>
          <w:szCs w:val="20"/>
        </w:rPr>
        <w:t>/L or medication</w:t>
      </w:r>
    </w:p>
    <w:p w:rsidR="009C3659" w:rsidRPr="00EB5507" w:rsidRDefault="009C3659" w:rsidP="009C3659">
      <w:pPr>
        <w:jc w:val="both"/>
        <w:rPr>
          <w:rFonts w:ascii="Arial" w:hAnsi="Arial" w:cs="Arial"/>
          <w:i/>
          <w:iCs/>
          <w:sz w:val="20"/>
          <w:szCs w:val="20"/>
        </w:rPr>
      </w:pPr>
      <w:proofErr w:type="gramStart"/>
      <w:r>
        <w:rPr>
          <w:rFonts w:ascii="Arial" w:hAnsi="Arial" w:cs="Arial"/>
          <w:i/>
          <w:iCs/>
          <w:sz w:val="20"/>
          <w:szCs w:val="20"/>
          <w:vertAlign w:val="superscript"/>
        </w:rPr>
        <w:t>e</w:t>
      </w:r>
      <w:proofErr w:type="gramEnd"/>
      <w:r w:rsidRPr="00EB5507"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 w:rsidRPr="00EB5507">
        <w:rPr>
          <w:rFonts w:ascii="Arial" w:hAnsi="Arial" w:cs="Arial"/>
          <w:i/>
          <w:iCs/>
          <w:sz w:val="20"/>
          <w:szCs w:val="20"/>
        </w:rPr>
        <w:t>Low HD</w:t>
      </w:r>
      <w:bookmarkStart w:id="0" w:name="_GoBack"/>
      <w:bookmarkEnd w:id="0"/>
      <w:r w:rsidRPr="00EB5507">
        <w:rPr>
          <w:rFonts w:ascii="Arial" w:hAnsi="Arial" w:cs="Arial"/>
          <w:i/>
          <w:iCs/>
          <w:sz w:val="20"/>
          <w:szCs w:val="20"/>
        </w:rPr>
        <w:t xml:space="preserve">L cholesterol: HDL &lt;1 / 1.3 </w:t>
      </w:r>
      <w:proofErr w:type="spellStart"/>
      <w:r w:rsidRPr="00EB5507">
        <w:rPr>
          <w:rFonts w:ascii="Arial" w:hAnsi="Arial" w:cs="Arial"/>
          <w:i/>
          <w:iCs/>
          <w:sz w:val="20"/>
          <w:szCs w:val="20"/>
        </w:rPr>
        <w:t>mmol</w:t>
      </w:r>
      <w:proofErr w:type="spellEnd"/>
      <w:r w:rsidRPr="00EB5507">
        <w:rPr>
          <w:rFonts w:ascii="Arial" w:hAnsi="Arial" w:cs="Arial"/>
          <w:i/>
          <w:iCs/>
          <w:sz w:val="20"/>
          <w:szCs w:val="20"/>
        </w:rPr>
        <w:t>/L for men/ women respectively</w:t>
      </w:r>
    </w:p>
    <w:p w:rsidR="009C3659" w:rsidRPr="00BA6E17" w:rsidRDefault="009C3659" w:rsidP="009C3659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EB5507">
        <w:rPr>
          <w:rFonts w:ascii="Arial" w:hAnsi="Arial" w:cs="Arial"/>
          <w:i/>
          <w:iCs/>
          <w:sz w:val="20"/>
          <w:szCs w:val="20"/>
          <w:vertAlign w:val="superscript"/>
        </w:rPr>
        <w:t>f</w:t>
      </w:r>
      <w:proofErr w:type="gramEnd"/>
      <w:r w:rsidRPr="00EB5507"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 w:rsidRPr="00EB5507">
        <w:rPr>
          <w:rFonts w:ascii="Arial" w:hAnsi="Arial" w:cs="Arial"/>
          <w:i/>
          <w:iCs/>
          <w:sz w:val="20"/>
          <w:szCs w:val="20"/>
        </w:rPr>
        <w:t>Hypertension: systolic blood pressure ≥130mm Hg or diastolic pressure ≥ 85mm Hg or use of hypotensive medications.</w:t>
      </w:r>
    </w:p>
    <w:p w:rsidR="009C3659" w:rsidRPr="00EB5507" w:rsidRDefault="009C3659" w:rsidP="009C3659">
      <w:pPr>
        <w:jc w:val="both"/>
        <w:rPr>
          <w:rFonts w:ascii="Arial" w:hAnsi="Arial" w:cs="Arial"/>
          <w:i/>
          <w:iCs/>
          <w:sz w:val="20"/>
          <w:szCs w:val="20"/>
        </w:rPr>
      </w:pPr>
      <w:proofErr w:type="gramStart"/>
      <w:r>
        <w:rPr>
          <w:rFonts w:ascii="Arial" w:hAnsi="Arial" w:cs="Arial"/>
          <w:i/>
          <w:iCs/>
          <w:sz w:val="20"/>
          <w:szCs w:val="20"/>
          <w:vertAlign w:val="superscript"/>
        </w:rPr>
        <w:t>g</w:t>
      </w:r>
      <w:proofErr w:type="gramEnd"/>
      <w:r w:rsidRPr="00EB5507"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 w:rsidRPr="00EB5507">
        <w:rPr>
          <w:rFonts w:ascii="Arial" w:hAnsi="Arial" w:cs="Arial"/>
          <w:i/>
          <w:iCs/>
          <w:sz w:val="20"/>
          <w:szCs w:val="20"/>
        </w:rPr>
        <w:t>Overweight &amp; Obesity: BMI ≥ 25</w:t>
      </w:r>
    </w:p>
    <w:p w:rsidR="009C3659" w:rsidRPr="00BA6E17" w:rsidRDefault="009C3659" w:rsidP="009C3659">
      <w:p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i/>
          <w:iCs/>
          <w:sz w:val="20"/>
          <w:szCs w:val="20"/>
          <w:vertAlign w:val="superscript"/>
        </w:rPr>
        <w:t>h</w:t>
      </w:r>
      <w:proofErr w:type="gramEnd"/>
      <w:r w:rsidRPr="00EB5507"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 w:rsidRPr="00EB5507">
        <w:rPr>
          <w:rFonts w:ascii="Arial" w:hAnsi="Arial" w:cs="Arial"/>
          <w:i/>
          <w:iCs/>
          <w:sz w:val="20"/>
          <w:szCs w:val="20"/>
        </w:rPr>
        <w:t>Metabolic Syndrome: the presence of 3 or more NCEP ATP III criteria.</w:t>
      </w:r>
    </w:p>
    <w:p w:rsidR="00F60AD5" w:rsidRDefault="00F60AD5"/>
    <w:sectPr w:rsidR="00F60A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659"/>
    <w:rsid w:val="009C3659"/>
    <w:rsid w:val="00B817B1"/>
    <w:rsid w:val="00F6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BB94EC-08B1-42FF-866F-F53F1A3D2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3659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3659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C3659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QIMR Berghofer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Rina Kumar</dc:creator>
  <cp:keywords/>
  <dc:description/>
  <cp:lastModifiedBy>Rina Kumar</cp:lastModifiedBy>
  <cp:revision>1</cp:revision>
  <dcterms:created xsi:type="dcterms:W3CDTF">2024-01-29T06:20:00Z</dcterms:created>
  <dcterms:modified xsi:type="dcterms:W3CDTF">2024-01-29T07:02:00Z</dcterms:modified>
</cp:coreProperties>
</file>