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4F2" w:rsidRPr="00E320A6" w:rsidRDefault="008D14F2" w:rsidP="00C9460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20A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</w:p>
    <w:p w:rsidR="008D14F2" w:rsidRPr="00E320A6" w:rsidRDefault="008C336F" w:rsidP="00C9460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E320A6">
        <w:rPr>
          <w:rFonts w:ascii="Times New Roman" w:eastAsia="Times New Roman" w:hAnsi="Times New Roman" w:cs="Times New Roman"/>
          <w:b/>
          <w:sz w:val="24"/>
          <w:szCs w:val="24"/>
        </w:rPr>
        <w:t>Supplementary file 3/Table 3</w:t>
      </w:r>
      <w:r w:rsidR="008D14F2" w:rsidRPr="00E320A6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8D14F2" w:rsidRPr="00E320A6">
        <w:rPr>
          <w:rFonts w:ascii="Times New Roman" w:eastAsia="Times New Roman" w:hAnsi="Times New Roman" w:cs="Times New Roman"/>
          <w:sz w:val="24"/>
          <w:szCs w:val="24"/>
        </w:rPr>
        <w:t xml:space="preserve"> Current </w:t>
      </w:r>
      <w:r w:rsidR="00F3655C" w:rsidRPr="00E320A6">
        <w:rPr>
          <w:rFonts w:ascii="Times New Roman" w:eastAsia="Times New Roman" w:hAnsi="Times New Roman" w:cs="Times New Roman"/>
          <w:sz w:val="24"/>
          <w:szCs w:val="24"/>
        </w:rPr>
        <w:t xml:space="preserve">clinical </w:t>
      </w:r>
      <w:r w:rsidR="008D14F2" w:rsidRPr="00E320A6">
        <w:rPr>
          <w:rFonts w:ascii="Times New Roman" w:eastAsia="Times New Roman" w:hAnsi="Times New Roman" w:cs="Times New Roman"/>
          <w:sz w:val="24"/>
          <w:szCs w:val="24"/>
        </w:rPr>
        <w:t xml:space="preserve">trials on </w:t>
      </w:r>
      <w:proofErr w:type="spellStart"/>
      <w:r w:rsidR="00023B34" w:rsidRPr="00E320A6">
        <w:rPr>
          <w:rFonts w:ascii="Times New Roman" w:eastAsia="Times New Roman" w:hAnsi="Times New Roman" w:cs="Times New Roman"/>
          <w:sz w:val="24"/>
          <w:szCs w:val="24"/>
        </w:rPr>
        <w:t>hydroxychloroquine</w:t>
      </w:r>
      <w:proofErr w:type="spellEnd"/>
      <w:r w:rsidR="00023B34" w:rsidRPr="00E320A6">
        <w:rPr>
          <w:rFonts w:ascii="Times New Roman" w:eastAsia="Times New Roman" w:hAnsi="Times New Roman" w:cs="Times New Roman"/>
          <w:sz w:val="24"/>
          <w:szCs w:val="24"/>
        </w:rPr>
        <w:t xml:space="preserve"> and azithromycin </w:t>
      </w:r>
      <w:r w:rsidR="00247950" w:rsidRPr="00E320A6">
        <w:rPr>
          <w:rFonts w:ascii="Times New Roman" w:eastAsia="Times New Roman" w:hAnsi="Times New Roman" w:cs="Times New Roman"/>
          <w:sz w:val="24"/>
          <w:szCs w:val="24"/>
        </w:rPr>
        <w:t xml:space="preserve">for </w:t>
      </w:r>
      <w:r w:rsidR="008D14F2" w:rsidRPr="00E320A6">
        <w:rPr>
          <w:rFonts w:ascii="Times New Roman" w:eastAsia="Times New Roman" w:hAnsi="Times New Roman" w:cs="Times New Roman"/>
          <w:sz w:val="24"/>
          <w:szCs w:val="24"/>
        </w:rPr>
        <w:t>COVID-19 treatment</w:t>
      </w:r>
    </w:p>
    <w:tbl>
      <w:tblPr>
        <w:tblStyle w:val="TableGrid"/>
        <w:tblW w:w="13315" w:type="dxa"/>
        <w:jc w:val="center"/>
        <w:tblLayout w:type="fixed"/>
        <w:tblLook w:val="04A0" w:firstRow="1" w:lastRow="0" w:firstColumn="1" w:lastColumn="0" w:noHBand="0" w:noVBand="1"/>
      </w:tblPr>
      <w:tblGrid>
        <w:gridCol w:w="625"/>
        <w:gridCol w:w="1360"/>
        <w:gridCol w:w="4050"/>
        <w:gridCol w:w="1080"/>
        <w:gridCol w:w="1070"/>
        <w:gridCol w:w="1080"/>
        <w:gridCol w:w="4050"/>
      </w:tblGrid>
      <w:tr w:rsidR="005603DD" w:rsidRPr="00E320A6" w:rsidTr="005603DD">
        <w:trPr>
          <w:jc w:val="center"/>
        </w:trPr>
        <w:tc>
          <w:tcPr>
            <w:tcW w:w="625" w:type="dxa"/>
          </w:tcPr>
          <w:bookmarkEnd w:id="0"/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SN</w:t>
            </w:r>
          </w:p>
        </w:tc>
        <w:tc>
          <w:tcPr>
            <w:tcW w:w="1360" w:type="dxa"/>
          </w:tcPr>
          <w:p w:rsidR="005603DD" w:rsidRPr="00E320A6" w:rsidRDefault="00BB22F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Trial identifier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Title/Location</w:t>
            </w:r>
          </w:p>
        </w:tc>
        <w:tc>
          <w:tcPr>
            <w:tcW w:w="1080" w:type="dxa"/>
          </w:tcPr>
          <w:p w:rsidR="005603DD" w:rsidRPr="00E320A6" w:rsidRDefault="005603DD" w:rsidP="005603DD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Participants</w:t>
            </w:r>
          </w:p>
        </w:tc>
        <w:tc>
          <w:tcPr>
            <w:tcW w:w="1070" w:type="dxa"/>
          </w:tcPr>
          <w:p w:rsidR="005603DD" w:rsidRPr="00E320A6" w:rsidRDefault="005603DD" w:rsidP="005603DD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Study type/  Year 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Status 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Primary outcome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NCT04329832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HCQ vs. Azithromycin for Hospitalized Patients With Suspected or Confirmed COVID-19  (HAHPS)/ US</w:t>
            </w:r>
          </w:p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070" w:type="dxa"/>
          </w:tcPr>
          <w:p w:rsidR="005603DD" w:rsidRPr="00E320A6" w:rsidRDefault="005603DD" w:rsidP="005603DD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Recruiting</w:t>
            </w:r>
          </w:p>
        </w:tc>
        <w:tc>
          <w:tcPr>
            <w:tcW w:w="4050" w:type="dxa"/>
          </w:tcPr>
          <w:p w:rsidR="005603DD" w:rsidRPr="00E320A6" w:rsidRDefault="005603DD" w:rsidP="0045404D">
            <w:pPr>
              <w:shd w:val="clear" w:color="auto" w:fill="FFFFFF"/>
              <w:spacing w:after="100" w:afterAutospacing="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COVID ordinal outcomes scale at 14 d (TF: assessed once on d 14 after enrollment)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NCT04334382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HCQ vs. Azithromycin for Outpatients in Utah With COVID-19  (</w:t>
            </w:r>
            <w:proofErr w:type="spellStart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HyAzOUT</w:t>
            </w:r>
            <w:proofErr w:type="spellEnd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)/ US</w:t>
            </w:r>
          </w:p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1550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Recruiting</w:t>
            </w:r>
          </w:p>
        </w:tc>
        <w:tc>
          <w:tcPr>
            <w:tcW w:w="4050" w:type="dxa"/>
          </w:tcPr>
          <w:p w:rsidR="005603DD" w:rsidRPr="00E320A6" w:rsidRDefault="005603DD" w:rsidP="00CB6468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Hospitalization within 14 d of enrollment (TF: from enrollment to 14 d after enrollment)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  <w:shd w:val="clear" w:color="auto" w:fill="auto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360" w:type="dxa"/>
            <w:shd w:val="clear" w:color="auto" w:fill="auto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NCT04341207</w:t>
            </w:r>
          </w:p>
        </w:tc>
        <w:tc>
          <w:tcPr>
            <w:tcW w:w="4050" w:type="dxa"/>
            <w:shd w:val="clear" w:color="auto" w:fill="auto"/>
          </w:tcPr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Epidemiology of  SARS-CoV-2 and Mortality to COVID-19  Disease in French Cancer Patients (ONCOVID)/ France</w:t>
            </w:r>
          </w:p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80" w:type="dxa"/>
            <w:shd w:val="clear" w:color="auto" w:fill="auto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070" w:type="dxa"/>
            <w:shd w:val="clear" w:color="auto" w:fill="auto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  <w:shd w:val="clear" w:color="auto" w:fill="auto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Recruiting</w:t>
            </w:r>
          </w:p>
        </w:tc>
        <w:tc>
          <w:tcPr>
            <w:tcW w:w="4050" w:type="dxa"/>
            <w:shd w:val="clear" w:color="auto" w:fill="auto"/>
          </w:tcPr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Prevalence and the 3-months incidence of SARS-CoV-2 in cancer patients (TF: up to 3 months)</w:t>
            </w:r>
          </w:p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Covid-19 disease-specific mortality rate in cancer patients treated by HCQ and azithromycin (TF: up to 12 months)</w:t>
            </w:r>
          </w:p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NCT04336332</w:t>
            </w:r>
          </w:p>
        </w:tc>
        <w:tc>
          <w:tcPr>
            <w:tcW w:w="4050" w:type="dxa"/>
          </w:tcPr>
          <w:p w:rsidR="005603DD" w:rsidRPr="00E320A6" w:rsidRDefault="005603DD" w:rsidP="00CB646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Randomized Comparison of Combination Azithromycin and HCQ vs. HCQ Alone for the Treatment of Confirmed COVID-19 / US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Recruiting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Changes in patients viral load (TF: baseline, d 3 and d 6)</w:t>
            </w:r>
          </w:p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Second evaluation of changes in patients viral load (TF: d-6)</w:t>
            </w:r>
          </w:p>
          <w:p w:rsidR="005603DD" w:rsidRPr="00E320A6" w:rsidRDefault="005603DD" w:rsidP="00C94602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5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NCT04358068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Evaluating the Efficacy of HCQ and Azithromycin to Prevent Hospitalization or Death in Persons With COVID-19/ US</w:t>
            </w:r>
          </w:p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Recruiting</w:t>
            </w:r>
          </w:p>
        </w:tc>
        <w:tc>
          <w:tcPr>
            <w:tcW w:w="4050" w:type="dxa"/>
          </w:tcPr>
          <w:p w:rsidR="005603DD" w:rsidRPr="00E320A6" w:rsidRDefault="005603DD" w:rsidP="00FF3DFA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Proportion of participants who died from any cause or were hospitalized (TF: 21-d)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NCT04335552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Pragmatic Factorial Trial of HCQ, Azithromycin, or Both for Treatment of Severe  SARS-CoV-2 Infection/ US</w:t>
            </w:r>
          </w:p>
          <w:p w:rsidR="005603DD" w:rsidRPr="00E320A6" w:rsidRDefault="005603DD" w:rsidP="00C9460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Recruiting</w:t>
            </w:r>
          </w:p>
        </w:tc>
        <w:tc>
          <w:tcPr>
            <w:tcW w:w="4050" w:type="dxa"/>
          </w:tcPr>
          <w:p w:rsidR="005603DD" w:rsidRPr="00E320A6" w:rsidRDefault="005603DD" w:rsidP="00207A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WHO ordinal scale measured at 14 d after enrollment (TF: d-14)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NCT04344379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Prevention of SARS-CoV-2 in Hospital Workers s Exposed to the Virus (PREP-COVID)/ France</w:t>
            </w:r>
          </w:p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Recruiting</w:t>
            </w:r>
          </w:p>
        </w:tc>
        <w:tc>
          <w:tcPr>
            <w:tcW w:w="4050" w:type="dxa"/>
          </w:tcPr>
          <w:p w:rsidR="005603DD" w:rsidRPr="00E320A6" w:rsidRDefault="005603DD" w:rsidP="00207A94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To assess the impact of HCQ and azithromycin on the prevention of SARS-CoV-2 contamination in hospital workers exposed to 40 d of treatment.(TF: 3 months)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NCT04344444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Treatment in Patients With Suspected or Confirmed COVID-19 With Early Moderate or Severe Disease (RCT)/ US</w:t>
            </w:r>
          </w:p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Recruiting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Most severe outcome (TF: 5 d 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NCT04358081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Style w:val="hitinf"/>
                <w:rFonts w:ascii="Times New Roman" w:hAnsi="Times New Roman" w:cs="Times New Roman"/>
                <w:sz w:val="24"/>
                <w:szCs w:val="24"/>
                <w:shd w:val="clear" w:color="auto" w:fill="FFFFDD"/>
              </w:rPr>
              <w:t>HCQ</w:t>
            </w: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Monotherapy</w:t>
            </w:r>
            <w:proofErr w:type="spellEnd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 xml:space="preserve"> and in Combination With Azithromycin in Patients With Moderate and Severe COVID-19 Disease/ US</w:t>
            </w:r>
          </w:p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444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Recruiting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Percentage of participants who achieve clinical response (TF: 15 d 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NCT04345861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HCQ Plus Azithromycin Versus HCQ for COVID-19 Pneumonia (COVIDOC Trial) (COVIDOC)/ France</w:t>
            </w:r>
          </w:p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Recruiting</w:t>
            </w:r>
          </w:p>
        </w:tc>
        <w:tc>
          <w:tcPr>
            <w:tcW w:w="4050" w:type="dxa"/>
          </w:tcPr>
          <w:p w:rsidR="005603DD" w:rsidRPr="00E320A6" w:rsidRDefault="005603DD" w:rsidP="0028237B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Time to clinical improvement of at least 1 level on the ordinal scale between d-1 (d of the first administration of study drug) to d-11. (TF: up to d-11 )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11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NCT04321278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 xml:space="preserve">Safety and Efficacy of HCQ Associated With Azithromycin in SARS-CoV-2 Virus (Coalition COVID-19 </w:t>
            </w:r>
            <w:proofErr w:type="spellStart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Brasil</w:t>
            </w:r>
            <w:proofErr w:type="spellEnd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 xml:space="preserve"> II)/ Brazil</w:t>
            </w:r>
          </w:p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440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Recruiting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Evaluation of the clinical status (TF: 15 d after randomization 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12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NCT04322396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Proactive Prophylaxis With Azithromycin and HCQ in Hospitalized Patients With COVID-19 (</w:t>
            </w:r>
            <w:proofErr w:type="spellStart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ProPAC</w:t>
            </w:r>
            <w:proofErr w:type="spellEnd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-COVID)/ Denmark</w:t>
            </w:r>
          </w:p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Recruiting</w:t>
            </w:r>
          </w:p>
        </w:tc>
        <w:tc>
          <w:tcPr>
            <w:tcW w:w="4050" w:type="dxa"/>
          </w:tcPr>
          <w:p w:rsidR="005603DD" w:rsidRPr="00E320A6" w:rsidRDefault="005603DD" w:rsidP="0028237B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Number of d alive and discharged from hospital within 14 d (TF: 14 d )</w:t>
            </w:r>
          </w:p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13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NCT04371744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 xml:space="preserve">QT-Logs : Artificial Intelligence for QT Interval Analysis of ECG From </w:t>
            </w:r>
            <w:proofErr w:type="spellStart"/>
            <w:r w:rsidRPr="00E320A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Smartwatches</w:t>
            </w:r>
            <w:proofErr w:type="spellEnd"/>
            <w:r w:rsidRPr="00E320A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 xml:space="preserve"> in Patient Receiving Treatment for </w:t>
            </w: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 xml:space="preserve">COVID-19 </w:t>
            </w:r>
            <w:r w:rsidRPr="00E320A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(QT-Logs)/ France</w:t>
            </w:r>
          </w:p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Observatonal</w:t>
            </w:r>
            <w:proofErr w:type="spellEnd"/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Recruiting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Corrected QT (</w:t>
            </w:r>
            <w:proofErr w:type="spellStart"/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QTc</w:t>
            </w:r>
            <w:proofErr w:type="spellEnd"/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 interval measurement (TF: 10 d 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14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NCT04341727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HCQ</w:t>
            </w:r>
            <w:r w:rsidRPr="00E320A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,</w:t>
            </w: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HCQ</w:t>
            </w:r>
            <w:r w:rsidRPr="00E320A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,Azithromycin</w:t>
            </w:r>
            <w:proofErr w:type="spellEnd"/>
            <w:r w:rsidRPr="00E320A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 xml:space="preserve"> in the Treatment of SARS-CoV-2 Infection (WU352)/ US</w:t>
            </w:r>
          </w:p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Recruiting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Hours to recovery (TF: 42 d 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15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NCT04354428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 xml:space="preserve">Treatment for </w:t>
            </w: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COVID-19</w:t>
            </w:r>
            <w:r w:rsidRPr="00E320A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 xml:space="preserve"> in High-Risk Adult Outpatients/ US</w:t>
            </w:r>
          </w:p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630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Recruiting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LRTI rates (TF: 28 d )</w:t>
            </w:r>
          </w:p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Incidence of hospitalization or mortality (TF: d-28)</w:t>
            </w:r>
          </w:p>
          <w:p w:rsidR="005603DD" w:rsidRPr="00E320A6" w:rsidRDefault="005603DD" w:rsidP="00980101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Change in upper respiratory viral shedding (TF: d-1 through d-14)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NCT04366089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Oxygen-Ozone as Adjuvant Treatment in Early Control of </w:t>
            </w: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 xml:space="preserve">COVID-19 </w:t>
            </w:r>
            <w:r w:rsidRPr="00E320A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Progression and Modulation of the Gut Microbial Flora (PROBIOZOVID)/ Italy</w:t>
            </w:r>
          </w:p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Recruiting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Delta in the number of patients requiring </w:t>
            </w:r>
            <w:proofErr w:type="spellStart"/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orotracheal</w:t>
            </w:r>
            <w:proofErr w:type="spellEnd"/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intubation despite treatment (TF: 21 d 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17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NCT04381936</w:t>
            </w:r>
          </w:p>
        </w:tc>
        <w:tc>
          <w:tcPr>
            <w:tcW w:w="4050" w:type="dxa"/>
          </w:tcPr>
          <w:p w:rsidR="005603DD" w:rsidRPr="00E320A6" w:rsidRDefault="005603DD" w:rsidP="00807926">
            <w:pPr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Randomized Evaluation of </w:t>
            </w: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 xml:space="preserve">COVID-19 </w:t>
            </w:r>
            <w:r w:rsidRPr="00E320A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Therapy (RECOVERY)/ UK</w:t>
            </w:r>
          </w:p>
          <w:p w:rsidR="005603DD" w:rsidRPr="00E320A6" w:rsidRDefault="005603DD" w:rsidP="00807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80792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12000</w:t>
            </w:r>
          </w:p>
        </w:tc>
        <w:tc>
          <w:tcPr>
            <w:tcW w:w="1070" w:type="dxa"/>
          </w:tcPr>
          <w:p w:rsidR="005603DD" w:rsidRPr="00E320A6" w:rsidRDefault="005603DD" w:rsidP="0080792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80792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Recruiting</w:t>
            </w:r>
          </w:p>
        </w:tc>
        <w:tc>
          <w:tcPr>
            <w:tcW w:w="4050" w:type="dxa"/>
          </w:tcPr>
          <w:p w:rsidR="005603DD" w:rsidRPr="00E320A6" w:rsidRDefault="005603DD" w:rsidP="00B50080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All-cause mortality (TF: within 28 d)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18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NCT04324463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Anti-Coronavirus Therapies to Prevent Progression of Coronavirus Disease 2019 (</w:t>
            </w: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COVID-19</w:t>
            </w:r>
            <w:r w:rsidRPr="00E320A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) Trial (ACT COVID19)/ Canada</w:t>
            </w:r>
          </w:p>
          <w:p w:rsidR="005603DD" w:rsidRPr="00E320A6" w:rsidRDefault="005603D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1500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Recruiting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Outpatients: Hospital admission or death (TF: up to 6 </w:t>
            </w:r>
            <w:proofErr w:type="spellStart"/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wk</w:t>
            </w:r>
            <w:proofErr w:type="spellEnd"/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post randomization )</w:t>
            </w:r>
          </w:p>
          <w:p w:rsidR="005603DD" w:rsidRPr="00E320A6" w:rsidRDefault="005603DD" w:rsidP="00980101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Inpatients: Invasive mechanical ventilation or mortality (TF: up to 6 </w:t>
            </w:r>
            <w:proofErr w:type="spellStart"/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wk</w:t>
            </w:r>
            <w:proofErr w:type="spellEnd"/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post randomization 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19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NCT04366206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Factors Associated With Clinical Outcomes in Patients Hospitalized for </w:t>
            </w: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 xml:space="preserve">COVID-19 </w:t>
            </w:r>
            <w:r w:rsidRPr="00E320A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 xml:space="preserve">in GHT-93 </w:t>
            </w:r>
            <w:proofErr w:type="spellStart"/>
            <w:r w:rsidRPr="00E320A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Est</w:t>
            </w:r>
            <w:proofErr w:type="spellEnd"/>
            <w:r w:rsidRPr="00E320A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/ France</w:t>
            </w:r>
          </w:p>
          <w:p w:rsidR="005603DD" w:rsidRPr="00E320A6" w:rsidRDefault="005603D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Observational/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Recruiting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Composite of death and mechanical ventilation (TF: at 14-d follow-up 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NCT04365764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Effect of Treatments in Patients Hospitalized for Severe </w:t>
            </w: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 xml:space="preserve">COVID-19 </w:t>
            </w:r>
            <w:r w:rsidRPr="00E320A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Pneumonia: a Multicenter Cohort Study/ France</w:t>
            </w:r>
          </w:p>
          <w:p w:rsidR="005603DD" w:rsidRPr="00E320A6" w:rsidRDefault="005603D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Observational/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Recruiting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Composite of death and mechanical ventilation (TF: 14-d follow-up 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21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NCT02735707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Randomized, Embedded, Multifactorial Adaptive Platform Trial for Community- Acquired Pneumonia (REMAP-CAP)/ New Zealand</w:t>
            </w:r>
          </w:p>
          <w:p w:rsidR="005603DD" w:rsidRPr="00E320A6" w:rsidRDefault="005603D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7100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Recruiting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All-cause mortality (TF: d-90 )</w:t>
            </w:r>
          </w:p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Day alive and outside of ICU (TF: d-21)</w:t>
            </w:r>
          </w:p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22</w:t>
            </w:r>
          </w:p>
        </w:tc>
        <w:tc>
          <w:tcPr>
            <w:tcW w:w="1360" w:type="dxa"/>
          </w:tcPr>
          <w:p w:rsidR="005603DD" w:rsidRPr="00E320A6" w:rsidRDefault="005603DD" w:rsidP="00F2180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NCT04412746</w:t>
            </w:r>
          </w:p>
        </w:tc>
        <w:tc>
          <w:tcPr>
            <w:tcW w:w="4050" w:type="dxa"/>
          </w:tcPr>
          <w:p w:rsidR="005603DD" w:rsidRPr="00E320A6" w:rsidRDefault="005603DD" w:rsidP="00F21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COVID-19 and Diabetes in West of Algeria (COVIDIAB-13)/ Algeria</w:t>
            </w:r>
          </w:p>
          <w:p w:rsidR="005603DD" w:rsidRPr="00E320A6" w:rsidRDefault="005603DD" w:rsidP="00F2180A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F218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70" w:type="dxa"/>
          </w:tcPr>
          <w:p w:rsidR="005603DD" w:rsidRPr="00E320A6" w:rsidRDefault="005603DD" w:rsidP="00F218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Observational/  2020</w:t>
            </w:r>
          </w:p>
        </w:tc>
        <w:tc>
          <w:tcPr>
            <w:tcW w:w="1080" w:type="dxa"/>
          </w:tcPr>
          <w:p w:rsidR="005603DD" w:rsidRPr="00E320A6" w:rsidRDefault="005603DD" w:rsidP="00F218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Recruiting</w:t>
            </w:r>
          </w:p>
        </w:tc>
        <w:tc>
          <w:tcPr>
            <w:tcW w:w="4050" w:type="dxa"/>
          </w:tcPr>
          <w:p w:rsidR="005603DD" w:rsidRPr="00E320A6" w:rsidRDefault="005603DD" w:rsidP="00F218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Prevalence of diabetes among all hospitalized COVID-19 (TF: 3 months)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23</w:t>
            </w:r>
          </w:p>
        </w:tc>
        <w:tc>
          <w:tcPr>
            <w:tcW w:w="1360" w:type="dxa"/>
          </w:tcPr>
          <w:p w:rsidR="005603DD" w:rsidRPr="00E320A6" w:rsidRDefault="005603DD" w:rsidP="00F2180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NCT04278404</w:t>
            </w:r>
          </w:p>
        </w:tc>
        <w:tc>
          <w:tcPr>
            <w:tcW w:w="4050" w:type="dxa"/>
          </w:tcPr>
          <w:p w:rsidR="005603DD" w:rsidRPr="00E320A6" w:rsidRDefault="005603DD" w:rsidP="00F21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Pharmacokinetics, Pharmacodynamics, and Safety Profile of Understudied Drugs Administered to Children Per Standard of Care (POPS) (POPS or POP02)/ US</w:t>
            </w:r>
          </w:p>
          <w:p w:rsidR="005603DD" w:rsidRPr="00E320A6" w:rsidRDefault="005603DD" w:rsidP="00F2180A">
            <w:pPr>
              <w:rPr>
                <w:rStyle w:val="hitinf"/>
                <w:rFonts w:ascii="Times New Roman" w:hAnsi="Times New Roman" w:cs="Times New Roman"/>
                <w:sz w:val="24"/>
                <w:szCs w:val="24"/>
                <w:shd w:val="clear" w:color="auto" w:fill="FFFFDD"/>
              </w:rPr>
            </w:pPr>
          </w:p>
        </w:tc>
        <w:tc>
          <w:tcPr>
            <w:tcW w:w="1080" w:type="dxa"/>
          </w:tcPr>
          <w:p w:rsidR="005603DD" w:rsidRPr="00E320A6" w:rsidRDefault="005603DD" w:rsidP="00F218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5000</w:t>
            </w:r>
          </w:p>
        </w:tc>
        <w:tc>
          <w:tcPr>
            <w:tcW w:w="1070" w:type="dxa"/>
          </w:tcPr>
          <w:p w:rsidR="005603DD" w:rsidRPr="00E320A6" w:rsidRDefault="005603DD" w:rsidP="00F218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Observational/  2020</w:t>
            </w:r>
          </w:p>
        </w:tc>
        <w:tc>
          <w:tcPr>
            <w:tcW w:w="1080" w:type="dxa"/>
          </w:tcPr>
          <w:p w:rsidR="005603DD" w:rsidRPr="00E320A6" w:rsidRDefault="005603DD" w:rsidP="00F218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Recruiting</w:t>
            </w:r>
          </w:p>
        </w:tc>
        <w:tc>
          <w:tcPr>
            <w:tcW w:w="4050" w:type="dxa"/>
          </w:tcPr>
          <w:p w:rsidR="005603DD" w:rsidRPr="00E320A6" w:rsidRDefault="005603DD" w:rsidP="00F2180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Clearance, volume of distribution, half-life, elimination rate constant, absorption rate constant, AUC, peak plasma concentration, time for peak plasma concentration as measured by PK sampling (TF: up to 90 d from the time of consent/ for participants with Down Syndrome - up to 210 days)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NCT04328272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Effectiveness of HCQ in COVID-19 Patients (</w:t>
            </w:r>
            <w:proofErr w:type="spellStart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Covid</w:t>
            </w:r>
            <w:proofErr w:type="spellEnd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)/ Pakistan</w:t>
            </w:r>
          </w:p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Not yet recruiting</w:t>
            </w:r>
          </w:p>
        </w:tc>
        <w:tc>
          <w:tcPr>
            <w:tcW w:w="4050" w:type="dxa"/>
          </w:tcPr>
          <w:p w:rsidR="005603DD" w:rsidRPr="00E320A6" w:rsidRDefault="005603DD" w:rsidP="009857F9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National Early Warning Score equal to zero (TF: 3-5 d)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NCT04365231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 xml:space="preserve">HCQ Azithromycin COVID-19 Pregnancy Trial (HASCOPT)/ France </w:t>
            </w:r>
          </w:p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B5008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Not yet recruiting 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Percentage of patients with a negative RT-PCR test result to COVID-19 (TF: 7 d 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NCT04371406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Efficacy of Azithromycin-associated HCQ Therapy Given in General Practice in Early-stage Disease in COVID-19 Patients (MG-COVID) / France</w:t>
            </w:r>
          </w:p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2770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Not yet recruiting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Rate of patients with occurrence of an unfavorable outcome between randomization and d 14 (TF: between randomization and d14 )</w:t>
            </w:r>
          </w:p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Primary outcome of ancillary </w:t>
            </w:r>
            <w:proofErr w:type="spellStart"/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virological</w:t>
            </w:r>
            <w:proofErr w:type="spellEnd"/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study : evolution of viral load between d-0 and d-14 (TF: between d-0 and d-14 )</w:t>
            </w:r>
          </w:p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NCT04392128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 xml:space="preserve">Study Evaluating the Efficacy of HCQ and </w:t>
            </w:r>
            <w:proofErr w:type="spellStart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Azithromycine</w:t>
            </w:r>
            <w:proofErr w:type="spellEnd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 xml:space="preserve"> in Patients With COVID-19  and Hematological Malignancies (HYACINTHE) (HYACINTHE)/ France</w:t>
            </w:r>
          </w:p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Not yet recruiting</w:t>
            </w:r>
          </w:p>
        </w:tc>
        <w:tc>
          <w:tcPr>
            <w:tcW w:w="4050" w:type="dxa"/>
          </w:tcPr>
          <w:p w:rsidR="005603DD" w:rsidRPr="00E320A6" w:rsidRDefault="005603DD" w:rsidP="009857F9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Evaluation of the efficacy of HCQ and azithromycin on the viral load drop at d 5. (TF: 5 d of treatment 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NCT04405921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HCQ, Azithromycin in the Treatment of COVID-19 (PACTT)/ Tunisia</w:t>
            </w:r>
          </w:p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 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Not yet recruiting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Clinical recovery at d-14, from the start of treatment. (TF: 14 d 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6F6080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NCT04347512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Evaluation of the Efficacy of the HCQ</w:t>
            </w: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DD"/>
              </w:rPr>
              <w:t>-</w:t>
            </w: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Azithromycin Combination in the Prevention of COVID-19 Related SDRA (TEACHCOVID)/ France</w:t>
            </w:r>
          </w:p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Not yet recruiting</w:t>
            </w:r>
          </w:p>
        </w:tc>
        <w:tc>
          <w:tcPr>
            <w:tcW w:w="4050" w:type="dxa"/>
          </w:tcPr>
          <w:p w:rsidR="005603DD" w:rsidRPr="00E320A6" w:rsidRDefault="005603DD" w:rsidP="009857F9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Rate of patients reaching a significant hypoxemia, in each arms. (TF: from d-0 to d-7 )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NCT04354597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HCQ and Azithromycin as Prophylaxis for Healthcare Workers Dealing With COVID-19 Patients (MOPHYDA)/ Jordan</w:t>
            </w:r>
          </w:p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DD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Not yet recruiting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Effect of HCQ and azithromycin in preventing infection with COVID-19 among healthcare workers working with COVID-19 patients (TF: 4 months 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NCT04390594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Efficacy and Safety Evaluation of Treatment Regimens in Adult COVID-19 Patients in Senegal (SEN-</w:t>
            </w:r>
            <w:proofErr w:type="spellStart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CoV</w:t>
            </w:r>
            <w:proofErr w:type="spellEnd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Fadj</w:t>
            </w:r>
            <w:proofErr w:type="spellEnd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 xml:space="preserve">)/ Senegal </w:t>
            </w:r>
          </w:p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DD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258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Not yet recruiting</w:t>
            </w:r>
          </w:p>
        </w:tc>
        <w:tc>
          <w:tcPr>
            <w:tcW w:w="4050" w:type="dxa"/>
          </w:tcPr>
          <w:p w:rsidR="005603DD" w:rsidRPr="00E320A6" w:rsidRDefault="005603DD" w:rsidP="009857F9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SARS-CoV-2 viral load level (TF: d-7 )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NCT04374552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Asymptomatic COVID-19 Trial (ACT)/ US</w:t>
            </w:r>
          </w:p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highlight w:val="yellow"/>
                <w:shd w:val="clear" w:color="auto" w:fill="FFFFDD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Not yet recruiting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The primary outcome is the rate of decline in viral load over the 10 d after randomization (TF: 10 d 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NCT04359316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Azithromycin in Hospitalized COVID-19 Patients (AIC)/ Iran</w:t>
            </w:r>
          </w:p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DD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Not yet recruiting</w:t>
            </w:r>
          </w:p>
        </w:tc>
        <w:tc>
          <w:tcPr>
            <w:tcW w:w="4050" w:type="dxa"/>
          </w:tcPr>
          <w:p w:rsidR="005603DD" w:rsidRPr="00E320A6" w:rsidRDefault="005603DD" w:rsidP="009857F9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Time to clinical improvement (TF: from date of randomization until 14 d later)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NCT04349592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Qatar Prospective RCT Of Therapy Eliminating COVID-19 Transmission (Q-PROTECT)/ NP</w:t>
            </w:r>
          </w:p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DD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456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Not yet recruiting</w:t>
            </w:r>
          </w:p>
        </w:tc>
        <w:tc>
          <w:tcPr>
            <w:tcW w:w="4050" w:type="dxa"/>
          </w:tcPr>
          <w:p w:rsidR="005603DD" w:rsidRPr="00E320A6" w:rsidRDefault="005603DD" w:rsidP="001F55C6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Proportion of </w:t>
            </w:r>
            <w:proofErr w:type="spellStart"/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virologically</w:t>
            </w:r>
            <w:proofErr w:type="spellEnd"/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cured (no virus detected) cases at d 6 (TF: d-6 )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NCT04395768</w:t>
            </w:r>
          </w:p>
        </w:tc>
        <w:tc>
          <w:tcPr>
            <w:tcW w:w="4050" w:type="dxa"/>
          </w:tcPr>
          <w:p w:rsidR="005603DD" w:rsidRPr="00E320A6" w:rsidRDefault="005603DD" w:rsidP="007B37DA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DD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International ALLIANCE Study of Therapies to Prevent Progression of COVID-19 / Australia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Not yet recruiting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Symptoms (TF: once daily for 15 d)</w:t>
            </w:r>
          </w:p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LOS (TF: at 15 and 45 d)</w:t>
            </w:r>
          </w:p>
          <w:p w:rsidR="005603DD" w:rsidRPr="00E320A6" w:rsidRDefault="005603DD" w:rsidP="001F55C6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Invasive mechanical ventilation or mortality (TF: any time within 15 d)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NCT04361461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Use of HCQ Alone or Associated for Inpatients With SARS-CoV-2 Virus (COVID-19)/ Brazil</w:t>
            </w:r>
          </w:p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DD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Not yet recruiting</w:t>
            </w:r>
          </w:p>
        </w:tc>
        <w:tc>
          <w:tcPr>
            <w:tcW w:w="4050" w:type="dxa"/>
          </w:tcPr>
          <w:p w:rsidR="005603DD" w:rsidRPr="00E320A6" w:rsidRDefault="005603DD" w:rsidP="001F55C6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Individual response rate (TF: 14d)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NCT04334512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A Study of Quintuple Therapy to Treat COVID-19 Infection (</w:t>
            </w:r>
            <w:proofErr w:type="spellStart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HAZDpaC</w:t>
            </w:r>
            <w:proofErr w:type="spellEnd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)/ US</w:t>
            </w:r>
          </w:p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DD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Not yet recruiting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The rate of recovery of mild or moderate COVID-19 in patients using quintuple therapy (TF: 12 </w:t>
            </w:r>
            <w:proofErr w:type="spellStart"/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wk</w:t>
            </w:r>
            <w:proofErr w:type="spellEnd"/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 )</w:t>
            </w:r>
          </w:p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Reduction or Progression of symptomatic day (TF: 12 </w:t>
            </w:r>
            <w:proofErr w:type="spellStart"/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wk</w:t>
            </w:r>
            <w:proofErr w:type="spellEnd"/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 )</w:t>
            </w:r>
          </w:p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Assess the safety of quintuple therapy, via pulse, oxygen saturation, and ECG (TF: 12 </w:t>
            </w:r>
            <w:proofErr w:type="spellStart"/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wk</w:t>
            </w:r>
            <w:proofErr w:type="spellEnd"/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 )</w:t>
            </w:r>
          </w:p>
          <w:p w:rsidR="005603DD" w:rsidRPr="00E320A6" w:rsidRDefault="005603DD" w:rsidP="00D57DD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Assess tolerability of quintuple therapy (TF: 12 </w:t>
            </w:r>
            <w:proofErr w:type="spellStart"/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wk</w:t>
            </w:r>
            <w:proofErr w:type="spellEnd"/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 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NCT04339816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 xml:space="preserve">Azithromycin Added to </w:t>
            </w:r>
            <w:proofErr w:type="spellStart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Hydrochloroquine</w:t>
            </w:r>
            <w:proofErr w:type="spellEnd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 xml:space="preserve"> in Patients Admitted to Intensive Care With COVID-19: </w:t>
            </w:r>
            <w:proofErr w:type="spellStart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Randomised</w:t>
            </w:r>
            <w:proofErr w:type="spellEnd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 xml:space="preserve"> Controlled Trial (AZIQUINE-ICU)/ NP</w:t>
            </w:r>
          </w:p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DD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Not yet recruiting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Proportion of alive patients free off mechanical ventilation (TF: 14 d after enrolment 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NCT04365582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OUTpatient</w:t>
            </w:r>
            <w:proofErr w:type="spellEnd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 xml:space="preserve"> Treatment of COVID-19 in Patients With Risk Factor for Poor Outcome (OUTCOV)/ France</w:t>
            </w:r>
          </w:p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DD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640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Not yet recruiting</w:t>
            </w:r>
          </w:p>
        </w:tc>
        <w:tc>
          <w:tcPr>
            <w:tcW w:w="4050" w:type="dxa"/>
          </w:tcPr>
          <w:p w:rsidR="005603DD" w:rsidRPr="00E320A6" w:rsidRDefault="005603DD" w:rsidP="00D57DD0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Hospital admission (TF: d- 20 )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NCT04363203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VA Remote and Equitable Access to COVID-19 Healthcare Delivery (VA-REACH TRIAL) (VA-REACH)/ US</w:t>
            </w:r>
          </w:p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Active, not recruiting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D to resolution of cough, fever and shortness of breath (TF: 30-d )</w:t>
            </w:r>
          </w:p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NCT04322123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Safety and Efficacy of HCQ Associated With Azithromycin in SARS-CoV-2 Virus (COVID-19) (Coalition-I)/ Brazil</w:t>
            </w:r>
          </w:p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630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Active, not recruiting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Evaluation of the clinical status (TF: 15 d after randomization )</w:t>
            </w:r>
          </w:p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NCT04368351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Bacteriotherapy</w:t>
            </w:r>
            <w:proofErr w:type="spellEnd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 xml:space="preserve"> in the Treatment of COVID-19 (BACT-</w:t>
            </w:r>
            <w:proofErr w:type="spellStart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ovid</w:t>
            </w:r>
            <w:proofErr w:type="spellEnd"/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)/ Italy</w:t>
            </w:r>
          </w:p>
          <w:p w:rsidR="005603DD" w:rsidRPr="00E320A6" w:rsidRDefault="005603DD" w:rsidP="00C9460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Observational/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Active, not recruiting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Delta of time of disappearance of acute diarrhea (TF: 21 d )</w:t>
            </w:r>
          </w:p>
        </w:tc>
      </w:tr>
      <w:tr w:rsidR="005603DD" w:rsidRPr="00E320A6" w:rsidTr="005603DD">
        <w:trPr>
          <w:jc w:val="center"/>
        </w:trPr>
        <w:tc>
          <w:tcPr>
            <w:tcW w:w="625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43</w:t>
            </w:r>
          </w:p>
        </w:tc>
        <w:tc>
          <w:tcPr>
            <w:tcW w:w="136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NCT04349410</w:t>
            </w:r>
          </w:p>
        </w:tc>
        <w:tc>
          <w:tcPr>
            <w:tcW w:w="4050" w:type="dxa"/>
          </w:tcPr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</w:rPr>
              <w:t>The Fleming [FMTVDM) Directed COVID-19 Treatment Protocol (FMTVDM)/ US</w:t>
            </w:r>
          </w:p>
          <w:p w:rsidR="005603DD" w:rsidRPr="00E320A6" w:rsidRDefault="005603DD" w:rsidP="00C94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07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CT/  2020</w:t>
            </w:r>
          </w:p>
        </w:tc>
        <w:tc>
          <w:tcPr>
            <w:tcW w:w="1080" w:type="dxa"/>
          </w:tcPr>
          <w:p w:rsidR="005603DD" w:rsidRPr="00E320A6" w:rsidRDefault="005603D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eastAsia="Times New Roman" w:hAnsi="Times New Roman" w:cs="Times New Roman"/>
                <w:sz w:val="24"/>
                <w:szCs w:val="24"/>
              </w:rPr>
              <w:t>Enrolling by invitation</w:t>
            </w:r>
          </w:p>
        </w:tc>
        <w:tc>
          <w:tcPr>
            <w:tcW w:w="4050" w:type="dxa"/>
          </w:tcPr>
          <w:p w:rsidR="005603DD" w:rsidRPr="00E320A6" w:rsidRDefault="005603DD" w:rsidP="009A01F0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Improvement in FMTVDM Measurement with nuclear imaging (TF: 72 </w:t>
            </w:r>
            <w:proofErr w:type="spellStart"/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hrs</w:t>
            </w:r>
            <w:proofErr w:type="spellEnd"/>
            <w:r w:rsidRPr="00E320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)</w:t>
            </w:r>
          </w:p>
        </w:tc>
      </w:tr>
    </w:tbl>
    <w:p w:rsidR="008D14F2" w:rsidRPr="00E320A6" w:rsidRDefault="008D14F2" w:rsidP="00C9460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605EF" w:rsidRPr="00E320A6" w:rsidRDefault="008D14F2" w:rsidP="00C9460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20A6">
        <w:rPr>
          <w:rFonts w:ascii="Times New Roman" w:eastAsia="Times New Roman" w:hAnsi="Times New Roman" w:cs="Times New Roman"/>
          <w:sz w:val="24"/>
          <w:szCs w:val="24"/>
        </w:rPr>
        <w:t xml:space="preserve">Abbreviations </w:t>
      </w:r>
      <w:r w:rsidR="005605EF" w:rsidRPr="00E320A6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E21313" w:rsidRPr="00E320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2180A" w:rsidRPr="00E320A6">
        <w:rPr>
          <w:rFonts w:ascii="Times New Roman" w:eastAsia="Times New Roman" w:hAnsi="Times New Roman" w:cs="Times New Roman"/>
          <w:sz w:val="24"/>
          <w:szCs w:val="24"/>
        </w:rPr>
        <w:t xml:space="preserve">AUC: Area under curve, </w:t>
      </w:r>
      <w:r w:rsidR="001F49E8" w:rsidRPr="00E320A6">
        <w:rPr>
          <w:rFonts w:ascii="Times New Roman" w:eastAsia="Times New Roman" w:hAnsi="Times New Roman" w:cs="Times New Roman"/>
          <w:sz w:val="24"/>
          <w:szCs w:val="24"/>
        </w:rPr>
        <w:t>D: Day</w:t>
      </w:r>
      <w:r w:rsidR="00E21313" w:rsidRPr="00E320A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1F49E8" w:rsidRPr="00E320A6">
        <w:rPr>
          <w:rFonts w:ascii="Times New Roman" w:eastAsia="Times New Roman" w:hAnsi="Times New Roman" w:cs="Times New Roman"/>
          <w:sz w:val="24"/>
          <w:szCs w:val="24"/>
        </w:rPr>
        <w:t xml:space="preserve">ECG: Electrocardiogram, </w:t>
      </w:r>
      <w:r w:rsidR="0023448E" w:rsidRPr="00E320A6">
        <w:rPr>
          <w:rFonts w:ascii="Times New Roman" w:eastAsia="Times New Roman" w:hAnsi="Times New Roman" w:cs="Times New Roman"/>
          <w:sz w:val="24"/>
          <w:szCs w:val="24"/>
        </w:rPr>
        <w:t xml:space="preserve">FMTVDM: </w:t>
      </w:r>
      <w:r w:rsidR="0023448E" w:rsidRPr="00E320A6">
        <w:rPr>
          <w:rFonts w:ascii="Times New Roman" w:hAnsi="Times New Roman" w:cs="Times New Roman"/>
          <w:sz w:val="24"/>
          <w:szCs w:val="24"/>
          <w:shd w:val="clear" w:color="auto" w:fill="FFFFFF"/>
        </w:rPr>
        <w:t>Fleming method for tissue and vascular differentiation and metabolism,</w:t>
      </w:r>
      <w:r w:rsidR="0023448E" w:rsidRPr="00E320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605EF" w:rsidRPr="00E320A6">
        <w:rPr>
          <w:rFonts w:ascii="Times New Roman" w:eastAsia="Times New Roman" w:hAnsi="Times New Roman" w:cs="Times New Roman"/>
          <w:sz w:val="24"/>
          <w:szCs w:val="24"/>
        </w:rPr>
        <w:t xml:space="preserve">HCQ: </w:t>
      </w:r>
      <w:proofErr w:type="spellStart"/>
      <w:r w:rsidR="005605EF" w:rsidRPr="00E320A6">
        <w:rPr>
          <w:rFonts w:ascii="Times New Roman" w:eastAsia="Times New Roman" w:hAnsi="Times New Roman" w:cs="Times New Roman"/>
          <w:sz w:val="24"/>
          <w:szCs w:val="24"/>
        </w:rPr>
        <w:t>Hydroxychloroquine</w:t>
      </w:r>
      <w:proofErr w:type="spellEnd"/>
      <w:r w:rsidR="005605EF" w:rsidRPr="00E320A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1F49E8" w:rsidRPr="00E320A6">
        <w:rPr>
          <w:rFonts w:ascii="Times New Roman" w:eastAsia="Times New Roman" w:hAnsi="Times New Roman" w:cs="Times New Roman"/>
          <w:sz w:val="24"/>
          <w:szCs w:val="24"/>
        </w:rPr>
        <w:t>Hr</w:t>
      </w:r>
      <w:proofErr w:type="spellEnd"/>
      <w:r w:rsidR="001F49E8" w:rsidRPr="00E320A6">
        <w:rPr>
          <w:rFonts w:ascii="Times New Roman" w:eastAsia="Times New Roman" w:hAnsi="Times New Roman" w:cs="Times New Roman"/>
          <w:sz w:val="24"/>
          <w:szCs w:val="24"/>
        </w:rPr>
        <w:t>: Hour, ICU: Intensive care unit, IL: Interleukin,</w:t>
      </w:r>
      <w:r w:rsidR="005603DD" w:rsidRPr="00E320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F49E8" w:rsidRPr="00E320A6">
        <w:rPr>
          <w:rFonts w:ascii="Times New Roman" w:eastAsia="Times New Roman" w:hAnsi="Times New Roman" w:cs="Times New Roman"/>
          <w:sz w:val="24"/>
          <w:szCs w:val="24"/>
        </w:rPr>
        <w:t xml:space="preserve">LOS: Length of stay, LRTI: Lower respiratory tract infection, NP: Not provided, RT-PCR: Reverse transcription polymerase chain reaction, </w:t>
      </w:r>
      <w:r w:rsidR="005605EF" w:rsidRPr="00E320A6">
        <w:rPr>
          <w:rFonts w:ascii="Times New Roman" w:eastAsia="Times New Roman" w:hAnsi="Times New Roman" w:cs="Times New Roman"/>
          <w:sz w:val="24"/>
          <w:szCs w:val="24"/>
        </w:rPr>
        <w:t>TF: Time frame</w:t>
      </w:r>
      <w:proofErr w:type="gramStart"/>
      <w:r w:rsidR="001F49E8" w:rsidRPr="00E320A6">
        <w:rPr>
          <w:rFonts w:ascii="Times New Roman" w:eastAsia="Times New Roman" w:hAnsi="Times New Roman" w:cs="Times New Roman"/>
          <w:sz w:val="24"/>
          <w:szCs w:val="24"/>
        </w:rPr>
        <w:t>,  US</w:t>
      </w:r>
      <w:proofErr w:type="gramEnd"/>
      <w:r w:rsidR="001F49E8" w:rsidRPr="00E320A6">
        <w:rPr>
          <w:rFonts w:ascii="Times New Roman" w:eastAsia="Times New Roman" w:hAnsi="Times New Roman" w:cs="Times New Roman"/>
          <w:sz w:val="24"/>
          <w:szCs w:val="24"/>
        </w:rPr>
        <w:t xml:space="preserve">: United States, WHO: World Health Organization, </w:t>
      </w:r>
      <w:proofErr w:type="spellStart"/>
      <w:r w:rsidR="001F49E8" w:rsidRPr="00E320A6">
        <w:rPr>
          <w:rFonts w:ascii="Times New Roman" w:eastAsia="Times New Roman" w:hAnsi="Times New Roman" w:cs="Times New Roman"/>
          <w:sz w:val="24"/>
          <w:szCs w:val="24"/>
        </w:rPr>
        <w:t>Wk</w:t>
      </w:r>
      <w:proofErr w:type="spellEnd"/>
      <w:r w:rsidR="001F49E8" w:rsidRPr="00E320A6">
        <w:rPr>
          <w:rFonts w:ascii="Times New Roman" w:eastAsia="Times New Roman" w:hAnsi="Times New Roman" w:cs="Times New Roman"/>
          <w:sz w:val="24"/>
          <w:szCs w:val="24"/>
        </w:rPr>
        <w:t>: Week</w:t>
      </w:r>
    </w:p>
    <w:p w:rsidR="007601C0" w:rsidRPr="00E320A6" w:rsidRDefault="007601C0" w:rsidP="00C946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7601C0" w:rsidRPr="00E320A6" w:rsidSect="008D14F2">
      <w:headerReference w:type="default" r:id="rId8"/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6200" w:rsidRDefault="00826200" w:rsidP="008D14F2">
      <w:pPr>
        <w:spacing w:after="0" w:line="240" w:lineRule="auto"/>
      </w:pPr>
      <w:r>
        <w:separator/>
      </w:r>
    </w:p>
  </w:endnote>
  <w:endnote w:type="continuationSeparator" w:id="0">
    <w:p w:rsidR="00826200" w:rsidRDefault="00826200" w:rsidP="008D14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6200" w:rsidRDefault="00826200" w:rsidP="008D14F2">
      <w:pPr>
        <w:spacing w:after="0" w:line="240" w:lineRule="auto"/>
      </w:pPr>
      <w:r>
        <w:separator/>
      </w:r>
    </w:p>
  </w:footnote>
  <w:footnote w:type="continuationSeparator" w:id="0">
    <w:p w:rsidR="00826200" w:rsidRDefault="00826200" w:rsidP="008D14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00086896"/>
      <w:docPartObj>
        <w:docPartGallery w:val="Page Numbers (Top of Page)"/>
        <w:docPartUnique/>
      </w:docPartObj>
    </w:sdtPr>
    <w:sdtEndPr>
      <w:rPr>
        <w:noProof/>
      </w:rPr>
    </w:sdtEndPr>
    <w:sdtContent>
      <w:p w:rsidR="00BB22FD" w:rsidRDefault="00BB22FD">
        <w:pPr>
          <w:pStyle w:val="Head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320A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B22FD" w:rsidRDefault="00BB22F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D63AC"/>
    <w:multiLevelType w:val="multilevel"/>
    <w:tmpl w:val="163C5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A323DD"/>
    <w:multiLevelType w:val="multilevel"/>
    <w:tmpl w:val="20723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2CA663A"/>
    <w:multiLevelType w:val="multilevel"/>
    <w:tmpl w:val="187227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EB0B9D"/>
    <w:multiLevelType w:val="multilevel"/>
    <w:tmpl w:val="8FB22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7566290"/>
    <w:multiLevelType w:val="multilevel"/>
    <w:tmpl w:val="EB3E4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D0916CE"/>
    <w:multiLevelType w:val="multilevel"/>
    <w:tmpl w:val="105AC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4F2"/>
    <w:rsid w:val="00010B5C"/>
    <w:rsid w:val="00022490"/>
    <w:rsid w:val="00023B34"/>
    <w:rsid w:val="000739D9"/>
    <w:rsid w:val="00082845"/>
    <w:rsid w:val="00096C3B"/>
    <w:rsid w:val="00097CB8"/>
    <w:rsid w:val="000E18F2"/>
    <w:rsid w:val="000F5D09"/>
    <w:rsid w:val="00124C5E"/>
    <w:rsid w:val="00164EF1"/>
    <w:rsid w:val="00194B75"/>
    <w:rsid w:val="00196781"/>
    <w:rsid w:val="001C4FC9"/>
    <w:rsid w:val="001D3545"/>
    <w:rsid w:val="001E4C0E"/>
    <w:rsid w:val="001F49E8"/>
    <w:rsid w:val="001F55C6"/>
    <w:rsid w:val="00207A94"/>
    <w:rsid w:val="00221A5D"/>
    <w:rsid w:val="0023448E"/>
    <w:rsid w:val="00247950"/>
    <w:rsid w:val="00261204"/>
    <w:rsid w:val="00271CD3"/>
    <w:rsid w:val="0028237B"/>
    <w:rsid w:val="00290448"/>
    <w:rsid w:val="002C493C"/>
    <w:rsid w:val="003164C7"/>
    <w:rsid w:val="003169E8"/>
    <w:rsid w:val="00354887"/>
    <w:rsid w:val="00362C2D"/>
    <w:rsid w:val="003D6A0F"/>
    <w:rsid w:val="003E0849"/>
    <w:rsid w:val="003F2C64"/>
    <w:rsid w:val="00420D4C"/>
    <w:rsid w:val="0045404D"/>
    <w:rsid w:val="004A67C1"/>
    <w:rsid w:val="004C4CE8"/>
    <w:rsid w:val="00517941"/>
    <w:rsid w:val="005603DD"/>
    <w:rsid w:val="005605EF"/>
    <w:rsid w:val="00596ECD"/>
    <w:rsid w:val="005B7A30"/>
    <w:rsid w:val="00612AFA"/>
    <w:rsid w:val="00616F43"/>
    <w:rsid w:val="00695E42"/>
    <w:rsid w:val="006A4F39"/>
    <w:rsid w:val="006C7179"/>
    <w:rsid w:val="006D31AB"/>
    <w:rsid w:val="006F6080"/>
    <w:rsid w:val="00717216"/>
    <w:rsid w:val="00737F20"/>
    <w:rsid w:val="0075266D"/>
    <w:rsid w:val="007601C0"/>
    <w:rsid w:val="007610DB"/>
    <w:rsid w:val="007A594A"/>
    <w:rsid w:val="007B37DA"/>
    <w:rsid w:val="007E1AF7"/>
    <w:rsid w:val="007F6EBC"/>
    <w:rsid w:val="00807926"/>
    <w:rsid w:val="00821CE8"/>
    <w:rsid w:val="00826200"/>
    <w:rsid w:val="008724D4"/>
    <w:rsid w:val="00873FA5"/>
    <w:rsid w:val="008C336F"/>
    <w:rsid w:val="008D14F2"/>
    <w:rsid w:val="00933AF6"/>
    <w:rsid w:val="00944AC4"/>
    <w:rsid w:val="00980101"/>
    <w:rsid w:val="009857F9"/>
    <w:rsid w:val="009A01F0"/>
    <w:rsid w:val="009E6B67"/>
    <w:rsid w:val="00A013EE"/>
    <w:rsid w:val="00A25F78"/>
    <w:rsid w:val="00A47546"/>
    <w:rsid w:val="00A650F8"/>
    <w:rsid w:val="00A67C24"/>
    <w:rsid w:val="00A87AE4"/>
    <w:rsid w:val="00A94E40"/>
    <w:rsid w:val="00AC4A5E"/>
    <w:rsid w:val="00AC555C"/>
    <w:rsid w:val="00B021AD"/>
    <w:rsid w:val="00B100AA"/>
    <w:rsid w:val="00B50080"/>
    <w:rsid w:val="00B51051"/>
    <w:rsid w:val="00B83D16"/>
    <w:rsid w:val="00BB16BE"/>
    <w:rsid w:val="00BB22FD"/>
    <w:rsid w:val="00BB434E"/>
    <w:rsid w:val="00BE7087"/>
    <w:rsid w:val="00C72BC2"/>
    <w:rsid w:val="00C75DCF"/>
    <w:rsid w:val="00C83D07"/>
    <w:rsid w:val="00C94602"/>
    <w:rsid w:val="00C96EA5"/>
    <w:rsid w:val="00CB6468"/>
    <w:rsid w:val="00CC3BB8"/>
    <w:rsid w:val="00CC556F"/>
    <w:rsid w:val="00CE003D"/>
    <w:rsid w:val="00D156CA"/>
    <w:rsid w:val="00D338F0"/>
    <w:rsid w:val="00D5393C"/>
    <w:rsid w:val="00D57DD0"/>
    <w:rsid w:val="00D6605D"/>
    <w:rsid w:val="00DD7995"/>
    <w:rsid w:val="00E1535F"/>
    <w:rsid w:val="00E15392"/>
    <w:rsid w:val="00E21313"/>
    <w:rsid w:val="00E320A6"/>
    <w:rsid w:val="00ED3A5A"/>
    <w:rsid w:val="00ED4467"/>
    <w:rsid w:val="00EE249F"/>
    <w:rsid w:val="00F2180A"/>
    <w:rsid w:val="00F3655C"/>
    <w:rsid w:val="00F515BD"/>
    <w:rsid w:val="00FA516D"/>
    <w:rsid w:val="00FF3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9524AA-B83F-4B9A-8739-A391E3AD8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4F2"/>
  </w:style>
  <w:style w:type="paragraph" w:styleId="Heading1">
    <w:name w:val="heading 1"/>
    <w:basedOn w:val="Normal"/>
    <w:link w:val="Heading1Char"/>
    <w:uiPriority w:val="9"/>
    <w:qFormat/>
    <w:rsid w:val="008D14F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bidi="ne-N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14F2"/>
    <w:rPr>
      <w:rFonts w:ascii="Times New Roman" w:eastAsia="Times New Roman" w:hAnsi="Times New Roman" w:cs="Times New Roman"/>
      <w:b/>
      <w:bCs/>
      <w:kern w:val="36"/>
      <w:sz w:val="48"/>
      <w:szCs w:val="48"/>
      <w:lang w:bidi="ne-NP"/>
    </w:rPr>
  </w:style>
  <w:style w:type="character" w:styleId="Hyperlink">
    <w:name w:val="Hyperlink"/>
    <w:basedOn w:val="DefaultParagraphFont"/>
    <w:uiPriority w:val="99"/>
    <w:unhideWhenUsed/>
    <w:rsid w:val="008D14F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D14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8D14F2"/>
    <w:pPr>
      <w:spacing w:after="0" w:line="240" w:lineRule="auto"/>
    </w:pPr>
    <w:rPr>
      <w:szCs w:val="20"/>
      <w:lang w:bidi="ne-N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c-fzoykl">
    <w:name w:val="sc-fzoykl"/>
    <w:basedOn w:val="DefaultParagraphFont"/>
    <w:rsid w:val="008D14F2"/>
  </w:style>
  <w:style w:type="character" w:customStyle="1" w:styleId="xref">
    <w:name w:val="xref"/>
    <w:basedOn w:val="DefaultParagraphFont"/>
    <w:rsid w:val="008D14F2"/>
  </w:style>
  <w:style w:type="character" w:customStyle="1" w:styleId="hitinf">
    <w:name w:val="hit_inf"/>
    <w:basedOn w:val="DefaultParagraphFont"/>
    <w:rsid w:val="008D14F2"/>
  </w:style>
  <w:style w:type="character" w:customStyle="1" w:styleId="hitsyn">
    <w:name w:val="hit_syn"/>
    <w:basedOn w:val="DefaultParagraphFont"/>
    <w:rsid w:val="008D14F2"/>
  </w:style>
  <w:style w:type="paragraph" w:customStyle="1" w:styleId="paragraph">
    <w:name w:val="paragraph"/>
    <w:basedOn w:val="Normal"/>
    <w:rsid w:val="008D14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ne-NP"/>
    </w:rPr>
  </w:style>
  <w:style w:type="character" w:customStyle="1" w:styleId="normaltextrun">
    <w:name w:val="normaltextrun"/>
    <w:basedOn w:val="DefaultParagraphFont"/>
    <w:rsid w:val="008D14F2"/>
  </w:style>
  <w:style w:type="character" w:customStyle="1" w:styleId="eop">
    <w:name w:val="eop"/>
    <w:basedOn w:val="DefaultParagraphFont"/>
    <w:rsid w:val="008D14F2"/>
  </w:style>
  <w:style w:type="paragraph" w:styleId="Header">
    <w:name w:val="header"/>
    <w:basedOn w:val="Normal"/>
    <w:link w:val="HeaderChar"/>
    <w:uiPriority w:val="99"/>
    <w:unhideWhenUsed/>
    <w:rsid w:val="008D14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14F2"/>
  </w:style>
  <w:style w:type="paragraph" w:styleId="Footer">
    <w:name w:val="footer"/>
    <w:basedOn w:val="Normal"/>
    <w:link w:val="FooterChar"/>
    <w:uiPriority w:val="99"/>
    <w:unhideWhenUsed/>
    <w:rsid w:val="008D14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14F2"/>
  </w:style>
  <w:style w:type="paragraph" w:styleId="ListParagraph">
    <w:name w:val="List Paragraph"/>
    <w:basedOn w:val="Normal"/>
    <w:uiPriority w:val="34"/>
    <w:qFormat/>
    <w:rsid w:val="008D14F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14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14F2"/>
    <w:rPr>
      <w:rFonts w:ascii="Segoe UI" w:hAnsi="Segoe UI" w:cs="Segoe UI"/>
      <w:sz w:val="18"/>
      <w:szCs w:val="18"/>
    </w:rPr>
  </w:style>
  <w:style w:type="character" w:customStyle="1" w:styleId="hitorg">
    <w:name w:val="hit_org"/>
    <w:basedOn w:val="DefaultParagraphFont"/>
    <w:rsid w:val="00247950"/>
  </w:style>
  <w:style w:type="paragraph" w:styleId="NoSpacing">
    <w:name w:val="No Spacing"/>
    <w:uiPriority w:val="1"/>
    <w:qFormat/>
    <w:rsid w:val="00C946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14233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8917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0205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4041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799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379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6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0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9110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81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75121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8332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376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87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3151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793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23857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1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5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67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6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8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8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3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41369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0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2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4216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819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0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4899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6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05049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5268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91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2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3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52593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9605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99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63599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01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2947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8122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2571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489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16185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1692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26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98421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04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4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8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39553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53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0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45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1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8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7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4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9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9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6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0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73293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5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3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61971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0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57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59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9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712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156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2942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2960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0844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4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3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3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1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155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432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8841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254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59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144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4417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6687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64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5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7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13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01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519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1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77240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5146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4030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8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763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17768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0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3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0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1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9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3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79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13398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0052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6057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56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07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96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43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7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3457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25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4633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39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4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2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1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20090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903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30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0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04785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680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0245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94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2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3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6215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28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28946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8103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7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66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7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4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4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26162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72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72999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916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35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25490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497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90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81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49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2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7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7735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155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56288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285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261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442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2090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62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46904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8022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70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78974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47366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1495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590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3545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4953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6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9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1083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4492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2279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680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16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6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56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1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9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3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4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5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6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79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56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6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3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16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0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51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03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85348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53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45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918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7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540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070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827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44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5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600459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622120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16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1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6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5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6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71695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2707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5263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180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59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7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5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8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1059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9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4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9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7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8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9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0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5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9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2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50437E-3E01-47CA-8F4F-B6AB6B042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898</TotalTime>
  <Pages>8</Pages>
  <Words>1665</Words>
  <Characters>9492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42</cp:revision>
  <dcterms:created xsi:type="dcterms:W3CDTF">2020-05-27T20:05:00Z</dcterms:created>
  <dcterms:modified xsi:type="dcterms:W3CDTF">2020-06-03T22:01:00Z</dcterms:modified>
</cp:coreProperties>
</file>