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5D74">
        <w:rPr>
          <w:rFonts w:ascii="Times New Roman" w:eastAsia="Times New Roman" w:hAnsi="Times New Roman" w:cs="Times New Roman"/>
          <w:b/>
          <w:sz w:val="24"/>
          <w:szCs w:val="24"/>
        </w:rPr>
        <w:t>Quantitative synthesis of treatment outcome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Including retracted study of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Mehra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et al.</w:t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5D74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1D5D74">
        <w:rPr>
          <w:rFonts w:ascii="Times New Roman" w:eastAsia="Times New Roman" w:hAnsi="Times New Roman" w:cs="Times New Roman"/>
          <w:b/>
          <w:sz w:val="24"/>
          <w:szCs w:val="24"/>
        </w:rPr>
        <w:t xml:space="preserve"> HCQ with AZT versus HCQ: Mortality</w:t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D74">
        <w:rPr>
          <w:rStyle w:val="fontstyle01"/>
          <w:rFonts w:ascii="Times New Roman" w:hAnsi="Times New Roman" w:cs="Times New Roman"/>
        </w:rPr>
        <w:t xml:space="preserve">The meta-analysis of death </w:t>
      </w:r>
      <w:r>
        <w:rPr>
          <w:rStyle w:val="fontstyle01"/>
          <w:rFonts w:ascii="Times New Roman" w:hAnsi="Times New Roman" w:cs="Times New Roman"/>
        </w:rPr>
        <w:t xml:space="preserve">as </w:t>
      </w:r>
      <w:r w:rsidRPr="001D5D74">
        <w:rPr>
          <w:rStyle w:val="fontstyle01"/>
          <w:rFonts w:ascii="Times New Roman" w:hAnsi="Times New Roman" w:cs="Times New Roman"/>
        </w:rPr>
        <w:t xml:space="preserve">outcome in comparative studies showed significant </w:t>
      </w:r>
      <w:r>
        <w:rPr>
          <w:rStyle w:val="fontstyle01"/>
          <w:rFonts w:ascii="Times New Roman" w:hAnsi="Times New Roman" w:cs="Times New Roman"/>
        </w:rPr>
        <w:t>increased risk</w:t>
      </w:r>
      <w:r w:rsidRPr="001D5D74">
        <w:rPr>
          <w:rStyle w:val="fontstyle01"/>
          <w:rFonts w:ascii="Times New Roman" w:hAnsi="Times New Roman" w:cs="Times New Roman"/>
        </w:rPr>
        <w:t xml:space="preserve"> </w:t>
      </w:r>
      <w:r>
        <w:rPr>
          <w:rStyle w:val="fontstyle01"/>
          <w:rFonts w:ascii="Times New Roman" w:hAnsi="Times New Roman" w:cs="Times New Roman"/>
        </w:rPr>
        <w:t>of</w:t>
      </w:r>
      <w:r w:rsidRPr="001D5D74">
        <w:rPr>
          <w:rStyle w:val="fontstyle01"/>
          <w:rFonts w:ascii="Times New Roman" w:hAnsi="Times New Roman" w:cs="Times New Roman"/>
        </w:rPr>
        <w:t xml:space="preserve"> mortality rate </w:t>
      </w:r>
      <w:r>
        <w:rPr>
          <w:rStyle w:val="fontstyle01"/>
          <w:rFonts w:ascii="Times New Roman" w:hAnsi="Times New Roman" w:cs="Times New Roman"/>
        </w:rPr>
        <w:t>among</w:t>
      </w:r>
      <w:r w:rsidRPr="001D5D74">
        <w:rPr>
          <w:rStyle w:val="fontstyle01"/>
          <w:rFonts w:ascii="Times New Roman" w:hAnsi="Times New Roman" w:cs="Times New Roman"/>
        </w:rPr>
        <w:t xml:space="preserve"> HCQ with AZT group 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>compared with HCQ alone</w:t>
      </w:r>
      <w:r>
        <w:rPr>
          <w:rStyle w:val="fontstyle01"/>
          <w:rFonts w:ascii="Times New Roman" w:hAnsi="Times New Roman" w:cs="Times New Roman"/>
        </w:rPr>
        <w:t xml:space="preserve"> (RR 1.24, 95% CI 1.04-</w:t>
      </w:r>
      <w:r w:rsidRPr="001D5D74">
        <w:rPr>
          <w:rStyle w:val="fontstyle01"/>
          <w:rFonts w:ascii="Times New Roman" w:hAnsi="Times New Roman" w:cs="Times New Roman"/>
        </w:rPr>
        <w:t>1.47; participants = 10479; studies = 4; I</w:t>
      </w:r>
      <w:r w:rsidRPr="00172590">
        <w:rPr>
          <w:rStyle w:val="fontstyle01"/>
          <w:rFonts w:ascii="Times New Roman" w:hAnsi="Times New Roman" w:cs="Times New Roman"/>
          <w:vertAlign w:val="superscript"/>
        </w:rPr>
        <w:t>2</w:t>
      </w:r>
      <w:r w:rsidRPr="001D5D74">
        <w:rPr>
          <w:rStyle w:val="fontstyle01"/>
          <w:rFonts w:ascii="Times New Roman" w:hAnsi="Times New Roman" w:cs="Times New Roman"/>
        </w:rPr>
        <w:t xml:space="preserve"> = 31%; </w:t>
      </w:r>
      <w:r>
        <w:rPr>
          <w:rFonts w:ascii="Times New Roman" w:hAnsi="Times New Roman" w:cs="Times New Roman"/>
          <w:sz w:val="24"/>
          <w:szCs w:val="24"/>
        </w:rPr>
        <w:t>RD 0.04, 95% CI 0.01-</w:t>
      </w:r>
      <w:r w:rsidRPr="001D5D74">
        <w:rPr>
          <w:rFonts w:ascii="Times New Roman" w:hAnsi="Times New Roman" w:cs="Times New Roman"/>
          <w:sz w:val="24"/>
          <w:szCs w:val="24"/>
        </w:rPr>
        <w:t>0.08; participants = 10479; studies = 4; I</w:t>
      </w:r>
      <w:r w:rsidRPr="0017259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D5D74">
        <w:rPr>
          <w:rFonts w:ascii="Times New Roman" w:hAnsi="Times New Roman" w:cs="Times New Roman"/>
          <w:sz w:val="24"/>
          <w:szCs w:val="24"/>
        </w:rPr>
        <w:t xml:space="preserve"> = 33%); indicating addition of AZT on HCQ may increase mortality (Fig.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D5D74">
        <w:rPr>
          <w:rFonts w:ascii="Times New Roman" w:hAnsi="Times New Roman" w:cs="Times New Roman"/>
          <w:sz w:val="24"/>
          <w:szCs w:val="24"/>
        </w:rPr>
        <w:t>).</w:t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5D74">
        <w:rPr>
          <w:rFonts w:ascii="Times New Roman" w:eastAsia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3981DC1B" wp14:editId="45E5D339">
            <wp:extent cx="5943600" cy="14782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5D74">
        <w:rPr>
          <w:rFonts w:ascii="Times New Roman" w:eastAsia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1CE4FC43" wp14:editId="17AE65EB">
            <wp:extent cx="5943600" cy="147828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D74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D5D74">
        <w:rPr>
          <w:rFonts w:ascii="Times New Roman" w:hAnsi="Times New Roman" w:cs="Times New Roman"/>
          <w:sz w:val="24"/>
          <w:szCs w:val="24"/>
        </w:rPr>
        <w:t>Forest plot for risk ratios and risk differences regarding death HCQ with AZT versus HCQ</w:t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Style w:val="fontstyle01"/>
          <w:rFonts w:ascii="Times New Roman" w:hAnsi="Times New Roman" w:cs="Times New Roman"/>
          <w:b/>
        </w:rPr>
      </w:pPr>
      <w:r w:rsidRPr="00C548D1">
        <w:rPr>
          <w:rStyle w:val="fontstyle01"/>
          <w:rFonts w:ascii="Times New Roman" w:hAnsi="Times New Roman" w:cs="Times New Roman"/>
          <w:b/>
        </w:rPr>
        <w:t>2</w:t>
      </w:r>
      <w:r>
        <w:rPr>
          <w:rStyle w:val="fontstyle01"/>
          <w:rFonts w:ascii="Times New Roman" w:hAnsi="Times New Roman" w:cs="Times New Roman"/>
          <w:b/>
        </w:rPr>
        <w:t>.</w:t>
      </w:r>
      <w:r w:rsidRPr="001D5D74">
        <w:rPr>
          <w:rStyle w:val="fontstyle01"/>
          <w:rFonts w:ascii="Times New Roman" w:hAnsi="Times New Roman" w:cs="Times New Roman"/>
        </w:rPr>
        <w:t xml:space="preserve"> </w:t>
      </w:r>
      <w:r w:rsidRPr="001D5D74">
        <w:rPr>
          <w:rFonts w:ascii="Times New Roman" w:eastAsia="Times New Roman" w:hAnsi="Times New Roman" w:cs="Times New Roman"/>
          <w:b/>
          <w:sz w:val="24"/>
          <w:szCs w:val="24"/>
        </w:rPr>
        <w:t>HCQ with AZT versus HCQ:</w:t>
      </w:r>
      <w:r w:rsidRPr="00A33BB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33BBE">
        <w:rPr>
          <w:rStyle w:val="fontstyle01"/>
          <w:rFonts w:ascii="Times New Roman" w:hAnsi="Times New Roman" w:cs="Times New Roman"/>
          <w:b/>
        </w:rPr>
        <w:t>Intubation and Mechanical ventilation</w:t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D74">
        <w:rPr>
          <w:rStyle w:val="fontstyle01"/>
          <w:rFonts w:ascii="Times New Roman" w:hAnsi="Times New Roman" w:cs="Times New Roman"/>
        </w:rPr>
        <w:lastRenderedPageBreak/>
        <w:t>Meta-analysis on intubation rate and mechanical ventilation among comparative studies showed no significant differences between</w:t>
      </w:r>
      <w:r w:rsidRPr="001D5D74">
        <w:rPr>
          <w:rFonts w:ascii="Times New Roman" w:hAnsi="Times New Roman" w:cs="Times New Roman"/>
          <w:sz w:val="24"/>
          <w:szCs w:val="24"/>
        </w:rPr>
        <w:t xml:space="preserve"> </w:t>
      </w:r>
      <w:r w:rsidRPr="001D5D74">
        <w:rPr>
          <w:rStyle w:val="fontstyle01"/>
          <w:rFonts w:ascii="Times New Roman" w:hAnsi="Times New Roman" w:cs="Times New Roman"/>
        </w:rPr>
        <w:t>HCQ with AZT versus HCQ about odds of intubation during treatment (OR 0.98, 95% CI 0.74 to 1.31; participants = 10329; studies = 3; I</w:t>
      </w:r>
      <w:r w:rsidRPr="001D5D74">
        <w:rPr>
          <w:rStyle w:val="fontstyle01"/>
          <w:rFonts w:ascii="Times New Roman" w:hAnsi="Times New Roman" w:cs="Times New Roman"/>
          <w:vertAlign w:val="superscript"/>
        </w:rPr>
        <w:t>2</w:t>
      </w:r>
      <w:r w:rsidRPr="001D5D74">
        <w:rPr>
          <w:rStyle w:val="fontstyle01"/>
          <w:rFonts w:ascii="Times New Roman" w:hAnsi="Times New Roman" w:cs="Times New Roman"/>
        </w:rPr>
        <w:t xml:space="preserve"> = 41%) (Fig. </w:t>
      </w:r>
      <w:r>
        <w:rPr>
          <w:rStyle w:val="fontstyle01"/>
          <w:rFonts w:ascii="Times New Roman" w:hAnsi="Times New Roman" w:cs="Times New Roman"/>
        </w:rPr>
        <w:t>2</w:t>
      </w:r>
      <w:r w:rsidRPr="001D5D74">
        <w:rPr>
          <w:rStyle w:val="fontstyle01"/>
          <w:rFonts w:ascii="Times New Roman" w:hAnsi="Times New Roman" w:cs="Times New Roman"/>
        </w:rPr>
        <w:t xml:space="preserve">). </w:t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Style w:val="fontstyle01"/>
          <w:rFonts w:ascii="Times New Roman" w:hAnsi="Times New Roman" w:cs="Times New Roman"/>
        </w:rPr>
      </w:pPr>
      <w:r w:rsidRPr="001D5D74">
        <w:rPr>
          <w:rStyle w:val="fontstyle01"/>
          <w:rFonts w:ascii="Times New Roman" w:hAnsi="Times New Roman" w:cs="Times New Roman"/>
          <w:noProof/>
          <w:lang w:bidi="ar-SA"/>
        </w:rPr>
        <w:drawing>
          <wp:inline distT="0" distB="0" distL="0" distR="0" wp14:anchorId="1888981A" wp14:editId="4B3FEBF8">
            <wp:extent cx="5638800" cy="128559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2200" cy="1311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5D74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D5D74">
        <w:rPr>
          <w:rFonts w:ascii="Times New Roman" w:hAnsi="Times New Roman" w:cs="Times New Roman"/>
          <w:sz w:val="24"/>
          <w:szCs w:val="24"/>
        </w:rPr>
        <w:t xml:space="preserve">Forest plot for odds ratios among 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>HCQ with AZT versus HCQ: Intubation and Mechanical ventilation</w:t>
      </w:r>
    </w:p>
    <w:p w:rsidR="00C548D1" w:rsidRPr="00A33BBE" w:rsidRDefault="00C548D1" w:rsidP="00C548D1">
      <w:pPr>
        <w:spacing w:before="100" w:beforeAutospacing="1" w:after="100" w:afterAutospacing="1" w:line="480" w:lineRule="auto"/>
        <w:jc w:val="both"/>
        <w:rPr>
          <w:rStyle w:val="fontstyle01"/>
          <w:rFonts w:ascii="Times New Roman" w:hAnsi="Times New Roman" w:cs="Times New Roman"/>
          <w:b/>
          <w:bCs/>
          <w:iCs/>
        </w:rPr>
      </w:pPr>
      <w:r>
        <w:rPr>
          <w:rStyle w:val="fontstyle01"/>
          <w:rFonts w:ascii="Times New Roman" w:hAnsi="Times New Roman" w:cs="Times New Roman"/>
          <w:b/>
          <w:iCs/>
        </w:rPr>
        <w:t xml:space="preserve">3. </w:t>
      </w:r>
      <w:bookmarkStart w:id="0" w:name="_GoBack"/>
      <w:bookmarkEnd w:id="0"/>
      <w:r w:rsidRPr="00A33BBE">
        <w:rPr>
          <w:rFonts w:ascii="Times New Roman" w:eastAsia="Times New Roman" w:hAnsi="Times New Roman" w:cs="Times New Roman"/>
          <w:b/>
          <w:sz w:val="24"/>
          <w:szCs w:val="24"/>
        </w:rPr>
        <w:t xml:space="preserve">HCQ with AZT versus HCQ: </w:t>
      </w:r>
      <w:r w:rsidRPr="00A33BBE">
        <w:rPr>
          <w:rStyle w:val="fontstyle01"/>
          <w:rFonts w:ascii="Times New Roman" w:hAnsi="Times New Roman" w:cs="Times New Roman"/>
          <w:b/>
          <w:iCs/>
        </w:rPr>
        <w:t>Arrhythmias and significant QT-prolongation</w:t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5D74">
        <w:rPr>
          <w:rFonts w:ascii="Times New Roman" w:hAnsi="Times New Roman" w:cs="Times New Roman"/>
          <w:color w:val="000000"/>
          <w:sz w:val="24"/>
          <w:szCs w:val="24"/>
        </w:rPr>
        <w:t xml:space="preserve">The meta-analysis of non-randomized studies showed that the odds of having de-novo arrhythmias and significant QT-prolongation among those under HCQ with AZT was 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5D74">
        <w:rPr>
          <w:rFonts w:ascii="Times New Roman" w:hAnsi="Times New Roman" w:cs="Times New Roman"/>
          <w:color w:val="000000"/>
          <w:sz w:val="24"/>
          <w:szCs w:val="24"/>
        </w:rPr>
        <w:t>(95% CI 1.09 to 1.45, p=0.002; I</w:t>
      </w:r>
      <w:r w:rsidRPr="001D5D74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1D5D74">
        <w:rPr>
          <w:rFonts w:ascii="Times New Roman" w:hAnsi="Times New Roman" w:cs="Times New Roman"/>
          <w:color w:val="000000"/>
          <w:sz w:val="24"/>
          <w:szCs w:val="24"/>
        </w:rPr>
        <w:t>=34%)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times 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>higher than HCQ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>only group</w:t>
      </w:r>
      <w:r w:rsidRPr="001D5D74">
        <w:rPr>
          <w:rFonts w:ascii="Times New Roman" w:hAnsi="Times New Roman" w:cs="Times New Roman"/>
          <w:color w:val="000000"/>
          <w:sz w:val="24"/>
          <w:szCs w:val="24"/>
        </w:rPr>
        <w:t>. On subgroup analysis HCQ with AZT group has 1.35 times higher odds of developing de-novo arrhythmias (95% CI 1.15 to 1.58; participants = 10243; studies = 2; I</w:t>
      </w:r>
      <w:r w:rsidRPr="001D5D74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1D5D74">
        <w:rPr>
          <w:rFonts w:ascii="Times New Roman" w:hAnsi="Times New Roman" w:cs="Times New Roman"/>
          <w:color w:val="000000"/>
          <w:sz w:val="24"/>
          <w:szCs w:val="24"/>
        </w:rPr>
        <w:t xml:space="preserve"> = 0%) (</w:t>
      </w:r>
      <w:r w:rsidRPr="001D5D74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D5D74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5D74">
        <w:rPr>
          <w:rFonts w:ascii="Times New Roman" w:hAnsi="Times New Roman" w:cs="Times New Roman"/>
          <w:noProof/>
          <w:color w:val="000000"/>
          <w:sz w:val="24"/>
          <w:szCs w:val="24"/>
          <w:lang w:bidi="ar-SA"/>
        </w:rPr>
        <w:lastRenderedPageBreak/>
        <w:drawing>
          <wp:inline distT="0" distB="0" distL="0" distR="0" wp14:anchorId="6E4C70B8" wp14:editId="058D24B4">
            <wp:extent cx="5886450" cy="2737578"/>
            <wp:effectExtent l="0" t="0" r="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4242" cy="275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8D1" w:rsidRPr="001D5D74" w:rsidRDefault="00C548D1" w:rsidP="00C548D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5D74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D5D74">
        <w:rPr>
          <w:rFonts w:ascii="Times New Roman" w:hAnsi="Times New Roman" w:cs="Times New Roman"/>
          <w:sz w:val="24"/>
          <w:szCs w:val="24"/>
        </w:rPr>
        <w:t xml:space="preserve">Forest plot for odds ratios among </w:t>
      </w:r>
      <w:r w:rsidRPr="001D5D74">
        <w:rPr>
          <w:rFonts w:ascii="Times New Roman" w:eastAsia="Times New Roman" w:hAnsi="Times New Roman" w:cs="Times New Roman"/>
          <w:sz w:val="24"/>
          <w:szCs w:val="24"/>
        </w:rPr>
        <w:t>HCQ with AZT versus HCQ: Arrhythmias and significant QT-prolongation</w:t>
      </w:r>
    </w:p>
    <w:p w:rsidR="00E144CB" w:rsidRDefault="00E144CB"/>
    <w:sectPr w:rsidR="00E144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8D1"/>
    <w:rsid w:val="00C548D1"/>
    <w:rsid w:val="00E1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BE1FE9-4E90-419E-A423-47183B3B3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8D1"/>
    <w:pPr>
      <w:spacing w:after="200" w:line="276" w:lineRule="auto"/>
    </w:pPr>
    <w:rPr>
      <w:szCs w:val="20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C548D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</dc:creator>
  <cp:keywords/>
  <dc:description/>
  <cp:lastModifiedBy>Dhan</cp:lastModifiedBy>
  <cp:revision>1</cp:revision>
  <dcterms:created xsi:type="dcterms:W3CDTF">2020-06-05T06:23:00Z</dcterms:created>
  <dcterms:modified xsi:type="dcterms:W3CDTF">2020-06-05T06:30:00Z</dcterms:modified>
</cp:coreProperties>
</file>