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5316" w:rsidRDefault="007C5316" w:rsidP="007C53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</w:pPr>
      <w:bookmarkStart w:id="0" w:name="_GoBack"/>
      <w:r w:rsidRPr="00086FD1">
        <w:rPr>
          <w:rFonts w:ascii="Times New Roman" w:hAnsi="Times New Roman" w:cs="Times New Roman"/>
          <w:b/>
          <w:bCs/>
          <w:sz w:val="24"/>
          <w:szCs w:val="24"/>
        </w:rPr>
        <w:t xml:space="preserve">Table S1. </w:t>
      </w:r>
      <w:bookmarkEnd w:id="0"/>
      <w:r w:rsidRPr="00086FD1">
        <w:rPr>
          <w:rFonts w:ascii="Times New Roman" w:hAnsi="Times New Roman" w:cs="Times New Roman"/>
          <w:sz w:val="24"/>
          <w:szCs w:val="24"/>
        </w:rPr>
        <w:t xml:space="preserve">The age of the patients with monoclonal </w:t>
      </w:r>
      <w:proofErr w:type="spellStart"/>
      <w:r w:rsidRPr="00086FD1">
        <w:rPr>
          <w:rFonts w:ascii="Times New Roman" w:hAnsi="Times New Roman" w:cs="Times New Roman"/>
          <w:sz w:val="24"/>
          <w:szCs w:val="24"/>
        </w:rPr>
        <w:t>gammopathies</w:t>
      </w:r>
      <w:proofErr w:type="spellEnd"/>
      <w:r w:rsidRPr="00086FD1">
        <w:rPr>
          <w:rFonts w:ascii="Times New Roman" w:hAnsi="Times New Roman" w:cs="Times New Roman"/>
          <w:sz w:val="24"/>
          <w:szCs w:val="24"/>
        </w:rPr>
        <w:t xml:space="preserve"> an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086FD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the</w:t>
      </w:r>
      <w:r w:rsidRPr="00086FD1">
        <w:rPr>
          <w:rFonts w:ascii="Times New Roman" w:hAnsi="Times New Roman" w:cs="Times New Roman"/>
          <w:sz w:val="24"/>
          <w:szCs w:val="24"/>
        </w:rPr>
        <w:t xml:space="preserve"> serum level of </w:t>
      </w:r>
      <w:r w:rsidRPr="00086FD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  <w:t>b2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  <w:t xml:space="preserve"> </w:t>
      </w:r>
      <w:proofErr w:type="spellStart"/>
      <w:r w:rsidRPr="00086FD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  <w:t>microglobulin</w:t>
      </w:r>
      <w:proofErr w:type="spellEnd"/>
      <w:r w:rsidRPr="00086FD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  <w:t>,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  <w:t xml:space="preserve"> and total serum level of </w:t>
      </w:r>
      <w:r w:rsidRPr="00086FD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  <w:t>IgA, IgG and IgM.</w:t>
      </w:r>
    </w:p>
    <w:p w:rsidR="007C5316" w:rsidRPr="00C665DD" w:rsidRDefault="007C5316" w:rsidP="007C53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14:ligatures w14:val="none"/>
        </w:rPr>
      </w:pPr>
    </w:p>
    <w:p w:rsidR="007C5316" w:rsidRPr="00086FD1" w:rsidRDefault="007C5316" w:rsidP="007C531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D2A13">
        <w:rPr>
          <w:noProof/>
        </w:rPr>
        <w:drawing>
          <wp:inline distT="0" distB="0" distL="0" distR="0" wp14:anchorId="04A020AD" wp14:editId="0E124978">
            <wp:extent cx="5472000" cy="66528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2000" cy="665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5316" w:rsidRPr="00C665DD" w:rsidRDefault="007C5316" w:rsidP="007C5316">
      <w:pPr>
        <w:spacing w:after="0" w:line="240" w:lineRule="auto"/>
        <w:jc w:val="both"/>
        <w:rPr>
          <w:rFonts w:ascii="Times New Roman" w:hAnsi="Times New Roman" w:cs="Times New Roman"/>
          <w:lang w:val="sr-Cyrl-RS"/>
        </w:rPr>
      </w:pPr>
    </w:p>
    <w:p w:rsidR="007C5316" w:rsidRDefault="007C5316" w:rsidP="007C5316">
      <w:pPr>
        <w:spacing w:after="0" w:line="240" w:lineRule="auto"/>
        <w:jc w:val="both"/>
        <w:rPr>
          <w:rFonts w:ascii="Times New Roman" w:hAnsi="Times New Roman" w:cs="Times New Roman"/>
          <w:lang w:val="sr-Latn-RS"/>
        </w:rPr>
      </w:pPr>
      <w:r w:rsidRPr="00C665DD">
        <w:rPr>
          <w:rFonts w:ascii="Times New Roman" w:hAnsi="Times New Roman" w:cs="Times New Roman"/>
          <w:vertAlign w:val="superscript"/>
          <w:lang w:val="sr-Latn-RS"/>
        </w:rPr>
        <w:t>*</w:t>
      </w:r>
      <w:r w:rsidRPr="00C665DD">
        <w:rPr>
          <w:rFonts w:ascii="Times New Roman" w:hAnsi="Times New Roman" w:cs="Times New Roman"/>
          <w:lang w:val="sr-Latn-RS"/>
        </w:rPr>
        <w:t>The concentration of total serum IgG, IgA and IgM in the sera of patients with IgG, IgA and IgM</w:t>
      </w:r>
      <w:r>
        <w:rPr>
          <w:rFonts w:ascii="Times New Roman" w:hAnsi="Times New Roman" w:cs="Times New Roman"/>
          <w:lang w:val="sr-Latn-RS"/>
        </w:rPr>
        <w:t xml:space="preserve"> monoclonal gamapathies</w:t>
      </w:r>
      <w:r w:rsidRPr="00C665DD">
        <w:rPr>
          <w:rFonts w:ascii="Times New Roman" w:hAnsi="Times New Roman" w:cs="Times New Roman"/>
          <w:lang w:val="sr-Latn-RS"/>
        </w:rPr>
        <w:t xml:space="preserve"> represents a sum of the concentration of both monoclonal and polyclonal imuunoglobulin fractions.</w:t>
      </w:r>
    </w:p>
    <w:p w:rsidR="007C5316" w:rsidRPr="003D2A13" w:rsidRDefault="007C5316" w:rsidP="007C5316">
      <w:pPr>
        <w:spacing w:after="0" w:line="240" w:lineRule="auto"/>
        <w:jc w:val="both"/>
        <w:rPr>
          <w:rFonts w:ascii="Times New Roman" w:hAnsi="Times New Roman" w:cs="Times New Roman"/>
          <w:lang w:val="sr-Latn-RS"/>
        </w:rPr>
      </w:pPr>
      <w:r>
        <w:rPr>
          <w:rFonts w:ascii="Times New Roman" w:hAnsi="Times New Roman" w:cs="Times New Roman"/>
          <w:lang w:val="sr-Latn-RS"/>
        </w:rPr>
        <w:t>Data are: median values (bold), intequartile range (in the parentesis) and minumum to maximum range.</w:t>
      </w:r>
    </w:p>
    <w:p w:rsidR="00E20F11" w:rsidRDefault="00E20F11"/>
    <w:sectPr w:rsidR="00E20F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5D5C"/>
    <w:rsid w:val="00755D5C"/>
    <w:rsid w:val="007C5316"/>
    <w:rsid w:val="00E20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922E49C-B611-44F3-BDA5-90E08912E4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5316"/>
    <w:rPr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401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Rajna Minic</dc:creator>
  <cp:keywords/>
  <dc:description/>
  <cp:lastModifiedBy>Rajna Minic</cp:lastModifiedBy>
  <cp:revision>2</cp:revision>
  <dcterms:created xsi:type="dcterms:W3CDTF">2024-01-19T10:35:00Z</dcterms:created>
  <dcterms:modified xsi:type="dcterms:W3CDTF">2024-01-19T10:35:00Z</dcterms:modified>
</cp:coreProperties>
</file>