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394E" w14:textId="77777777" w:rsidR="001821AF" w:rsidRPr="00231575" w:rsidRDefault="001821AF" w:rsidP="001821AF">
      <w:pPr>
        <w:snapToGrid w:val="0"/>
        <w:spacing w:before="120" w:line="276" w:lineRule="auto"/>
        <w:rPr>
          <w:b/>
          <w:bCs/>
          <w:sz w:val="20"/>
          <w:szCs w:val="20"/>
          <w:lang w:val="en-AU"/>
        </w:rPr>
      </w:pPr>
      <w:r w:rsidRPr="00231575">
        <w:rPr>
          <w:b/>
          <w:bCs/>
          <w:sz w:val="20"/>
          <w:szCs w:val="20"/>
          <w:lang w:val="en-AU"/>
        </w:rPr>
        <w:t xml:space="preserve">Appendix A: Selected correlations for assessment </w:t>
      </w:r>
    </w:p>
    <w:p w14:paraId="6A433150" w14:textId="77777777" w:rsidR="001821AF" w:rsidRPr="00CB4DA1" w:rsidRDefault="001821AF" w:rsidP="001821AF">
      <w:pPr>
        <w:snapToGrid w:val="0"/>
        <w:spacing w:before="120" w:line="276" w:lineRule="auto"/>
        <w:ind w:left="426" w:hanging="426"/>
        <w:rPr>
          <w:b/>
          <w:bCs/>
          <w:i/>
          <w:sz w:val="20"/>
          <w:szCs w:val="20"/>
          <w:lang w:val="en-AU"/>
        </w:rPr>
      </w:pPr>
      <w:r>
        <w:rPr>
          <w:b/>
          <w:bCs/>
          <w:i/>
          <w:sz w:val="20"/>
          <w:szCs w:val="20"/>
          <w:lang w:val="en-AU"/>
        </w:rPr>
        <w:t>(A1)</w:t>
      </w:r>
      <w:r>
        <w:rPr>
          <w:b/>
          <w:bCs/>
          <w:i/>
          <w:sz w:val="20"/>
          <w:szCs w:val="20"/>
          <w:lang w:val="en-AU"/>
        </w:rPr>
        <w:tab/>
      </w:r>
      <w:r w:rsidRPr="00CB4DA1">
        <w:rPr>
          <w:b/>
          <w:bCs/>
          <w:i/>
          <w:sz w:val="20"/>
          <w:szCs w:val="20"/>
          <w:lang w:val="en-AU"/>
        </w:rPr>
        <w:t xml:space="preserve">Correlation of Groeneveld (1975) </w:t>
      </w:r>
    </w:p>
    <w:p w14:paraId="2EC7AAF2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HTC=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 xml:space="preserve"> 3.27∙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10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Re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v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x+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1-x</m:t>
                        </m:r>
                      </m:e>
                    </m:d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sub>
                        </m:sSub>
                      </m:den>
                    </m:f>
                  </m:e>
                </m:d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0.901</m:t>
            </m:r>
          </m:sup>
        </m:sSup>
        <m:sSubSup>
          <m:sSub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W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1.32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>∙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Y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-1.5</m:t>
            </m:r>
          </m:sup>
        </m:sSup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3CF5DA6F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Y= 1.0-0.1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l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0.4</m:t>
            </m:r>
          </m:sup>
        </m:sSup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1-x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0.4</m:t>
            </m:r>
          </m:sup>
        </m:sSup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3EC9A9F8" w14:textId="77777777" w:rsidR="001821AF" w:rsidRPr="00CB4DA1" w:rsidRDefault="001821AF" w:rsidP="001821AF">
      <w:pPr>
        <w:tabs>
          <w:tab w:val="left" w:pos="426"/>
        </w:tabs>
        <w:snapToGrid w:val="0"/>
        <w:spacing w:before="120" w:line="276" w:lineRule="auto"/>
        <w:rPr>
          <w:b/>
          <w:bCs/>
          <w:i/>
          <w:sz w:val="20"/>
          <w:szCs w:val="20"/>
          <w:lang w:val="en-AU"/>
        </w:rPr>
      </w:pPr>
      <w:r>
        <w:rPr>
          <w:b/>
          <w:bCs/>
          <w:i/>
          <w:sz w:val="20"/>
          <w:szCs w:val="20"/>
          <w:lang w:val="en-AU"/>
        </w:rPr>
        <w:t>(A2)</w:t>
      </w:r>
      <w:r>
        <w:rPr>
          <w:b/>
          <w:bCs/>
          <w:i/>
          <w:sz w:val="20"/>
          <w:szCs w:val="20"/>
          <w:lang w:val="en-AU"/>
        </w:rPr>
        <w:tab/>
      </w:r>
      <w:r w:rsidRPr="00CB4DA1">
        <w:rPr>
          <w:b/>
          <w:bCs/>
          <w:i/>
          <w:sz w:val="20"/>
          <w:szCs w:val="20"/>
          <w:lang w:val="en-AU"/>
        </w:rPr>
        <w:t xml:space="preserve">Correlation of Song et al. (2022) </w:t>
      </w:r>
    </w:p>
    <w:p w14:paraId="598A5A2C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highlight w:val="yellow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HTC=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>∙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∙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2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∙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3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∙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0.023∙</m:t>
            </m:r>
            <m:sSubSup>
              <m:sSubSup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Re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TP</m:t>
                </m:r>
              </m:sub>
              <m:sup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0.8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AU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Sup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Pr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W</m:t>
                </m:r>
              </m:sub>
              <m:sup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0.4</m:t>
                </m:r>
              </m:sup>
            </m:sSubSup>
          </m:e>
        </m:d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2BB223FA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rPr>
          <w:bCs/>
          <w:sz w:val="20"/>
          <w:szCs w:val="20"/>
          <w:lang w:val="en-A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  <w:lang w:val="en-AU"/>
            </w:rPr>
            <m:t>R</m:t>
          </m:r>
          <m:sSub>
            <m:sSub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e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TP</m:t>
              </m:r>
            </m:sub>
          </m:sSub>
          <m:r>
            <w:rPr>
              <w:rFonts w:ascii="Cambria Math" w:hAnsi="Cambria Math"/>
              <w:sz w:val="20"/>
              <w:szCs w:val="20"/>
              <w:lang w:val="en-AU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G D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v</m:t>
                  </m:r>
                </m:sub>
              </m:sSub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0"/>
                          <w:szCs w:val="20"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0"/>
                          <w:szCs w:val="20"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l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(1-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)</m:t>
              </m:r>
            </m:e>
          </m:d>
        </m:oMath>
      </m:oMathPara>
    </w:p>
    <w:p w14:paraId="6C1AE710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lang w:val="en-AU"/>
        </w:rPr>
      </w:pPr>
      <w:r w:rsidRPr="00231575">
        <w:rPr>
          <w:bCs/>
          <w:sz w:val="20"/>
          <w:szCs w:val="20"/>
          <w:lang w:val="en-AU"/>
        </w:rPr>
        <w:t>with</w:t>
      </w:r>
    </w:p>
    <w:p w14:paraId="5F1F4852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lang w:val="en-A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F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1</m:t>
              </m:r>
            </m:sub>
          </m:sSub>
          <m:r>
            <w:rPr>
              <w:rFonts w:ascii="Cambria Math" w:hAnsi="Cambria Math"/>
              <w:sz w:val="20"/>
              <w:szCs w:val="20"/>
              <w:lang w:val="en-AU"/>
            </w:rPr>
            <m:t>=8.346∙</m:t>
          </m:r>
          <m:sSup>
            <m:sSup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p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10</m:t>
              </m:r>
            </m:e>
            <m:sup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-03</m:t>
              </m:r>
            </m:sup>
          </m:sSup>
          <m:r>
            <m:rPr>
              <m:sty m:val="p"/>
            </m:rPr>
            <w:rPr>
              <w:rFonts w:ascii="Cambria Math" w:hAnsi="Cambria Math"/>
              <w:sz w:val="20"/>
              <w:szCs w:val="20"/>
              <w:lang w:val="en-AU"/>
            </w:rPr>
            <m:t>∙</m:t>
          </m:r>
          <m:sSubSup>
            <m:sSubSup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Sup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Re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TP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0.319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0"/>
              <w:szCs w:val="20"/>
              <w:lang w:val="en-AU"/>
            </w:rPr>
            <m:t xml:space="preserve">) </m:t>
          </m:r>
        </m:oMath>
      </m:oMathPara>
    </w:p>
    <w:p w14:paraId="4E266733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lang w:val="en-A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F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2</m:t>
              </m:r>
            </m:sub>
          </m:sSub>
          <m:r>
            <w:rPr>
              <w:rFonts w:ascii="Cambria Math" w:hAnsi="Cambria Math"/>
              <w:sz w:val="20"/>
              <w:szCs w:val="20"/>
              <w:lang w:val="en-AU"/>
            </w:rPr>
            <m:t>=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  <w:lang w:val="en-AU"/>
            </w:rPr>
            <m:t>max</m:t>
          </m:r>
          <m:r>
            <w:rPr>
              <w:rFonts w:ascii="Cambria Math" w:hAnsi="Cambria Math"/>
              <w:sz w:val="20"/>
              <w:szCs w:val="20"/>
              <w:lang w:val="en-AU"/>
            </w:rPr>
            <m:t xml:space="preserve">⁡(0.795 </m:t>
          </m:r>
          <m:sSubSup>
            <m:sSubSup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Sup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Pr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W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-1.752</m:t>
              </m:r>
            </m:sup>
          </m:sSubSup>
          <m:r>
            <w:rPr>
              <w:rFonts w:ascii="Cambria Math" w:hAnsi="Cambria Math"/>
              <w:sz w:val="20"/>
              <w:szCs w:val="20"/>
              <w:lang w:val="en-AU"/>
            </w:rPr>
            <m:t xml:space="preserve">, 0.809 </m:t>
          </m:r>
          <m:sSubSup>
            <m:sSubSup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Sup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Pr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W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1.287</m:t>
              </m:r>
            </m:sup>
          </m:sSubSup>
          <m:r>
            <w:rPr>
              <w:rFonts w:ascii="Cambria Math" w:hAnsi="Cambria Math"/>
              <w:sz w:val="20"/>
              <w:szCs w:val="20"/>
              <w:lang w:val="en-AU"/>
            </w:rPr>
            <m:t>)</m:t>
          </m:r>
        </m:oMath>
      </m:oMathPara>
    </w:p>
    <w:p w14:paraId="32520192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highlight w:val="yellow"/>
          <w:lang w:val="en-AU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F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3</m:t>
              </m:r>
            </m:sub>
          </m:sSub>
          <m:r>
            <w:rPr>
              <w:rFonts w:ascii="Cambria Math" w:hAnsi="Cambria Math"/>
              <w:sz w:val="20"/>
              <w:szCs w:val="20"/>
              <w:lang w:val="en-AU"/>
            </w:rPr>
            <m:t>=</m:t>
          </m:r>
          <m:r>
            <m:rPr>
              <m:sty m:val="p"/>
            </m:rPr>
            <w:rPr>
              <w:rFonts w:ascii="Cambria Math" w:hAnsi="Cambria Math"/>
              <w:sz w:val="20"/>
              <w:szCs w:val="20"/>
              <w:lang w:val="en-AU"/>
            </w:rPr>
            <m:t>min</m:t>
          </m:r>
          <m:r>
            <w:rPr>
              <w:rFonts w:ascii="Cambria Math" w:hAnsi="Cambria Math"/>
              <w:sz w:val="20"/>
              <w:szCs w:val="20"/>
              <w:lang w:val="en-AU"/>
            </w:rPr>
            <m:t xml:space="preserve">⁡(0.715 </m:t>
          </m:r>
          <m:sSup>
            <m:sSup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Cs/>
                      <w:sz w:val="20"/>
                      <w:szCs w:val="20"/>
                      <w:lang w:val="en-AU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sz w:val="20"/>
                          <w:szCs w:val="20"/>
                          <w:lang w:val="en-AU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  <w:lang w:val="en-AU"/>
                        </w:rPr>
                        <m:t>e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-0.678</m:t>
              </m:r>
            </m:sup>
          </m:sSup>
          <m:r>
            <w:rPr>
              <w:rFonts w:ascii="Cambria Math" w:hAnsi="Cambria Math"/>
              <w:sz w:val="20"/>
              <w:szCs w:val="20"/>
              <w:lang w:val="en-AU"/>
            </w:rPr>
            <m:t>, 1.0)</m:t>
          </m:r>
        </m:oMath>
      </m:oMathPara>
    </w:p>
    <w:p w14:paraId="0F13030D" w14:textId="77777777" w:rsidR="001821AF" w:rsidRPr="00CB4DA1" w:rsidRDefault="001821AF" w:rsidP="001821AF">
      <w:pPr>
        <w:tabs>
          <w:tab w:val="left" w:pos="426"/>
        </w:tabs>
        <w:snapToGrid w:val="0"/>
        <w:spacing w:before="120" w:line="276" w:lineRule="auto"/>
        <w:rPr>
          <w:b/>
          <w:bCs/>
          <w:i/>
          <w:sz w:val="20"/>
          <w:szCs w:val="20"/>
          <w:lang w:val="en-AU"/>
        </w:rPr>
      </w:pPr>
      <w:r>
        <w:rPr>
          <w:b/>
          <w:bCs/>
          <w:i/>
          <w:sz w:val="20"/>
          <w:szCs w:val="20"/>
          <w:lang w:val="en-AU"/>
        </w:rPr>
        <w:t>(A3)</w:t>
      </w:r>
      <w:r>
        <w:rPr>
          <w:b/>
          <w:bCs/>
          <w:i/>
          <w:sz w:val="20"/>
          <w:szCs w:val="20"/>
          <w:lang w:val="en-AU"/>
        </w:rPr>
        <w:tab/>
      </w:r>
      <w:r w:rsidRPr="00CB4DA1">
        <w:rPr>
          <w:b/>
          <w:bCs/>
          <w:i/>
          <w:sz w:val="20"/>
          <w:szCs w:val="20"/>
          <w:lang w:val="en-AU"/>
        </w:rPr>
        <w:t>Correlation of Groeneveld &amp; Delorme (1976)</w:t>
      </w:r>
    </w:p>
    <w:p w14:paraId="6768C85C" w14:textId="77777777" w:rsidR="001821AF" w:rsidRPr="00231575" w:rsidRDefault="001821AF" w:rsidP="001821AF">
      <w:pPr>
        <w:snapToGrid w:val="0"/>
        <w:spacing w:before="120" w:line="276" w:lineRule="auto"/>
        <w:ind w:left="360" w:hanging="36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HTC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TNE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=0.008348∙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h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>∙</m:t>
        </m:r>
        <m:sSup>
          <m:s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G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h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f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sub>
                        </m:sSub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</m:d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0.8774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>∙</m:t>
        </m:r>
        <m:sSubSup>
          <m:sSub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0.6112</m:t>
            </m:r>
          </m:sup>
        </m:sSubSup>
      </m:oMath>
      <w:r w:rsidRPr="00231575">
        <w:rPr>
          <w:bCs/>
          <w:sz w:val="20"/>
          <w:szCs w:val="20"/>
          <w:lang w:val="en-AU"/>
        </w:rPr>
        <w:t xml:space="preserve">  </w:t>
      </w:r>
    </w:p>
    <w:p w14:paraId="39DB6BEE" w14:textId="77777777" w:rsidR="001821AF" w:rsidRPr="00231575" w:rsidRDefault="001821AF" w:rsidP="001821AF">
      <w:pPr>
        <w:snapToGrid w:val="0"/>
        <w:spacing w:before="120" w:line="276" w:lineRule="auto"/>
        <w:ind w:left="360" w:hanging="360"/>
        <w:rPr>
          <w:bCs/>
          <w:sz w:val="20"/>
          <w:szCs w:val="20"/>
          <w:lang w:val="en-AU"/>
        </w:rPr>
      </w:pPr>
      <w:r w:rsidRPr="00231575">
        <w:rPr>
          <w:bCs/>
          <w:sz w:val="20"/>
          <w:szCs w:val="20"/>
          <w:lang w:val="en-AU"/>
        </w:rPr>
        <w:t>with</w:t>
      </w:r>
    </w:p>
    <w:p w14:paraId="31C862A0" w14:textId="77777777" w:rsidR="001821AF" w:rsidRPr="00231575" w:rsidRDefault="001821AF" w:rsidP="001821AF">
      <w:pPr>
        <w:snapToGrid w:val="0"/>
        <w:spacing w:before="120" w:line="276" w:lineRule="auto"/>
        <w:ind w:left="360" w:hanging="36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=(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W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+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vb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)/2</m:t>
        </m:r>
      </m:oMath>
      <w:r w:rsidRPr="00231575">
        <w:rPr>
          <w:sz w:val="20"/>
          <w:szCs w:val="20"/>
          <w:lang w:val="en-AU"/>
        </w:rPr>
        <w:t xml:space="preserve"> </w:t>
      </w:r>
    </w:p>
    <w:p w14:paraId="6F7C73CE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a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v-d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va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AU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ve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</m:oMath>
      <w:r w:rsidRPr="00231575">
        <w:rPr>
          <w:bCs/>
          <w:sz w:val="20"/>
          <w:szCs w:val="20"/>
          <w:lang w:val="en-AU"/>
        </w:rPr>
        <w:t xml:space="preserve">  </w:t>
      </w:r>
    </w:p>
    <w:p w14:paraId="1473A451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m:oMath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va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AU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v-d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>exp</m:t>
        </m:r>
        <m:r>
          <w:rPr>
            <w:rFonts w:ascii="Cambria Math" w:hAnsi="Cambria Math"/>
            <w:sz w:val="20"/>
            <w:szCs w:val="20"/>
            <w:lang w:val="en-AU"/>
          </w:rPr>
          <m:t>⁡[-tan</m:t>
        </m:r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>Ψ</m:t>
        </m:r>
        <m:r>
          <w:rPr>
            <w:rFonts w:ascii="Cambria Math" w:hAnsi="Cambria Math"/>
            <w:sz w:val="20"/>
            <w:szCs w:val="20"/>
            <w:lang w:val="en-AU"/>
          </w:rPr>
          <m:t>]∙</m:t>
        </m:r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>exp</m:t>
        </m:r>
        <m:r>
          <w:rPr>
            <w:rFonts w:ascii="Cambria Math" w:hAnsi="Cambria Math"/>
            <w:sz w:val="20"/>
            <w:szCs w:val="20"/>
            <w:lang w:val="en-AU"/>
          </w:rPr>
          <m:t>⁡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3∙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α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hom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-4</m:t>
                </m:r>
              </m:sup>
            </m:sSup>
          </m:e>
        </m:d>
      </m:oMath>
      <w:r w:rsidRPr="00231575">
        <w:rPr>
          <w:bCs/>
          <w:sz w:val="20"/>
          <w:szCs w:val="20"/>
          <w:lang w:val="en-AU"/>
        </w:rPr>
        <w:t xml:space="preserve">   </w:t>
      </w:r>
    </w:p>
    <w:p w14:paraId="33738248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142" w:hanging="142"/>
        <w:contextualSpacing w:val="0"/>
        <w:rPr>
          <w:bCs/>
          <w:sz w:val="20"/>
          <w:szCs w:val="20"/>
          <w:lang w:val="en-AU"/>
        </w:rPr>
      </w:pPr>
      <m:oMath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>Ψ</m:t>
        </m:r>
        <m:r>
          <w:rPr>
            <w:rFonts w:ascii="Cambria Math" w:hAnsi="Cambria Math"/>
            <w:sz w:val="20"/>
            <w:szCs w:val="20"/>
            <w:lang w:val="en-AU"/>
          </w:rPr>
          <m:t>=0.13864∙</m:t>
        </m:r>
        <m:sSup>
          <m:s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0.2031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>∙</m:t>
        </m:r>
        <m:sSubSup>
          <m:sSub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Re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hom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0.20006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>∙</m:t>
        </m:r>
        <m:sSup>
          <m:s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q D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p,ve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λ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v-d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-0.09232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>∙(1.3072-1.0833∙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+0.8455∙</m:t>
        </m:r>
        <m:sSubSup>
          <m:sSub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2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>)</m:t>
        </m:r>
      </m:oMath>
      <w:r w:rsidRPr="00231575">
        <w:rPr>
          <w:sz w:val="20"/>
          <w:szCs w:val="20"/>
          <w:lang w:val="en-AU"/>
        </w:rPr>
        <w:t xml:space="preserve"> </w:t>
      </w:r>
    </w:p>
    <w:p w14:paraId="7159C93D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w:r w:rsidRPr="00231575">
        <w:rPr>
          <w:bCs/>
          <w:sz w:val="20"/>
          <w:szCs w:val="20"/>
          <w:lang w:val="en-AU"/>
        </w:rPr>
        <w:t xml:space="preserve">with </w:t>
      </w:r>
    </w:p>
    <w:p w14:paraId="1C8A1522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0"/>
        <w:contextualSpacing w:val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0&lt;</m:t>
        </m:r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>Ψ</m:t>
        </m:r>
        <m:r>
          <w:rPr>
            <w:rFonts w:ascii="Cambria Math" w:hAnsi="Cambria Math"/>
            <w:sz w:val="20"/>
            <w:szCs w:val="20"/>
            <w:lang w:val="en-AU"/>
          </w:rPr>
          <m:t>&lt;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AU"/>
              </w:rPr>
              <m:t>π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2</m:t>
            </m:r>
          </m:den>
        </m:f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78598972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-142" w:hanging="425"/>
        <w:contextualSpacing w:val="0"/>
        <w:rPr>
          <w:bCs/>
          <w:sz w:val="20"/>
          <w:szCs w:val="20"/>
          <w:lang w:val="en-AU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0"/>
              <w:szCs w:val="20"/>
              <w:lang w:val="en-AU"/>
            </w:rPr>
            <m:t>R</m:t>
          </m:r>
          <m:sSub>
            <m:sSub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e</m:t>
              </m:r>
            </m:e>
            <m: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>hom</m:t>
              </m:r>
            </m:sub>
          </m:sSub>
          <m:r>
            <w:rPr>
              <w:rFonts w:ascii="Cambria Math" w:hAnsi="Cambria Math"/>
              <w:sz w:val="20"/>
              <w:szCs w:val="20"/>
              <w:lang w:val="en-AU"/>
            </w:rPr>
            <m:t>=</m:t>
          </m:r>
          <m:f>
            <m:fPr>
              <m:ctrlPr>
                <w:rPr>
                  <w:rFonts w:ascii="Cambria Math" w:hAnsi="Cambria Math"/>
                  <w:bCs/>
                  <w:sz w:val="20"/>
                  <w:szCs w:val="20"/>
                  <w:lang w:val="en-AU"/>
                </w:rPr>
              </m:ctrlPr>
            </m:fPr>
            <m:num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 xml:space="preserve">G D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ve</m:t>
                  </m:r>
                </m:sub>
              </m:sSub>
              <m:r>
                <w:rPr>
                  <w:rFonts w:ascii="Cambria Math" w:hAnsi="Cambria Math"/>
                  <w:sz w:val="20"/>
                  <w:szCs w:val="20"/>
                  <w:lang w:val="en-AU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  <w:lang w:val="en-A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  <w:lang w:val="en-AU"/>
                    </w:rPr>
                    <m:t>v,hom</m:t>
                  </m:r>
                </m:sub>
              </m:sSub>
            </m:den>
          </m:f>
        </m:oMath>
      </m:oMathPara>
    </w:p>
    <w:p w14:paraId="1DFAE14A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α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v,hom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AU"/>
              </w:rPr>
              <m:t>+</m:t>
            </m:r>
            <m:f>
              <m:f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l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1</m:t>
                    </m:r>
                  </m:sub>
                </m:sSub>
              </m:e>
            </m:d>
          </m:den>
        </m:f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3CA18590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294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=0,   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&lt;0</m:t>
        </m:r>
      </m:oMath>
      <w:r w:rsidRPr="00231575">
        <w:rPr>
          <w:sz w:val="20"/>
          <w:szCs w:val="20"/>
          <w:lang w:val="en-AU"/>
        </w:rPr>
        <w:t xml:space="preserve"> </w:t>
      </w:r>
    </w:p>
    <w:p w14:paraId="1B8DA933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,   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0≤x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≤1</m:t>
        </m:r>
      </m:oMath>
      <w:r w:rsidRPr="00231575">
        <w:rPr>
          <w:sz w:val="20"/>
          <w:szCs w:val="20"/>
          <w:lang w:val="en-AU"/>
        </w:rPr>
        <w:t xml:space="preserve">  </w:t>
      </w:r>
    </w:p>
    <w:p w14:paraId="24A0D2BC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left="425" w:hanging="425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1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=1,   </m:t>
        </m:r>
        <m:sSub>
          <m:sSub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&gt;1</m:t>
        </m:r>
      </m:oMath>
      <w:r w:rsidRPr="00231575">
        <w:rPr>
          <w:sz w:val="20"/>
          <w:szCs w:val="20"/>
          <w:lang w:val="en-AU"/>
        </w:rPr>
        <w:t xml:space="preserve">  </w:t>
      </w:r>
    </w:p>
    <w:p w14:paraId="48C13B88" w14:textId="77777777" w:rsidR="001821AF" w:rsidRPr="00CB4DA1" w:rsidRDefault="001821AF" w:rsidP="001821AF">
      <w:pPr>
        <w:tabs>
          <w:tab w:val="left" w:pos="426"/>
        </w:tabs>
        <w:snapToGrid w:val="0"/>
        <w:spacing w:before="120" w:line="276" w:lineRule="auto"/>
        <w:rPr>
          <w:b/>
          <w:bCs/>
          <w:i/>
          <w:sz w:val="20"/>
          <w:szCs w:val="20"/>
          <w:lang w:val="en-AU"/>
        </w:rPr>
      </w:pPr>
      <w:r>
        <w:rPr>
          <w:b/>
          <w:bCs/>
          <w:i/>
          <w:sz w:val="20"/>
          <w:szCs w:val="20"/>
          <w:lang w:val="en-AU"/>
        </w:rPr>
        <w:t>(A4)</w:t>
      </w:r>
      <w:r>
        <w:rPr>
          <w:b/>
          <w:bCs/>
          <w:i/>
          <w:sz w:val="20"/>
          <w:szCs w:val="20"/>
          <w:lang w:val="en-AU"/>
        </w:rPr>
        <w:tab/>
      </w:r>
      <w:r w:rsidRPr="00CB4DA1">
        <w:rPr>
          <w:b/>
          <w:bCs/>
          <w:i/>
          <w:sz w:val="20"/>
          <w:szCs w:val="20"/>
          <w:lang w:val="en-AU"/>
        </w:rPr>
        <w:t>Correlation of Chen et al. (1979)</w:t>
      </w:r>
    </w:p>
    <w:p w14:paraId="3815A3F4" w14:textId="77777777" w:rsidR="001821AF" w:rsidRPr="00231575" w:rsidRDefault="001821AF" w:rsidP="001821AF">
      <w:pPr>
        <w:snapToGrid w:val="0"/>
        <w:spacing w:before="120" w:line="276" w:lineRule="auto"/>
        <w:rPr>
          <w:bCs/>
          <w:sz w:val="20"/>
          <w:szCs w:val="20"/>
          <w:highlight w:val="yellow"/>
          <w:lang w:val="en-AU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HTC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TNE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=G </m:t>
        </m:r>
        <m:sSub>
          <m:sSub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a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  </m:t>
        </m:r>
        <m:sSub>
          <m:sSub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c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p,f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bSup>
          <m:sSub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 xml:space="preserve">- 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3</m:t>
                </m:r>
              </m:den>
            </m:f>
          </m:sup>
        </m:sSubSup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AU"/>
              </w:rPr>
              <m:t>f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0"/>
            <w:szCs w:val="20"/>
            <w:lang w:val="en-AU"/>
          </w:rPr>
          <m:t xml:space="preserve"> </m:t>
        </m:r>
      </m:oMath>
      <w:r w:rsidRPr="00231575">
        <w:rPr>
          <w:sz w:val="20"/>
          <w:szCs w:val="20"/>
          <w:lang w:val="en-AU"/>
        </w:rPr>
        <w:t xml:space="preserve">  </w:t>
      </w:r>
    </w:p>
    <w:p w14:paraId="313F8F6C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f=0.037∙</m:t>
        </m:r>
        <m:sSup>
          <m:sSup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G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h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va</m:t>
                        </m:r>
                      </m:sub>
                    </m:sSub>
                  </m:den>
                </m:f>
                <m:d>
                  <m:d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sub>
                        </m:sSub>
                      </m:den>
                    </m:f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</m:d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-0.17</m:t>
            </m:r>
          </m:sup>
        </m:sSup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6E6DFC85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>=1-B</m:t>
        </m:r>
        <m:d>
          <m:d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</m:t>
            </m:r>
          </m:e>
        </m:d>
        <m:r>
          <w:rPr>
            <w:rFonts w:ascii="Cambria Math" w:hAnsi="Cambria Math"/>
            <w:sz w:val="20"/>
            <w:szCs w:val="20"/>
            <w:lang w:val="en-AU"/>
          </w:rPr>
          <m:t>∙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va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AU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W</m:t>
                </m:r>
              </m:sub>
            </m:sSub>
            <m:r>
              <w:rPr>
                <w:rFonts w:ascii="Cambria Math" w:hAnsi="Cambria Math"/>
                <w:sz w:val="20"/>
                <w:szCs w:val="20"/>
                <w:lang w:val="en-AU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va</m:t>
                </m:r>
              </m:sub>
            </m:sSub>
          </m:den>
        </m:f>
      </m:oMath>
      <w:r w:rsidRPr="00231575">
        <w:rPr>
          <w:bCs/>
          <w:sz w:val="20"/>
          <w:szCs w:val="20"/>
          <w:lang w:val="en-AU"/>
        </w:rPr>
        <w:t xml:space="preserve">  </w:t>
      </w:r>
    </w:p>
    <w:p w14:paraId="0C7D75CD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w:lastRenderedPageBreak/>
          <m:t>B(p)=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AU"/>
              </w:rPr>
              <m:t>0.26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1.15-</m:t>
            </m:r>
            <m:sSup>
              <m:sSup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sz w:val="20"/>
                        <w:szCs w:val="20"/>
                        <w:lang w:val="en-A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p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cr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0.65</m:t>
                </m:r>
              </m:sup>
            </m:sSup>
          </m:den>
        </m:f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441CFA23" w14:textId="77777777" w:rsidR="001821AF" w:rsidRPr="00CB4DA1" w:rsidRDefault="001821AF" w:rsidP="001821AF">
      <w:pPr>
        <w:tabs>
          <w:tab w:val="left" w:pos="426"/>
        </w:tabs>
        <w:snapToGrid w:val="0"/>
        <w:spacing w:before="120" w:line="276" w:lineRule="auto"/>
        <w:rPr>
          <w:b/>
          <w:bCs/>
          <w:i/>
          <w:sz w:val="20"/>
          <w:szCs w:val="20"/>
          <w:lang w:val="en-AU"/>
        </w:rPr>
      </w:pPr>
      <w:r>
        <w:rPr>
          <w:b/>
          <w:bCs/>
          <w:i/>
          <w:sz w:val="20"/>
          <w:szCs w:val="20"/>
          <w:lang w:val="en-AU"/>
        </w:rPr>
        <w:t>(A5)</w:t>
      </w:r>
      <w:r>
        <w:rPr>
          <w:b/>
          <w:bCs/>
          <w:i/>
          <w:sz w:val="20"/>
          <w:szCs w:val="20"/>
          <w:lang w:val="en-AU"/>
        </w:rPr>
        <w:tab/>
      </w:r>
      <w:r w:rsidRPr="00CB4DA1">
        <w:rPr>
          <w:b/>
          <w:bCs/>
          <w:i/>
          <w:sz w:val="20"/>
          <w:szCs w:val="20"/>
          <w:lang w:val="en-AU"/>
        </w:rPr>
        <w:t xml:space="preserve">Correlation of Nishikawa et al. (1986) </w:t>
      </w:r>
    </w:p>
    <w:p w14:paraId="26B4E131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HTC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TNE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</m:t>
                </m:r>
              </m:sub>
            </m:sSub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D</m:t>
            </m:r>
          </m:den>
        </m:f>
        <m:r>
          <w:rPr>
            <w:rFonts w:ascii="Cambria Math" w:hAnsi="Cambria Math"/>
            <w:sz w:val="20"/>
            <w:szCs w:val="20"/>
            <w:lang w:val="en-AU"/>
          </w:rPr>
          <m:t xml:space="preserve">0.0048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G D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den>
                    </m:f>
                  </m:e>
                </m:d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</m:d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0.92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bSup>
          <m:sSub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v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0.4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1+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2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D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1.1</m:t>
                    </m:r>
                  </m:sup>
                </m:sSup>
              </m:den>
            </m:f>
          </m:e>
        </m:d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042FCB6D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v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-</m:t>
        </m:r>
        <m:sSub>
          <m:sSub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T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s</m:t>
            </m:r>
          </m:sub>
        </m:sSub>
        <m:r>
          <w:rPr>
            <w:rFonts w:ascii="Cambria Math" w:hAnsi="Cambria Math"/>
            <w:sz w:val="20"/>
            <w:szCs w:val="20"/>
            <w:lang w:val="en-AU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v-d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p,v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szCs w:val="20"/>
                <w:lang w:val="en-AU"/>
              </w:rPr>
              <m:t>-1</m:t>
            </m:r>
          </m:e>
        </m:d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389BD809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AU"/>
              </w:rPr>
              <m:t>d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a</m:t>
                </m:r>
              </m:sub>
            </m:sSub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d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e</m:t>
                </m:r>
              </m:sub>
            </m:sSub>
          </m:den>
        </m:f>
        <m:r>
          <w:rPr>
            <w:rFonts w:ascii="Cambria Math" w:hAnsi="Cambria Math"/>
            <w:sz w:val="20"/>
            <w:szCs w:val="20"/>
            <w:lang w:val="en-AU"/>
          </w:rPr>
          <m:t>=</m:t>
        </m:r>
        <m:f>
          <m:fPr>
            <m:ctrlPr>
              <w:rPr>
                <w:rFonts w:ascii="Cambria Math" w:hAnsi="Cambria Math"/>
                <w:bCs/>
                <w:sz w:val="20"/>
                <w:szCs w:val="20"/>
                <w:lang w:val="en-AU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AU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>Bo Kn</m:t>
            </m:r>
          </m:den>
        </m:f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d>
          <m:d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/>
                <w:sz w:val="20"/>
                <w:szCs w:val="20"/>
                <w:lang w:val="en-AU"/>
              </w:rPr>
              <m:t>-1</m:t>
            </m:r>
          </m:e>
        </m:d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4DBB9707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Bo=</m:t>
        </m:r>
        <m:f>
          <m:f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  <w:lang w:val="en-AU"/>
              </w:rPr>
              <m:t>q</m:t>
            </m:r>
          </m:num>
          <m:den>
            <m:r>
              <w:rPr>
                <w:rFonts w:ascii="Cambria Math" w:hAnsi="Cambria Math"/>
                <w:sz w:val="20"/>
                <w:szCs w:val="20"/>
                <w:lang w:val="en-AU"/>
              </w:rPr>
              <m:t xml:space="preserve">G </m:t>
            </m:r>
            <m:sSub>
              <m:sSubPr>
                <m:ctrlPr>
                  <w:rPr>
                    <w:rFonts w:ascii="Cambria Math" w:hAnsi="Cambria Math"/>
                    <w:bCs/>
                    <w:sz w:val="20"/>
                    <w:szCs w:val="20"/>
                    <w:lang w:val="en-AU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v-d</m:t>
                </m:r>
              </m:sub>
            </m:sSub>
          </m:den>
        </m:f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309DC581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bCs/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Kn=4.26∙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10</m:t>
            </m:r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3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G 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0.52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G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 D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σ 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-0.73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bSup>
          <m:sSub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Pr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v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0.3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l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0.3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bSup>
          <m:sSub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bSup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>x</m:t>
            </m:r>
          </m:e>
          <m:sub>
            <m:r>
              <w:rPr>
                <w:rFonts w:ascii="Cambria Math" w:hAnsi="Cambria Math"/>
                <w:sz w:val="20"/>
                <w:szCs w:val="20"/>
                <w:lang w:val="en-AU"/>
              </w:rPr>
              <m:t>a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n</m:t>
            </m:r>
          </m:sup>
        </m:sSub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a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-0.2</m:t>
            </m:r>
          </m:sup>
        </m:sSup>
        <m:r>
          <w:rPr>
            <w:rFonts w:ascii="Cambria Math" w:hAnsi="Cambria Math"/>
            <w:sz w:val="20"/>
            <w:szCs w:val="20"/>
            <w:lang w:val="en-AU"/>
          </w:rPr>
          <m:t xml:space="preserve"> </m:t>
        </m:r>
        <m:sSup>
          <m:sSupPr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e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0"/>
                <w:szCs w:val="20"/>
                <w:lang w:val="en-AU"/>
              </w:rPr>
              <m:t>0.83</m:t>
            </m:r>
          </m:sup>
        </m:sSup>
      </m:oMath>
      <w:r w:rsidRPr="00231575">
        <w:rPr>
          <w:bCs/>
          <w:sz w:val="20"/>
          <w:szCs w:val="20"/>
          <w:lang w:val="en-AU"/>
        </w:rPr>
        <w:t xml:space="preserve"> </w:t>
      </w:r>
    </w:p>
    <w:p w14:paraId="2FAEB729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720"/>
        <w:contextualSpacing w:val="0"/>
        <w:rPr>
          <w:sz w:val="20"/>
          <w:szCs w:val="20"/>
          <w:lang w:val="en-AU"/>
        </w:rPr>
      </w:pPr>
      <m:oMath>
        <m:r>
          <w:rPr>
            <w:rFonts w:ascii="Cambria Math" w:hAnsi="Cambria Math"/>
            <w:sz w:val="20"/>
            <w:szCs w:val="20"/>
            <w:lang w:val="en-AU"/>
          </w:rPr>
          <m:t>n=2 exp</m:t>
        </m:r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sz w:val="20"/>
                <w:szCs w:val="20"/>
                <w:lang w:val="en-AU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en-AU"/>
              </w:rPr>
              <m:t xml:space="preserve">-1.3 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G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 xml:space="preserve">σ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  <w:lang w:val="en-AU"/>
                          </w:rPr>
                          <m:t>v</m:t>
                        </m:r>
                      </m:sub>
                    </m:sSub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bCs/>
                    <w:i/>
                    <w:sz w:val="20"/>
                    <w:szCs w:val="20"/>
                    <w:lang w:val="en-A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0"/>
                        <w:szCs w:val="20"/>
                        <w:lang w:val="en-A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Cs/>
                            <w:i/>
                            <w:sz w:val="20"/>
                            <w:szCs w:val="20"/>
                            <w:lang w:val="en-A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l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sz w:val="20"/>
                                <w:szCs w:val="20"/>
                                <w:lang w:val="en-A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ρ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en-AU"/>
                              </w:rPr>
                              <m:t>v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  <w:sz w:val="20"/>
                        <w:szCs w:val="20"/>
                        <w:lang w:val="en-AU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0"/>
                    <w:szCs w:val="20"/>
                    <w:lang w:val="en-AU"/>
                  </w:rPr>
                  <m:t>1.7</m:t>
                </m:r>
              </m:sup>
            </m:sSup>
          </m:e>
        </m:d>
        <m:r>
          <w:rPr>
            <w:rFonts w:ascii="Cambria Math" w:hAnsi="Cambria Math"/>
            <w:sz w:val="20"/>
            <w:szCs w:val="20"/>
            <w:lang w:val="en-AU"/>
          </w:rPr>
          <m:t>-1</m:t>
        </m:r>
      </m:oMath>
      <w:r w:rsidRPr="00231575">
        <w:rPr>
          <w:sz w:val="20"/>
          <w:szCs w:val="20"/>
          <w:lang w:val="en-AU"/>
        </w:rPr>
        <w:t xml:space="preserve"> </w:t>
      </w:r>
    </w:p>
    <w:p w14:paraId="5CB57CCE" w14:textId="77777777" w:rsidR="001821AF" w:rsidRPr="00231575" w:rsidRDefault="001821AF" w:rsidP="001821AF">
      <w:pPr>
        <w:pStyle w:val="ListParagraph"/>
        <w:snapToGrid w:val="0"/>
        <w:spacing w:before="120" w:line="276" w:lineRule="auto"/>
        <w:ind w:hanging="294"/>
        <w:rPr>
          <w:bCs/>
          <w:sz w:val="20"/>
          <w:szCs w:val="20"/>
          <w:lang w:val="en-AU"/>
        </w:rPr>
      </w:pPr>
    </w:p>
    <w:p w14:paraId="3981CDAB" w14:textId="77777777" w:rsidR="001821AF" w:rsidRPr="00231575" w:rsidRDefault="001821AF" w:rsidP="001821AF">
      <w:pPr>
        <w:snapToGrid w:val="0"/>
        <w:spacing w:before="120" w:line="276" w:lineRule="auto"/>
        <w:rPr>
          <w:sz w:val="20"/>
          <w:szCs w:val="20"/>
          <w:lang w:val="en-AU"/>
        </w:rPr>
      </w:pPr>
    </w:p>
    <w:p w14:paraId="7B6E34E1" w14:textId="77777777" w:rsidR="00F553FF" w:rsidRDefault="00F553FF"/>
    <w:sectPr w:rsidR="00F553FF" w:rsidSect="00F86607">
      <w:headerReference w:type="default" r:id="rId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E300" w14:textId="77777777" w:rsidR="00000000" w:rsidRPr="001D227A" w:rsidRDefault="00000000" w:rsidP="001D22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AF"/>
    <w:rsid w:val="001821AF"/>
    <w:rsid w:val="003C2EF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DC6E4"/>
  <w15:chartTrackingRefBased/>
  <w15:docId w15:val="{DCD8CF66-04B7-4266-AC71-FDCE82F3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AF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21AF"/>
    <w:pPr>
      <w:pBdr>
        <w:bottom w:val="single" w:sz="4" w:space="1" w:color="auto"/>
      </w:pBdr>
      <w:tabs>
        <w:tab w:val="center" w:pos="4536"/>
        <w:tab w:val="right" w:pos="8820"/>
      </w:tabs>
      <w:jc w:val="center"/>
    </w:pPr>
  </w:style>
  <w:style w:type="character" w:customStyle="1" w:styleId="HeaderChar">
    <w:name w:val="Header Char"/>
    <w:basedOn w:val="DefaultParagraphFont"/>
    <w:link w:val="Header"/>
    <w:rsid w:val="001821AF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Paragraph">
    <w:name w:val="List Paragraph"/>
    <w:basedOn w:val="Normal"/>
    <w:uiPriority w:val="34"/>
    <w:qFormat/>
    <w:rsid w:val="00182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1836</Characters>
  <Application>Microsoft Office Word</Application>
  <DocSecurity>0</DocSecurity>
  <Lines>15</Lines>
  <Paragraphs>4</Paragraphs>
  <ScaleCrop>false</ScaleCrop>
  <Company>Springer Nature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2024-02-05T04:14:00Z</dcterms:created>
  <dcterms:modified xsi:type="dcterms:W3CDTF">2024-02-05T04:15:00Z</dcterms:modified>
</cp:coreProperties>
</file>