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877B9" w14:textId="77777777" w:rsidR="00602959" w:rsidRPr="006957C5" w:rsidRDefault="00602959" w:rsidP="00602959">
      <w:pPr>
        <w:jc w:val="center"/>
        <w:rPr>
          <w:rFonts w:ascii="Times New Roman" w:eastAsia="Times New Roman" w:hAnsi="Times New Roman" w:cs="Times New Roman"/>
          <w:b/>
          <w:color w:val="000000" w:themeColor="text1"/>
          <w:sz w:val="24"/>
          <w:szCs w:val="24"/>
        </w:rPr>
      </w:pPr>
      <w:r w:rsidRPr="006957C5">
        <w:rPr>
          <w:rFonts w:ascii="Times New Roman" w:eastAsia="Times New Roman" w:hAnsi="Times New Roman" w:cs="Times New Roman"/>
          <w:b/>
          <w:color w:val="000000" w:themeColor="text1"/>
          <w:sz w:val="24"/>
          <w:szCs w:val="24"/>
        </w:rPr>
        <w:t>Sediment load assessments under climate change scenarios - lack of integration between climatologists and environmental modelers</w:t>
      </w:r>
    </w:p>
    <w:p w14:paraId="50359F4A" w14:textId="77777777" w:rsidR="00602959" w:rsidRPr="006957C5" w:rsidRDefault="00602959" w:rsidP="00602959">
      <w:pPr>
        <w:jc w:val="both"/>
        <w:rPr>
          <w:rFonts w:ascii="Times New Roman" w:eastAsia="Times New Roman" w:hAnsi="Times New Roman" w:cs="Times New Roman"/>
          <w:b/>
          <w:color w:val="000000" w:themeColor="text1"/>
          <w:sz w:val="24"/>
          <w:szCs w:val="24"/>
        </w:rPr>
      </w:pPr>
    </w:p>
    <w:p w14:paraId="342CC4BB" w14:textId="77777777" w:rsidR="00602959" w:rsidRPr="006957C5" w:rsidRDefault="00602959" w:rsidP="00602959">
      <w:pPr>
        <w:jc w:val="center"/>
        <w:rPr>
          <w:rFonts w:ascii="Times New Roman" w:eastAsia="Times New Roman" w:hAnsi="Times New Roman" w:cs="Times New Roman"/>
          <w:b/>
          <w:color w:val="000000" w:themeColor="text1"/>
          <w:sz w:val="24"/>
          <w:szCs w:val="24"/>
        </w:rPr>
      </w:pPr>
      <w:r w:rsidRPr="006957C5">
        <w:rPr>
          <w:rFonts w:ascii="Times New Roman" w:eastAsia="Times New Roman" w:hAnsi="Times New Roman" w:cs="Times New Roman"/>
          <w:b/>
          <w:color w:val="000000" w:themeColor="text1"/>
          <w:sz w:val="24"/>
          <w:szCs w:val="24"/>
        </w:rPr>
        <w:t>Supplementary Information</w:t>
      </w:r>
    </w:p>
    <w:p w14:paraId="34841486" w14:textId="77777777" w:rsidR="00602959" w:rsidRPr="006957C5" w:rsidRDefault="00602959" w:rsidP="00602959">
      <w:pPr>
        <w:jc w:val="center"/>
        <w:rPr>
          <w:rFonts w:ascii="Times New Roman" w:eastAsia="Times New Roman" w:hAnsi="Times New Roman" w:cs="Times New Roman"/>
          <w:b/>
          <w:color w:val="000000" w:themeColor="text1"/>
          <w:sz w:val="24"/>
          <w:szCs w:val="24"/>
        </w:rPr>
      </w:pPr>
    </w:p>
    <w:p w14:paraId="4A14234F" w14:textId="77777777" w:rsidR="00602959" w:rsidRPr="006957C5" w:rsidRDefault="00602959" w:rsidP="00602959">
      <w:pPr>
        <w:rPr>
          <w:rFonts w:ascii="Times New Roman" w:eastAsia="Times New Roman" w:hAnsi="Times New Roman" w:cs="Times New Roman"/>
          <w:b/>
          <w:color w:val="000000" w:themeColor="text1"/>
        </w:rPr>
      </w:pPr>
      <w:r w:rsidRPr="006957C5">
        <w:rPr>
          <w:rFonts w:ascii="Times New Roman" w:eastAsia="Times New Roman" w:hAnsi="Times New Roman" w:cs="Times New Roman"/>
          <w:b/>
          <w:color w:val="000000" w:themeColor="text1"/>
        </w:rPr>
        <w:t>Summary</w:t>
      </w:r>
    </w:p>
    <w:p w14:paraId="019B643F" w14:textId="77777777" w:rsidR="00602959" w:rsidRPr="006957C5" w:rsidRDefault="00602959" w:rsidP="00602959">
      <w:pPr>
        <w:rPr>
          <w:rFonts w:ascii="Times New Roman" w:eastAsia="Times New Roman" w:hAnsi="Times New Roman" w:cs="Times New Roman"/>
          <w:b/>
          <w:color w:val="000000" w:themeColor="text1"/>
          <w:sz w:val="24"/>
          <w:szCs w:val="24"/>
        </w:rPr>
      </w:pPr>
    </w:p>
    <w:p w14:paraId="4161707F" w14:textId="77777777" w:rsidR="00602959" w:rsidRPr="006957C5" w:rsidRDefault="00602959" w:rsidP="00602959">
      <w:pPr>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S1. Detailed description of the research area</w:t>
      </w:r>
    </w:p>
    <w:p w14:paraId="52258709" w14:textId="77777777" w:rsidR="00602959" w:rsidRPr="006957C5" w:rsidRDefault="00602959" w:rsidP="00602959">
      <w:pPr>
        <w:spacing w:line="360" w:lineRule="auto"/>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S2. Additional Details on Methods</w:t>
      </w:r>
    </w:p>
    <w:p w14:paraId="04BA53D7" w14:textId="77777777" w:rsidR="00602959" w:rsidRPr="006957C5" w:rsidRDefault="00602959" w:rsidP="00602959">
      <w:pPr>
        <w:spacing w:line="360" w:lineRule="auto"/>
        <w:ind w:left="708"/>
        <w:rPr>
          <w:rFonts w:ascii="Times New Roman" w:eastAsia="Times New Roman" w:hAnsi="Times New Roman" w:cs="Times New Roman"/>
          <w:i/>
          <w:color w:val="000000" w:themeColor="text1"/>
        </w:rPr>
      </w:pPr>
      <w:r w:rsidRPr="006957C5">
        <w:rPr>
          <w:rFonts w:ascii="Times New Roman" w:eastAsia="Times New Roman" w:hAnsi="Times New Roman" w:cs="Times New Roman"/>
          <w:i/>
          <w:color w:val="000000" w:themeColor="text1"/>
        </w:rPr>
        <w:t>S2.1. Modeling tool</w:t>
      </w:r>
    </w:p>
    <w:p w14:paraId="7B2F2456" w14:textId="77777777" w:rsidR="00602959" w:rsidRPr="006957C5" w:rsidRDefault="00602959" w:rsidP="00602959">
      <w:pPr>
        <w:spacing w:line="360" w:lineRule="auto"/>
        <w:ind w:left="708"/>
        <w:rPr>
          <w:rFonts w:ascii="Times New Roman" w:eastAsia="Times New Roman" w:hAnsi="Times New Roman" w:cs="Times New Roman"/>
          <w:i/>
          <w:color w:val="000000" w:themeColor="text1"/>
        </w:rPr>
      </w:pPr>
      <w:r w:rsidRPr="006957C5">
        <w:rPr>
          <w:rFonts w:ascii="Times New Roman" w:eastAsia="Times New Roman" w:hAnsi="Times New Roman" w:cs="Times New Roman"/>
          <w:i/>
          <w:color w:val="000000" w:themeColor="text1"/>
        </w:rPr>
        <w:t>S2.2. Climate change projections</w:t>
      </w:r>
    </w:p>
    <w:p w14:paraId="5A91F126" w14:textId="77777777" w:rsidR="00602959" w:rsidRPr="006957C5" w:rsidRDefault="00602959" w:rsidP="00602959">
      <w:pPr>
        <w:spacing w:line="360" w:lineRule="auto"/>
        <w:ind w:left="708"/>
        <w:rPr>
          <w:rFonts w:ascii="Times New Roman" w:eastAsia="Times New Roman" w:hAnsi="Times New Roman" w:cs="Times New Roman"/>
          <w:i/>
          <w:color w:val="000000" w:themeColor="text1"/>
        </w:rPr>
      </w:pPr>
      <w:r w:rsidRPr="006957C5">
        <w:rPr>
          <w:rFonts w:ascii="Times New Roman" w:eastAsia="Times New Roman" w:hAnsi="Times New Roman" w:cs="Times New Roman"/>
          <w:i/>
          <w:color w:val="000000" w:themeColor="text1"/>
        </w:rPr>
        <w:t>S2.3. Precipitation changes in variant scenarios</w:t>
      </w:r>
    </w:p>
    <w:p w14:paraId="2BDD2D07" w14:textId="77777777" w:rsidR="00602959" w:rsidRPr="006957C5" w:rsidRDefault="00602959" w:rsidP="00602959">
      <w:pPr>
        <w:spacing w:line="360" w:lineRule="auto"/>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S3. Supplementary results</w:t>
      </w:r>
    </w:p>
    <w:p w14:paraId="5F15206F" w14:textId="77777777" w:rsidR="00602959" w:rsidRPr="006957C5" w:rsidRDefault="00602959" w:rsidP="00602959">
      <w:pPr>
        <w:spacing w:line="360" w:lineRule="auto"/>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S4. SI References</w:t>
      </w:r>
    </w:p>
    <w:p w14:paraId="488A39AF" w14:textId="77777777" w:rsidR="00602959" w:rsidRPr="006957C5" w:rsidRDefault="00602959" w:rsidP="00602959">
      <w:pPr>
        <w:rPr>
          <w:rFonts w:ascii="Times New Roman" w:eastAsia="Times New Roman" w:hAnsi="Times New Roman" w:cs="Times New Roman"/>
          <w:b/>
          <w:color w:val="000000" w:themeColor="text1"/>
          <w:sz w:val="24"/>
          <w:szCs w:val="24"/>
        </w:rPr>
      </w:pPr>
    </w:p>
    <w:p w14:paraId="79D3D5F9" w14:textId="77777777" w:rsidR="00602959" w:rsidRPr="006957C5" w:rsidRDefault="00602959" w:rsidP="00602959">
      <w:pPr>
        <w:rPr>
          <w:rFonts w:ascii="Times New Roman" w:eastAsia="Times New Roman" w:hAnsi="Times New Roman" w:cs="Times New Roman"/>
          <w:b/>
          <w:color w:val="000000" w:themeColor="text1"/>
          <w:sz w:val="24"/>
          <w:szCs w:val="24"/>
        </w:rPr>
      </w:pPr>
    </w:p>
    <w:p w14:paraId="4EC4A4C5" w14:textId="77777777" w:rsidR="00602959" w:rsidRPr="006957C5" w:rsidRDefault="00602959" w:rsidP="00602959">
      <w:pPr>
        <w:spacing w:line="360" w:lineRule="auto"/>
        <w:rPr>
          <w:rFonts w:ascii="Times New Roman" w:eastAsia="Times New Roman" w:hAnsi="Times New Roman" w:cs="Times New Roman"/>
          <w:b/>
          <w:color w:val="000000" w:themeColor="text1"/>
        </w:rPr>
      </w:pPr>
      <w:r w:rsidRPr="006957C5">
        <w:rPr>
          <w:rFonts w:ascii="Times New Roman" w:eastAsia="Times New Roman" w:hAnsi="Times New Roman" w:cs="Times New Roman"/>
          <w:b/>
          <w:color w:val="000000" w:themeColor="text1"/>
        </w:rPr>
        <w:t>S1. Detailed description of the research area</w:t>
      </w:r>
    </w:p>
    <w:p w14:paraId="68F20862" w14:textId="3A359D0B" w:rsidR="00602959" w:rsidRPr="006957C5" w:rsidRDefault="00602959" w:rsidP="00602959">
      <w:p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The upper Raba River is a typical example of a mountain catchment in the Western Carpathian region. It flows 60 km from its source, located in the </w:t>
      </w:r>
      <w:proofErr w:type="spellStart"/>
      <w:r w:rsidRPr="006957C5">
        <w:rPr>
          <w:rFonts w:ascii="Times New Roman" w:eastAsia="Times New Roman" w:hAnsi="Times New Roman" w:cs="Times New Roman"/>
          <w:color w:val="000000" w:themeColor="text1"/>
        </w:rPr>
        <w:t>Gorce</w:t>
      </w:r>
      <w:proofErr w:type="spellEnd"/>
      <w:r w:rsidRPr="006957C5">
        <w:rPr>
          <w:rFonts w:ascii="Times New Roman" w:eastAsia="Times New Roman" w:hAnsi="Times New Roman" w:cs="Times New Roman"/>
          <w:color w:val="000000" w:themeColor="text1"/>
        </w:rPr>
        <w:t xml:space="preserve"> Mts. (780 m </w:t>
      </w:r>
      <w:proofErr w:type="spellStart"/>
      <w:r w:rsidRPr="006957C5">
        <w:rPr>
          <w:rFonts w:ascii="Times New Roman" w:eastAsia="Times New Roman" w:hAnsi="Times New Roman" w:cs="Times New Roman"/>
          <w:color w:val="000000" w:themeColor="text1"/>
        </w:rPr>
        <w:t>a.s.l</w:t>
      </w:r>
      <w:proofErr w:type="spellEnd"/>
      <w:r w:rsidRPr="006957C5">
        <w:rPr>
          <w:rFonts w:ascii="Times New Roman" w:eastAsia="Times New Roman" w:hAnsi="Times New Roman" w:cs="Times New Roman"/>
          <w:color w:val="000000" w:themeColor="text1"/>
        </w:rPr>
        <w:t xml:space="preserve">.), to the Dobczyce dammed reservoir (265 m </w:t>
      </w:r>
      <w:proofErr w:type="spellStart"/>
      <w:r w:rsidRPr="006957C5">
        <w:rPr>
          <w:rFonts w:ascii="Times New Roman" w:eastAsia="Times New Roman" w:hAnsi="Times New Roman" w:cs="Times New Roman"/>
          <w:color w:val="000000" w:themeColor="text1"/>
        </w:rPr>
        <w:t>a.s.l</w:t>
      </w:r>
      <w:proofErr w:type="spellEnd"/>
      <w:r w:rsidRPr="006957C5">
        <w:rPr>
          <w:rFonts w:ascii="Times New Roman" w:eastAsia="Times New Roman" w:hAnsi="Times New Roman" w:cs="Times New Roman"/>
          <w:color w:val="000000" w:themeColor="text1"/>
        </w:rPr>
        <w:t>.) which supplies the population with drinking water, protects against floods and droughts, generates electricity, and is a place for fish farming. The catchment area is 768 km</w:t>
      </w:r>
      <w:r w:rsidRPr="006957C5">
        <w:rPr>
          <w:rFonts w:ascii="Times New Roman" w:eastAsia="Times New Roman" w:hAnsi="Times New Roman" w:cs="Times New Roman"/>
          <w:color w:val="000000" w:themeColor="text1"/>
          <w:vertAlign w:val="superscript"/>
        </w:rPr>
        <w:t>2</w:t>
      </w:r>
      <w:r w:rsidRPr="006957C5">
        <w:rPr>
          <w:rFonts w:ascii="Times New Roman" w:eastAsia="Times New Roman" w:hAnsi="Times New Roman" w:cs="Times New Roman"/>
          <w:color w:val="000000" w:themeColor="text1"/>
        </w:rPr>
        <w:t xml:space="preserve"> [1, 2] of which almost half (43%) has slopes above 25% and is covered with forests (Fig.</w:t>
      </w:r>
      <w:r w:rsidR="0073112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color w:val="000000" w:themeColor="text1"/>
        </w:rPr>
        <w:t xml:space="preserve">S1). The mountainous nature of this catchment also manifests with a fast reaction to precipitation. The river features very large amplitudes of water levels and flows, with maximum values recorded in the snow melt period, and early-summer long-lasting rainfall events. The studied catchment is covered generally by clays, and its lower slopes are used mostly for agricultural activities (over 40%). The entire area is well known as being particularly vulnerable to water erosion [3, 4]. </w:t>
      </w:r>
    </w:p>
    <w:p w14:paraId="28388A3E" w14:textId="072F3CA1" w:rsidR="00602959" w:rsidRPr="006957C5" w:rsidRDefault="00602959" w:rsidP="00602959">
      <w:pP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The upper Raba River catchment belongs to the Carpathian climatic region of Poland [5, 6] where the topography has great influence on climatic conditions [2, 7]. Average annual air temperature is around 7</w:t>
      </w:r>
      <w:r w:rsidRPr="006957C5">
        <w:rPr>
          <w:rFonts w:ascii="Times New Roman" w:eastAsia="Times New Roman" w:hAnsi="Times New Roman" w:cs="Times New Roman"/>
          <w:color w:val="000000" w:themeColor="text1"/>
          <w:vertAlign w:val="superscript"/>
        </w:rPr>
        <w:t>o</w:t>
      </w:r>
      <w:r w:rsidRPr="006957C5">
        <w:rPr>
          <w:rFonts w:ascii="Times New Roman" w:eastAsia="Times New Roman" w:hAnsi="Times New Roman" w:cs="Times New Roman"/>
          <w:color w:val="000000" w:themeColor="text1"/>
        </w:rPr>
        <w:t>C, however, the annual temperature amplitude reaches 21</w:t>
      </w:r>
      <w:r w:rsidRPr="006957C5">
        <w:rPr>
          <w:rFonts w:ascii="Times New Roman" w:eastAsia="Times New Roman" w:hAnsi="Times New Roman" w:cs="Times New Roman"/>
          <w:color w:val="000000" w:themeColor="text1"/>
          <w:vertAlign w:val="superscript"/>
        </w:rPr>
        <w:t>o</w:t>
      </w:r>
      <w:r w:rsidRPr="006957C5">
        <w:rPr>
          <w:rFonts w:ascii="Times New Roman" w:eastAsia="Times New Roman" w:hAnsi="Times New Roman" w:cs="Times New Roman"/>
          <w:color w:val="000000" w:themeColor="text1"/>
        </w:rPr>
        <w:t>C. The varied relief of the land makes it an area with a very high temporal and spatial variability of precipitation ranging from about 700 mm to about 1600 mm at higher altitudes [8-11]. The growing season lasts about 200-210 days (April to mid-October).</w:t>
      </w:r>
    </w:p>
    <w:p w14:paraId="1C1C42EB" w14:textId="77777777" w:rsidR="00602959" w:rsidRPr="006957C5" w:rsidRDefault="00602959" w:rsidP="00602959">
      <w:pPr>
        <w:spacing w:line="360" w:lineRule="auto"/>
        <w:rPr>
          <w:rFonts w:ascii="Times New Roman" w:eastAsia="Times New Roman" w:hAnsi="Times New Roman" w:cs="Times New Roman"/>
          <w:color w:val="000000" w:themeColor="text1"/>
        </w:rPr>
      </w:pPr>
    </w:p>
    <w:p w14:paraId="033FF569" w14:textId="77777777" w:rsidR="00602959" w:rsidRPr="006957C5" w:rsidRDefault="00602959" w:rsidP="00602959">
      <w:pPr>
        <w:spacing w:line="360" w:lineRule="auto"/>
        <w:jc w:val="center"/>
        <w:rPr>
          <w:rFonts w:ascii="Times New Roman" w:eastAsia="Times New Roman" w:hAnsi="Times New Roman" w:cs="Times New Roman"/>
          <w:i/>
          <w:color w:val="000000" w:themeColor="text1"/>
        </w:rPr>
      </w:pPr>
      <w:r w:rsidRPr="006957C5">
        <w:rPr>
          <w:rFonts w:ascii="Times New Roman" w:eastAsia="Times New Roman" w:hAnsi="Times New Roman" w:cs="Times New Roman"/>
          <w:i/>
          <w:noProof/>
          <w:color w:val="000000" w:themeColor="text1"/>
        </w:rPr>
        <w:lastRenderedPageBreak/>
        <w:drawing>
          <wp:inline distT="114300" distB="114300" distL="114300" distR="114300" wp14:anchorId="0BD0C238" wp14:editId="62B78EAC">
            <wp:extent cx="4567238" cy="2184991"/>
            <wp:effectExtent l="0" t="0" r="0" b="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
                    <a:srcRect/>
                    <a:stretch>
                      <a:fillRect/>
                    </a:stretch>
                  </pic:blipFill>
                  <pic:spPr>
                    <a:xfrm>
                      <a:off x="0" y="0"/>
                      <a:ext cx="4567238" cy="2184991"/>
                    </a:xfrm>
                    <a:prstGeom prst="rect">
                      <a:avLst/>
                    </a:prstGeom>
                    <a:ln/>
                  </pic:spPr>
                </pic:pic>
              </a:graphicData>
            </a:graphic>
          </wp:inline>
        </w:drawing>
      </w:r>
    </w:p>
    <w:p w14:paraId="47B66DEC" w14:textId="315113BB" w:rsidR="00602959" w:rsidRPr="007070E5" w:rsidRDefault="00602959" w:rsidP="00602959">
      <w:pPr>
        <w:spacing w:line="360" w:lineRule="auto"/>
        <w:jc w:val="center"/>
        <w:rPr>
          <w:rFonts w:ascii="Times New Roman" w:eastAsia="Times New Roman" w:hAnsi="Times New Roman" w:cs="Times New Roman"/>
          <w:bCs/>
          <w:color w:val="000000" w:themeColor="text1"/>
        </w:rPr>
      </w:pPr>
      <w:r w:rsidRPr="0032755D">
        <w:rPr>
          <w:rFonts w:ascii="Times New Roman" w:eastAsia="Times New Roman" w:hAnsi="Times New Roman" w:cs="Times New Roman"/>
          <w:b/>
          <w:color w:val="000000" w:themeColor="text1"/>
        </w:rPr>
        <w:t>Fig</w:t>
      </w:r>
      <w:r w:rsidR="0032755D" w:rsidRPr="0032755D">
        <w:rPr>
          <w:rFonts w:ascii="Times New Roman" w:eastAsia="Times New Roman" w:hAnsi="Times New Roman" w:cs="Times New Roman"/>
          <w:b/>
          <w:color w:val="000000" w:themeColor="text1"/>
        </w:rPr>
        <w:t xml:space="preserve">ure </w:t>
      </w:r>
      <w:r w:rsidRPr="0032755D">
        <w:rPr>
          <w:rFonts w:ascii="Times New Roman" w:eastAsia="Times New Roman" w:hAnsi="Times New Roman" w:cs="Times New Roman"/>
          <w:b/>
          <w:color w:val="000000" w:themeColor="text1"/>
        </w:rPr>
        <w:t>S1</w:t>
      </w:r>
      <w:r w:rsidR="0032755D">
        <w:rPr>
          <w:rFonts w:ascii="Times New Roman" w:eastAsia="Times New Roman" w:hAnsi="Times New Roman" w:cs="Times New Roman"/>
          <w:bCs/>
          <w:color w:val="000000" w:themeColor="text1"/>
        </w:rPr>
        <w:t>.</w:t>
      </w:r>
      <w:r w:rsidRPr="007070E5">
        <w:rPr>
          <w:rFonts w:ascii="Times New Roman" w:eastAsia="Times New Roman" w:hAnsi="Times New Roman" w:cs="Times New Roman"/>
          <w:bCs/>
          <w:color w:val="000000" w:themeColor="text1"/>
        </w:rPr>
        <w:t xml:space="preserve"> Slopes and distribution of soils and land use types in the upper Raba River catchment.</w:t>
      </w:r>
    </w:p>
    <w:p w14:paraId="3CA3DA18" w14:textId="77777777" w:rsidR="00602959" w:rsidRPr="006957C5" w:rsidRDefault="00602959" w:rsidP="00602959">
      <w:pPr>
        <w:spacing w:line="360" w:lineRule="auto"/>
        <w:rPr>
          <w:rFonts w:ascii="Times New Roman" w:eastAsia="Times New Roman" w:hAnsi="Times New Roman" w:cs="Times New Roman"/>
          <w:color w:val="000000" w:themeColor="text1"/>
        </w:rPr>
      </w:pPr>
    </w:p>
    <w:p w14:paraId="74F28FA6" w14:textId="77777777" w:rsidR="00602959" w:rsidRPr="006957C5" w:rsidRDefault="00602959" w:rsidP="00602959">
      <w:pPr>
        <w:spacing w:line="360" w:lineRule="auto"/>
        <w:rPr>
          <w:rFonts w:ascii="Times New Roman" w:eastAsia="Times New Roman" w:hAnsi="Times New Roman" w:cs="Times New Roman"/>
          <w:b/>
          <w:color w:val="000000" w:themeColor="text1"/>
        </w:rPr>
      </w:pPr>
      <w:r w:rsidRPr="006957C5">
        <w:rPr>
          <w:rFonts w:ascii="Times New Roman" w:eastAsia="Times New Roman" w:hAnsi="Times New Roman" w:cs="Times New Roman"/>
          <w:b/>
          <w:color w:val="000000" w:themeColor="text1"/>
        </w:rPr>
        <w:t>S2. Additional Details on Methods</w:t>
      </w:r>
    </w:p>
    <w:p w14:paraId="187DD7B5" w14:textId="77777777" w:rsidR="00602959" w:rsidRPr="006957C5" w:rsidRDefault="00602959" w:rsidP="00602959">
      <w:pPr>
        <w:spacing w:line="360" w:lineRule="auto"/>
        <w:rPr>
          <w:rFonts w:ascii="Times New Roman" w:eastAsia="Times New Roman" w:hAnsi="Times New Roman" w:cs="Times New Roman"/>
          <w:i/>
          <w:color w:val="000000" w:themeColor="text1"/>
        </w:rPr>
      </w:pPr>
      <w:r w:rsidRPr="006957C5">
        <w:rPr>
          <w:rFonts w:ascii="Times New Roman" w:eastAsia="Times New Roman" w:hAnsi="Times New Roman" w:cs="Times New Roman"/>
          <w:i/>
          <w:color w:val="000000" w:themeColor="text1"/>
        </w:rPr>
        <w:t>S2.1. Modeling tool</w:t>
      </w:r>
    </w:p>
    <w:p w14:paraId="2EC8ECBC" w14:textId="77777777" w:rsidR="00602959" w:rsidRPr="006957C5" w:rsidRDefault="00602959" w:rsidP="00602959">
      <w:p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The SWAT (Soil and Water Assessment Tool) model used in this study (2012 version) [12, 13] of the upper Raba River catchment was adopted from the model built for the entire Raba River catchment (1537</w:t>
      </w:r>
      <w:r w:rsidRPr="006957C5">
        <w:rPr>
          <w:color w:val="000000" w:themeColor="text1"/>
          <w:sz w:val="21"/>
          <w:szCs w:val="21"/>
        </w:rPr>
        <w:t xml:space="preserve"> </w:t>
      </w:r>
      <w:r w:rsidRPr="006957C5">
        <w:rPr>
          <w:rFonts w:ascii="Times New Roman" w:eastAsia="Times New Roman" w:hAnsi="Times New Roman" w:cs="Times New Roman"/>
          <w:color w:val="000000" w:themeColor="text1"/>
        </w:rPr>
        <w:t>km</w:t>
      </w:r>
      <w:r w:rsidRPr="006957C5">
        <w:rPr>
          <w:rFonts w:ascii="Times New Roman" w:eastAsia="Times New Roman" w:hAnsi="Times New Roman" w:cs="Times New Roman"/>
          <w:color w:val="000000" w:themeColor="text1"/>
          <w:vertAlign w:val="superscript"/>
        </w:rPr>
        <w:t>2</w:t>
      </w:r>
      <w:r w:rsidRPr="006957C5">
        <w:rPr>
          <w:rFonts w:ascii="Times New Roman" w:eastAsia="Times New Roman" w:hAnsi="Times New Roman" w:cs="Times New Roman"/>
          <w:color w:val="000000" w:themeColor="text1"/>
        </w:rPr>
        <w:t xml:space="preserve">) divided by the Dobczyce Reservoir into upper and lower parts. To create this model an extensive and multi-source database has been used (Table S1). </w:t>
      </w:r>
    </w:p>
    <w:p w14:paraId="6D2EA1B1" w14:textId="77777777" w:rsidR="00602959" w:rsidRPr="006957C5" w:rsidRDefault="00602959" w:rsidP="00602959">
      <w:pPr>
        <w:ind w:left="283"/>
        <w:jc w:val="both"/>
        <w:rPr>
          <w:rFonts w:ascii="Times New Roman" w:eastAsia="Times New Roman" w:hAnsi="Times New Roman" w:cs="Times New Roman"/>
          <w:color w:val="000000" w:themeColor="text1"/>
        </w:rPr>
      </w:pPr>
    </w:p>
    <w:p w14:paraId="30FDE263" w14:textId="77777777" w:rsidR="00602959" w:rsidRPr="007070E5" w:rsidRDefault="00602959" w:rsidP="00602959">
      <w:pPr>
        <w:jc w:val="both"/>
        <w:rPr>
          <w:rFonts w:ascii="Times New Roman" w:eastAsia="Times New Roman" w:hAnsi="Times New Roman" w:cs="Times New Roman"/>
          <w:bCs/>
          <w:color w:val="000000" w:themeColor="text1"/>
        </w:rPr>
      </w:pPr>
      <w:r w:rsidRPr="00731125">
        <w:rPr>
          <w:rFonts w:ascii="Times New Roman" w:eastAsia="Times New Roman" w:hAnsi="Times New Roman" w:cs="Times New Roman"/>
          <w:b/>
          <w:color w:val="000000" w:themeColor="text1"/>
        </w:rPr>
        <w:t>Table S1</w:t>
      </w:r>
      <w:r w:rsidRPr="007070E5">
        <w:rPr>
          <w:rFonts w:ascii="Times New Roman" w:eastAsia="Times New Roman" w:hAnsi="Times New Roman" w:cs="Times New Roman"/>
          <w:bCs/>
          <w:color w:val="000000" w:themeColor="text1"/>
        </w:rPr>
        <w:t xml:space="preserve">. The Raba River baseline scenario input and calibration data. </w:t>
      </w:r>
    </w:p>
    <w:p w14:paraId="16E2B6C6" w14:textId="77777777" w:rsidR="00602959" w:rsidRPr="006957C5" w:rsidRDefault="00602959" w:rsidP="00602959">
      <w:pPr>
        <w:jc w:val="center"/>
        <w:rPr>
          <w:rFonts w:ascii="Times New Roman" w:eastAsia="Times New Roman" w:hAnsi="Times New Roman" w:cs="Times New Roman"/>
          <w:color w:val="000000" w:themeColor="text1"/>
        </w:rPr>
      </w:pPr>
      <w:r w:rsidRPr="006957C5">
        <w:rPr>
          <w:rFonts w:ascii="Times New Roman" w:eastAsia="Times New Roman" w:hAnsi="Times New Roman" w:cs="Times New Roman"/>
          <w:noProof/>
          <w:color w:val="000000" w:themeColor="text1"/>
        </w:rPr>
        <w:drawing>
          <wp:inline distT="114300" distB="114300" distL="114300" distR="114300" wp14:anchorId="36E93C65" wp14:editId="2CBEB55A">
            <wp:extent cx="4148138" cy="4272168"/>
            <wp:effectExtent l="0" t="0" r="0" b="0"/>
            <wp:docPr id="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8"/>
                    <a:srcRect/>
                    <a:stretch>
                      <a:fillRect/>
                    </a:stretch>
                  </pic:blipFill>
                  <pic:spPr>
                    <a:xfrm>
                      <a:off x="0" y="0"/>
                      <a:ext cx="4148138" cy="4272168"/>
                    </a:xfrm>
                    <a:prstGeom prst="rect">
                      <a:avLst/>
                    </a:prstGeom>
                    <a:ln/>
                  </pic:spPr>
                </pic:pic>
              </a:graphicData>
            </a:graphic>
          </wp:inline>
        </w:drawing>
      </w:r>
    </w:p>
    <w:p w14:paraId="128A965C" w14:textId="77777777" w:rsidR="00602959" w:rsidRPr="006957C5" w:rsidRDefault="00602959" w:rsidP="00602959">
      <w:pPr>
        <w:jc w:val="both"/>
        <w:rPr>
          <w:rFonts w:ascii="Times New Roman" w:eastAsia="Times New Roman" w:hAnsi="Times New Roman" w:cs="Times New Roman"/>
          <w:color w:val="000000" w:themeColor="text1"/>
        </w:rPr>
      </w:pPr>
    </w:p>
    <w:p w14:paraId="69B70563" w14:textId="77777777" w:rsidR="00602959" w:rsidRPr="006957C5" w:rsidRDefault="00602959" w:rsidP="00602959">
      <w:pP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lastRenderedPageBreak/>
        <w:t>Both meteorological and hydrological data have been entered into the model for a period of 27 years (1991–2017). Information on precipitation, temperature, air humidity, wind speed, and total radiation came from 75 stations located directly in the catchment and within 20 km from its borders. Due to the fact that data from sewage treatment plants and surface water quality in Poland has been available since only 2005, the calibration and validation of the model, taking into account the sediment, could be carried out for a period of 13 years (2005-2017). The first two years of the simulation were used for the warm-up of the model.</w:t>
      </w:r>
    </w:p>
    <w:p w14:paraId="2D56891F" w14:textId="77777777" w:rsidR="00602959" w:rsidRPr="006957C5" w:rsidRDefault="00602959" w:rsidP="00602959">
      <w:pP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Calibration, verification, and validation of the Raba River model was performed using the SWAT-CUP [14, 15] and the SUFI-2 algorithm [16, 17]. The Latin Hypercube (LH-OAT) was used to identify the most influential model parameters [18, 19]. Model calibration and validation were performed for the calculation profiles closing both parts of the catchment with the use of flow data obtained from the IMGW-PIB [20], and total suspended sediment concentrations from the Polish State Monitoring System [21]. Due to the fact that the state monitoring frequency is relatively low (12 times per year) the LOAD </w:t>
      </w:r>
      <w:proofErr w:type="spellStart"/>
      <w:r w:rsidRPr="006957C5">
        <w:rPr>
          <w:rFonts w:ascii="Times New Roman" w:eastAsia="Times New Roman" w:hAnsi="Times New Roman" w:cs="Times New Roman"/>
          <w:color w:val="000000" w:themeColor="text1"/>
        </w:rPr>
        <w:t>ESTimator</w:t>
      </w:r>
      <w:proofErr w:type="spellEnd"/>
      <w:r w:rsidRPr="006957C5">
        <w:rPr>
          <w:rFonts w:ascii="Times New Roman" w:eastAsia="Times New Roman" w:hAnsi="Times New Roman" w:cs="Times New Roman"/>
          <w:color w:val="000000" w:themeColor="text1"/>
        </w:rPr>
        <w:t xml:space="preserve"> program (LOADEST) was used to assist in development of the regression model for reliable estimation of constituent load (calibration). Model validation was performed for one of the Raba River right-bank tributaries, which is also subjected to flow and suspended sediment monitoring measurements. </w:t>
      </w:r>
    </w:p>
    <w:p w14:paraId="6BD74226" w14:textId="77777777" w:rsidR="00602959" w:rsidRPr="006957C5" w:rsidRDefault="00602959" w:rsidP="00602959">
      <w:pP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To evaluate the fit of the model to the monitoring results, four statistical measures were used, determination coefficient (R</w:t>
      </w:r>
      <w:r w:rsidRPr="006957C5">
        <w:rPr>
          <w:rFonts w:ascii="Times New Roman" w:eastAsia="Times New Roman" w:hAnsi="Times New Roman" w:cs="Times New Roman"/>
          <w:color w:val="000000" w:themeColor="text1"/>
          <w:vertAlign w:val="superscript"/>
        </w:rPr>
        <w:t>2</w:t>
      </w:r>
      <w:r w:rsidRPr="006957C5">
        <w:rPr>
          <w:rFonts w:ascii="Times New Roman" w:eastAsia="Times New Roman" w:hAnsi="Times New Roman" w:cs="Times New Roman"/>
          <w:color w:val="000000" w:themeColor="text1"/>
        </w:rPr>
        <w:t xml:space="preserve">) [22], efficiency coefficient of the Nash-Sutcliffe model (NSE) [23], percentage of load (PBIAS) [24], and Kling-Gupta efficiency (KGE) [23] whose respective value ranges are shown in Table S2 . </w:t>
      </w:r>
    </w:p>
    <w:p w14:paraId="3C11AE7B" w14:textId="77777777" w:rsidR="00602959" w:rsidRPr="006957C5" w:rsidRDefault="00602959" w:rsidP="00602959">
      <w:pPr>
        <w:ind w:firstLine="720"/>
        <w:jc w:val="both"/>
        <w:rPr>
          <w:rFonts w:ascii="Times New Roman" w:eastAsia="Times New Roman" w:hAnsi="Times New Roman" w:cs="Times New Roman"/>
          <w:color w:val="000000" w:themeColor="text1"/>
        </w:rPr>
      </w:pPr>
    </w:p>
    <w:p w14:paraId="0D5F7622" w14:textId="77777777" w:rsidR="00602959" w:rsidRPr="006957C5" w:rsidRDefault="00602959" w:rsidP="00602959">
      <w:pPr>
        <w:ind w:firstLine="720"/>
        <w:jc w:val="both"/>
        <w:rPr>
          <w:rFonts w:ascii="Times New Roman" w:eastAsia="Times New Roman" w:hAnsi="Times New Roman" w:cs="Times New Roman"/>
          <w:color w:val="000000" w:themeColor="text1"/>
        </w:rPr>
      </w:pPr>
    </w:p>
    <w:p w14:paraId="2243BAD7" w14:textId="71543A64" w:rsidR="00602959" w:rsidRPr="007070E5" w:rsidRDefault="00602959" w:rsidP="00602959">
      <w:pPr>
        <w:rPr>
          <w:rFonts w:ascii="Times New Roman" w:eastAsia="Times New Roman" w:hAnsi="Times New Roman" w:cs="Times New Roman"/>
          <w:bCs/>
          <w:color w:val="000000" w:themeColor="text1"/>
        </w:rPr>
      </w:pPr>
      <w:r w:rsidRPr="00731125">
        <w:rPr>
          <w:rFonts w:ascii="Times New Roman" w:eastAsia="Times New Roman" w:hAnsi="Times New Roman" w:cs="Times New Roman"/>
          <w:b/>
          <w:color w:val="000000" w:themeColor="text1"/>
        </w:rPr>
        <w:t>Table S2</w:t>
      </w:r>
      <w:r w:rsidR="00731125">
        <w:rPr>
          <w:rFonts w:ascii="Times New Roman" w:eastAsia="Times New Roman" w:hAnsi="Times New Roman" w:cs="Times New Roman"/>
          <w:bCs/>
          <w:color w:val="000000" w:themeColor="text1"/>
        </w:rPr>
        <w:t>.</w:t>
      </w:r>
      <w:r w:rsidRPr="007070E5">
        <w:rPr>
          <w:rFonts w:ascii="Times New Roman" w:eastAsia="Times New Roman" w:hAnsi="Times New Roman" w:cs="Times New Roman"/>
          <w:bCs/>
          <w:color w:val="000000" w:themeColor="text1"/>
        </w:rPr>
        <w:t xml:space="preserve"> Classification of value ranges for statistical measures used during calibration, verification, and validation.</w:t>
      </w:r>
    </w:p>
    <w:p w14:paraId="1B637E55" w14:textId="77777777" w:rsidR="00602959" w:rsidRPr="006957C5" w:rsidRDefault="00602959" w:rsidP="00602959">
      <w:pPr>
        <w:ind w:left="-708"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noProof/>
          <w:color w:val="000000" w:themeColor="text1"/>
        </w:rPr>
        <w:drawing>
          <wp:inline distT="114300" distB="114300" distL="114300" distR="114300" wp14:anchorId="2B3FFC30" wp14:editId="50BA83A5">
            <wp:extent cx="5655635" cy="1003300"/>
            <wp:effectExtent l="0" t="0" r="0" b="0"/>
            <wp:docPr id="13"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9"/>
                    <a:srcRect/>
                    <a:stretch>
                      <a:fillRect/>
                    </a:stretch>
                  </pic:blipFill>
                  <pic:spPr>
                    <a:xfrm>
                      <a:off x="0" y="0"/>
                      <a:ext cx="5655635" cy="1003300"/>
                    </a:xfrm>
                    <a:prstGeom prst="rect">
                      <a:avLst/>
                    </a:prstGeom>
                    <a:ln/>
                  </pic:spPr>
                </pic:pic>
              </a:graphicData>
            </a:graphic>
          </wp:inline>
        </w:drawing>
      </w:r>
    </w:p>
    <w:p w14:paraId="52F24D82" w14:textId="77777777" w:rsidR="00602959" w:rsidRPr="006957C5" w:rsidRDefault="00602959" w:rsidP="00602959">
      <w:pP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For the flow calibration statistical measures, R</w:t>
      </w:r>
      <w:r w:rsidRPr="006957C5">
        <w:rPr>
          <w:rFonts w:ascii="Times New Roman" w:eastAsia="Times New Roman" w:hAnsi="Times New Roman" w:cs="Times New Roman"/>
          <w:color w:val="000000" w:themeColor="text1"/>
          <w:vertAlign w:val="superscript"/>
        </w:rPr>
        <w:t>2</w:t>
      </w:r>
      <w:r w:rsidRPr="006957C5">
        <w:rPr>
          <w:rFonts w:ascii="Times New Roman" w:eastAsia="Times New Roman" w:hAnsi="Times New Roman" w:cs="Times New Roman"/>
          <w:color w:val="000000" w:themeColor="text1"/>
        </w:rPr>
        <w:t>, NSE, and KGE classified the model performance as good and very good, and PBIAS obtained satisfactory values. Sediment calibration for the upper Raba River catchment indicated a satisfactory model performance according to R</w:t>
      </w:r>
      <w:r w:rsidRPr="006957C5">
        <w:rPr>
          <w:rFonts w:ascii="Times New Roman" w:eastAsia="Times New Roman" w:hAnsi="Times New Roman" w:cs="Times New Roman"/>
          <w:color w:val="000000" w:themeColor="text1"/>
          <w:vertAlign w:val="superscript"/>
        </w:rPr>
        <w:t>2</w:t>
      </w:r>
      <w:r w:rsidRPr="006957C5">
        <w:rPr>
          <w:rFonts w:ascii="Times New Roman" w:eastAsia="Times New Roman" w:hAnsi="Times New Roman" w:cs="Times New Roman"/>
          <w:color w:val="000000" w:themeColor="text1"/>
        </w:rPr>
        <w:t xml:space="preserve"> and NSE, and very good and good according to PBIAS and KGE. Better results were obtained for the lower part of the catchment, where the efficiency of the model can be considered very good (R</w:t>
      </w:r>
      <w:r w:rsidRPr="006957C5">
        <w:rPr>
          <w:rFonts w:ascii="Times New Roman" w:eastAsia="Times New Roman" w:hAnsi="Times New Roman" w:cs="Times New Roman"/>
          <w:color w:val="000000" w:themeColor="text1"/>
          <w:vertAlign w:val="superscript"/>
        </w:rPr>
        <w:t>2</w:t>
      </w:r>
      <w:r w:rsidRPr="006957C5">
        <w:rPr>
          <w:rFonts w:ascii="Times New Roman" w:eastAsia="Times New Roman" w:hAnsi="Times New Roman" w:cs="Times New Roman"/>
          <w:color w:val="000000" w:themeColor="text1"/>
        </w:rPr>
        <w:t>) and good (NSE, PBIAS, and KGE). The validation of the flow model (according to R</w:t>
      </w:r>
      <w:r w:rsidRPr="006957C5">
        <w:rPr>
          <w:rFonts w:ascii="Times New Roman" w:eastAsia="Times New Roman" w:hAnsi="Times New Roman" w:cs="Times New Roman"/>
          <w:color w:val="000000" w:themeColor="text1"/>
          <w:vertAlign w:val="superscript"/>
        </w:rPr>
        <w:t>2</w:t>
      </w:r>
      <w:r w:rsidRPr="006957C5">
        <w:rPr>
          <w:rFonts w:ascii="Times New Roman" w:eastAsia="Times New Roman" w:hAnsi="Times New Roman" w:cs="Times New Roman"/>
          <w:color w:val="000000" w:themeColor="text1"/>
        </w:rPr>
        <w:t>, PBIAS, and KGE) showed good performance of the model, while only NSE had obtained a satisfactory value. For sediments, according to R</w:t>
      </w:r>
      <w:r w:rsidRPr="006957C5">
        <w:rPr>
          <w:rFonts w:ascii="Times New Roman" w:eastAsia="Times New Roman" w:hAnsi="Times New Roman" w:cs="Times New Roman"/>
          <w:color w:val="000000" w:themeColor="text1"/>
          <w:vertAlign w:val="superscript"/>
        </w:rPr>
        <w:t>2</w:t>
      </w:r>
      <w:r w:rsidRPr="006957C5">
        <w:rPr>
          <w:rFonts w:ascii="Times New Roman" w:eastAsia="Times New Roman" w:hAnsi="Times New Roman" w:cs="Times New Roman"/>
          <w:color w:val="000000" w:themeColor="text1"/>
        </w:rPr>
        <w:t xml:space="preserve">, NSE, and KGE, the efficiency of the model can be considered satisfactory and good according to PBIAS (Table S3). </w:t>
      </w:r>
    </w:p>
    <w:p w14:paraId="3778516C" w14:textId="77777777" w:rsidR="00602959" w:rsidRPr="006957C5" w:rsidRDefault="00602959" w:rsidP="00602959">
      <w:pPr>
        <w:ind w:firstLine="720"/>
        <w:jc w:val="both"/>
        <w:rPr>
          <w:rFonts w:ascii="Times New Roman" w:eastAsia="Times New Roman" w:hAnsi="Times New Roman" w:cs="Times New Roman"/>
          <w:b/>
          <w:color w:val="000000" w:themeColor="text1"/>
        </w:rPr>
      </w:pPr>
    </w:p>
    <w:p w14:paraId="453E81F0" w14:textId="77777777" w:rsidR="007070E5" w:rsidRDefault="007070E5" w:rsidP="00602959">
      <w:pPr>
        <w:rPr>
          <w:rFonts w:ascii="Times New Roman" w:eastAsia="Times New Roman" w:hAnsi="Times New Roman" w:cs="Times New Roman"/>
          <w:b/>
          <w:color w:val="000000" w:themeColor="text1"/>
        </w:rPr>
      </w:pPr>
    </w:p>
    <w:p w14:paraId="7DF7AA83" w14:textId="77777777" w:rsidR="007070E5" w:rsidRDefault="007070E5" w:rsidP="00602959">
      <w:pPr>
        <w:rPr>
          <w:rFonts w:ascii="Times New Roman" w:eastAsia="Times New Roman" w:hAnsi="Times New Roman" w:cs="Times New Roman"/>
          <w:b/>
          <w:color w:val="000000" w:themeColor="text1"/>
        </w:rPr>
      </w:pPr>
    </w:p>
    <w:p w14:paraId="637D98F1" w14:textId="77777777" w:rsidR="007070E5" w:rsidRDefault="007070E5" w:rsidP="00602959">
      <w:pPr>
        <w:rPr>
          <w:rFonts w:ascii="Times New Roman" w:eastAsia="Times New Roman" w:hAnsi="Times New Roman" w:cs="Times New Roman"/>
          <w:b/>
          <w:color w:val="000000" w:themeColor="text1"/>
        </w:rPr>
      </w:pPr>
    </w:p>
    <w:p w14:paraId="03B0CF79" w14:textId="77777777" w:rsidR="007070E5" w:rsidRDefault="007070E5" w:rsidP="00602959">
      <w:pPr>
        <w:rPr>
          <w:rFonts w:ascii="Times New Roman" w:eastAsia="Times New Roman" w:hAnsi="Times New Roman" w:cs="Times New Roman"/>
          <w:b/>
          <w:color w:val="000000" w:themeColor="text1"/>
        </w:rPr>
      </w:pPr>
    </w:p>
    <w:p w14:paraId="67B14636" w14:textId="77777777" w:rsidR="007070E5" w:rsidRDefault="007070E5" w:rsidP="00602959">
      <w:pPr>
        <w:rPr>
          <w:rFonts w:ascii="Times New Roman" w:eastAsia="Times New Roman" w:hAnsi="Times New Roman" w:cs="Times New Roman"/>
          <w:b/>
          <w:color w:val="000000" w:themeColor="text1"/>
        </w:rPr>
      </w:pPr>
    </w:p>
    <w:p w14:paraId="15185DC1" w14:textId="77777777" w:rsidR="007070E5" w:rsidRDefault="007070E5" w:rsidP="00602959">
      <w:pPr>
        <w:rPr>
          <w:rFonts w:ascii="Times New Roman" w:eastAsia="Times New Roman" w:hAnsi="Times New Roman" w:cs="Times New Roman"/>
          <w:b/>
          <w:color w:val="000000" w:themeColor="text1"/>
        </w:rPr>
      </w:pPr>
    </w:p>
    <w:p w14:paraId="15FCA229" w14:textId="77777777" w:rsidR="007070E5" w:rsidRDefault="007070E5" w:rsidP="00602959">
      <w:pPr>
        <w:rPr>
          <w:rFonts w:ascii="Times New Roman" w:eastAsia="Times New Roman" w:hAnsi="Times New Roman" w:cs="Times New Roman"/>
          <w:b/>
          <w:color w:val="000000" w:themeColor="text1"/>
        </w:rPr>
      </w:pPr>
    </w:p>
    <w:p w14:paraId="3805398A" w14:textId="651F001D" w:rsidR="00602959" w:rsidRPr="007070E5" w:rsidRDefault="00602959" w:rsidP="00602959">
      <w:pPr>
        <w:rPr>
          <w:rFonts w:ascii="Times New Roman" w:eastAsia="Times New Roman" w:hAnsi="Times New Roman" w:cs="Times New Roman"/>
          <w:bCs/>
          <w:color w:val="000000" w:themeColor="text1"/>
        </w:rPr>
      </w:pPr>
      <w:r w:rsidRPr="00731125">
        <w:rPr>
          <w:rFonts w:ascii="Times New Roman" w:eastAsia="Times New Roman" w:hAnsi="Times New Roman" w:cs="Times New Roman"/>
          <w:b/>
          <w:color w:val="000000" w:themeColor="text1"/>
        </w:rPr>
        <w:lastRenderedPageBreak/>
        <w:t>Table S3</w:t>
      </w:r>
      <w:r w:rsidR="00731125">
        <w:rPr>
          <w:rFonts w:ascii="Times New Roman" w:eastAsia="Times New Roman" w:hAnsi="Times New Roman" w:cs="Times New Roman"/>
          <w:bCs/>
          <w:color w:val="000000" w:themeColor="text1"/>
        </w:rPr>
        <w:t>.</w:t>
      </w:r>
      <w:r w:rsidRPr="007070E5">
        <w:rPr>
          <w:rFonts w:ascii="Times New Roman" w:eastAsia="Times New Roman" w:hAnsi="Times New Roman" w:cs="Times New Roman"/>
          <w:bCs/>
          <w:color w:val="000000" w:themeColor="text1"/>
        </w:rPr>
        <w:t xml:space="preserve"> Calibration and validation results for monthly simulations for the Raba River module.</w:t>
      </w:r>
    </w:p>
    <w:p w14:paraId="3B7D3208" w14:textId="77777777" w:rsidR="00602959" w:rsidRPr="006957C5" w:rsidRDefault="00602959" w:rsidP="00602959">
      <w:pPr>
        <w:ind w:firstLine="720"/>
        <w:jc w:val="center"/>
        <w:rPr>
          <w:rFonts w:ascii="Times New Roman" w:eastAsia="Times New Roman" w:hAnsi="Times New Roman" w:cs="Times New Roman"/>
          <w:color w:val="000000" w:themeColor="text1"/>
        </w:rPr>
      </w:pPr>
      <w:r w:rsidRPr="006957C5">
        <w:rPr>
          <w:rFonts w:ascii="Times New Roman" w:eastAsia="Times New Roman" w:hAnsi="Times New Roman" w:cs="Times New Roman"/>
          <w:noProof/>
          <w:color w:val="000000" w:themeColor="text1"/>
        </w:rPr>
        <w:drawing>
          <wp:inline distT="114300" distB="114300" distL="114300" distR="114300" wp14:anchorId="1E59325A" wp14:editId="5EED5F44">
            <wp:extent cx="3814763" cy="1590541"/>
            <wp:effectExtent l="0" t="0" r="0" b="0"/>
            <wp:docPr id="10"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0"/>
                    <a:srcRect/>
                    <a:stretch>
                      <a:fillRect/>
                    </a:stretch>
                  </pic:blipFill>
                  <pic:spPr>
                    <a:xfrm>
                      <a:off x="0" y="0"/>
                      <a:ext cx="3814763" cy="1590541"/>
                    </a:xfrm>
                    <a:prstGeom prst="rect">
                      <a:avLst/>
                    </a:prstGeom>
                    <a:ln/>
                  </pic:spPr>
                </pic:pic>
              </a:graphicData>
            </a:graphic>
          </wp:inline>
        </w:drawing>
      </w:r>
    </w:p>
    <w:p w14:paraId="4CF54103" w14:textId="77777777" w:rsidR="00602959" w:rsidRPr="006957C5" w:rsidRDefault="00602959" w:rsidP="00602959">
      <w:pPr>
        <w:spacing w:line="360" w:lineRule="auto"/>
        <w:rPr>
          <w:rFonts w:ascii="Times New Roman" w:eastAsia="Times New Roman" w:hAnsi="Times New Roman" w:cs="Times New Roman"/>
          <w:color w:val="000000" w:themeColor="text1"/>
        </w:rPr>
      </w:pPr>
    </w:p>
    <w:p w14:paraId="77CBDD56" w14:textId="77777777" w:rsidR="00602959" w:rsidRPr="006957C5" w:rsidRDefault="00602959" w:rsidP="00602959">
      <w:pPr>
        <w:spacing w:line="360" w:lineRule="auto"/>
        <w:rPr>
          <w:rFonts w:ascii="Times New Roman" w:eastAsia="Times New Roman" w:hAnsi="Times New Roman" w:cs="Times New Roman"/>
          <w:i/>
          <w:color w:val="000000" w:themeColor="text1"/>
        </w:rPr>
      </w:pPr>
      <w:r w:rsidRPr="006957C5">
        <w:rPr>
          <w:rFonts w:ascii="Times New Roman" w:eastAsia="Times New Roman" w:hAnsi="Times New Roman" w:cs="Times New Roman"/>
          <w:i/>
          <w:color w:val="000000" w:themeColor="text1"/>
        </w:rPr>
        <w:t>S2.2. Climate change projections</w:t>
      </w:r>
    </w:p>
    <w:p w14:paraId="62F736DC" w14:textId="0E578E91" w:rsidR="00602959" w:rsidRPr="006957C5" w:rsidRDefault="00602959" w:rsidP="00602959">
      <w:p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Climate change projections used in the study were adopted and implemented to further modeling as relative changes with a reference to historical climate conditions. Precipitation and temperature data were obtained from two historical meteorological data sources: i) station data from Kraków-Balice synoptic station [WMO 12566, 19°47'42''E, 50°04'40''N]; ii) E-OBS gridded data on a spatial resolution of 0.1° regular grid [v26e, </w:t>
      </w:r>
      <w:r w:rsidRPr="006957C5">
        <w:rPr>
          <w:rFonts w:ascii="Times New Roman" w:eastAsia="Times New Roman" w:hAnsi="Times New Roman" w:cs="Times New Roman"/>
          <w:color w:val="000000" w:themeColor="text1"/>
          <w:u w:val="single"/>
        </w:rPr>
        <w:t>https://surfobs.climate.copernicus.eu/dataaccess/access_eobs.php</w:t>
      </w:r>
      <w:r w:rsidRPr="006957C5">
        <w:rPr>
          <w:rFonts w:ascii="Times New Roman" w:eastAsia="Times New Roman" w:hAnsi="Times New Roman" w:cs="Times New Roman"/>
          <w:color w:val="000000" w:themeColor="text1"/>
        </w:rPr>
        <w:t xml:space="preserve">] which enabled further comparison of sediment loads estimated based on the point and areal approach. </w:t>
      </w:r>
    </w:p>
    <w:p w14:paraId="41007142" w14:textId="69B41267" w:rsidR="00602959" w:rsidRPr="006957C5" w:rsidRDefault="00602959" w:rsidP="00602959">
      <w:p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For both point and areal reference data, two historical periods were taken into account: 30-year (1981-2010) and 10-year (2006-2015). To provide future climate information, CORDEX regional climate model data for European domain with 0.11° x 0.11° horizontal resolution (</w:t>
      </w:r>
      <w:r w:rsidRPr="006957C5">
        <w:rPr>
          <w:rFonts w:ascii="Times New Roman" w:eastAsia="Times New Roman" w:hAnsi="Times New Roman" w:cs="Times New Roman"/>
          <w:color w:val="000000" w:themeColor="text1"/>
          <w:u w:val="single"/>
        </w:rPr>
        <w:t>https://cds.climate.copernicus.eu</w:t>
      </w:r>
      <w:r w:rsidRPr="006957C5">
        <w:rPr>
          <w:rFonts w:ascii="Times New Roman" w:eastAsia="Times New Roman" w:hAnsi="Times New Roman" w:cs="Times New Roman"/>
          <w:color w:val="000000" w:themeColor="text1"/>
        </w:rPr>
        <w:t>) was used. Future projections were calculated for two time horizons: near (2026-2035) and far (2046-2055) future and for two greenhouse gas concentration trajectories (Representative Concentration Pathways): RCP 4.5 and RCP 8.5. 14 GCM-RCM model pairs available in the Euro-CORDEX repository were taken into account (Table S4).</w:t>
      </w:r>
    </w:p>
    <w:p w14:paraId="4905DAED" w14:textId="77777777" w:rsidR="00602959" w:rsidRPr="006957C5" w:rsidRDefault="00602959" w:rsidP="00602959">
      <w:pPr>
        <w:rPr>
          <w:rFonts w:ascii="Times New Roman" w:eastAsia="Times New Roman" w:hAnsi="Times New Roman" w:cs="Times New Roman"/>
          <w:color w:val="000000" w:themeColor="text1"/>
        </w:rPr>
      </w:pPr>
    </w:p>
    <w:p w14:paraId="6FFC9846" w14:textId="3C8E0A3A" w:rsidR="00731125" w:rsidRPr="007070E5" w:rsidRDefault="00602959" w:rsidP="00731125">
      <w:pPr>
        <w:spacing w:before="240" w:after="100" w:afterAutospacing="1"/>
        <w:rPr>
          <w:rFonts w:ascii="Times New Roman" w:eastAsia="Times New Roman" w:hAnsi="Times New Roman" w:cs="Times New Roman"/>
          <w:bCs/>
          <w:color w:val="000000" w:themeColor="text1"/>
        </w:rPr>
      </w:pPr>
      <w:r w:rsidRPr="00731125">
        <w:rPr>
          <w:rFonts w:ascii="Times New Roman" w:eastAsia="Times New Roman" w:hAnsi="Times New Roman" w:cs="Times New Roman"/>
          <w:b/>
          <w:color w:val="000000" w:themeColor="text1"/>
        </w:rPr>
        <w:t>Table S4</w:t>
      </w:r>
      <w:r w:rsidR="00731125">
        <w:rPr>
          <w:rFonts w:ascii="Times New Roman" w:eastAsia="Times New Roman" w:hAnsi="Times New Roman" w:cs="Times New Roman"/>
          <w:bCs/>
          <w:color w:val="000000" w:themeColor="text1"/>
        </w:rPr>
        <w:t>.</w:t>
      </w:r>
      <w:r w:rsidRPr="007070E5">
        <w:rPr>
          <w:rFonts w:ascii="Times New Roman" w:eastAsia="Times New Roman" w:hAnsi="Times New Roman" w:cs="Times New Roman"/>
          <w:bCs/>
          <w:color w:val="000000" w:themeColor="text1"/>
        </w:rPr>
        <w:t xml:space="preserve"> GCM-RCM model pairs applied in the current study</w:t>
      </w:r>
    </w:p>
    <w:tbl>
      <w:tblPr>
        <w:tblW w:w="8880" w:type="dxa"/>
        <w:tblBorders>
          <w:top w:val="nil"/>
          <w:left w:val="nil"/>
          <w:bottom w:val="nil"/>
          <w:right w:val="nil"/>
          <w:insideH w:val="nil"/>
          <w:insideV w:val="nil"/>
        </w:tblBorders>
        <w:tblLayout w:type="fixed"/>
        <w:tblLook w:val="0600" w:firstRow="0" w:lastRow="0" w:firstColumn="0" w:lastColumn="0" w:noHBand="1" w:noVBand="1"/>
      </w:tblPr>
      <w:tblGrid>
        <w:gridCol w:w="2640"/>
        <w:gridCol w:w="2010"/>
        <w:gridCol w:w="2100"/>
        <w:gridCol w:w="2130"/>
      </w:tblGrid>
      <w:tr w:rsidR="00602959" w:rsidRPr="006957C5" w14:paraId="0FD224EC" w14:textId="77777777" w:rsidTr="002E612F">
        <w:trPr>
          <w:trHeight w:val="301"/>
          <w:tblHeader/>
        </w:trPr>
        <w:tc>
          <w:tcPr>
            <w:tcW w:w="264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62F0676" w14:textId="77777777" w:rsidR="00602959" w:rsidRPr="006957C5" w:rsidRDefault="00602959" w:rsidP="002E612F">
            <w:pPr>
              <w:ind w:left="-100"/>
              <w:jc w:val="center"/>
              <w:rPr>
                <w:rFonts w:ascii="Times New Roman" w:eastAsia="Times New Roman" w:hAnsi="Times New Roman" w:cs="Times New Roman"/>
                <w:b/>
                <w:color w:val="000000" w:themeColor="text1"/>
                <w:sz w:val="20"/>
                <w:szCs w:val="20"/>
              </w:rPr>
            </w:pPr>
            <w:r w:rsidRPr="006957C5">
              <w:rPr>
                <w:rFonts w:ascii="Times New Roman" w:eastAsia="Times New Roman" w:hAnsi="Times New Roman" w:cs="Times New Roman"/>
                <w:b/>
                <w:color w:val="000000" w:themeColor="text1"/>
                <w:sz w:val="20"/>
                <w:szCs w:val="20"/>
              </w:rPr>
              <w:t>GCM model name</w:t>
            </w:r>
          </w:p>
        </w:tc>
        <w:tc>
          <w:tcPr>
            <w:tcW w:w="2010" w:type="dxa"/>
            <w:tcBorders>
              <w:top w:val="single" w:sz="8" w:space="0" w:color="000000"/>
              <w:bottom w:val="single" w:sz="8" w:space="0" w:color="000000"/>
              <w:right w:val="single" w:sz="8" w:space="0" w:color="000000"/>
            </w:tcBorders>
            <w:tcMar>
              <w:top w:w="0" w:type="dxa"/>
              <w:left w:w="100" w:type="dxa"/>
              <w:bottom w:w="0" w:type="dxa"/>
              <w:right w:w="100" w:type="dxa"/>
            </w:tcMar>
          </w:tcPr>
          <w:p w14:paraId="0517D548" w14:textId="77777777" w:rsidR="00602959" w:rsidRPr="006957C5" w:rsidRDefault="00602959" w:rsidP="002E612F">
            <w:pPr>
              <w:ind w:left="-100"/>
              <w:jc w:val="center"/>
              <w:rPr>
                <w:rFonts w:ascii="Times New Roman" w:eastAsia="Times New Roman" w:hAnsi="Times New Roman" w:cs="Times New Roman"/>
                <w:b/>
                <w:color w:val="000000" w:themeColor="text1"/>
                <w:sz w:val="20"/>
                <w:szCs w:val="20"/>
              </w:rPr>
            </w:pPr>
            <w:r w:rsidRPr="006957C5">
              <w:rPr>
                <w:rFonts w:ascii="Times New Roman" w:eastAsia="Times New Roman" w:hAnsi="Times New Roman" w:cs="Times New Roman"/>
                <w:b/>
                <w:color w:val="000000" w:themeColor="text1"/>
                <w:sz w:val="20"/>
                <w:szCs w:val="20"/>
              </w:rPr>
              <w:t>RCM model name</w:t>
            </w:r>
          </w:p>
        </w:tc>
        <w:tc>
          <w:tcPr>
            <w:tcW w:w="2100" w:type="dxa"/>
            <w:tcBorders>
              <w:top w:val="single" w:sz="8" w:space="0" w:color="000000"/>
              <w:bottom w:val="single" w:sz="8" w:space="0" w:color="000000"/>
              <w:right w:val="single" w:sz="8" w:space="0" w:color="000000"/>
            </w:tcBorders>
            <w:tcMar>
              <w:top w:w="0" w:type="dxa"/>
              <w:left w:w="100" w:type="dxa"/>
              <w:bottom w:w="0" w:type="dxa"/>
              <w:right w:w="100" w:type="dxa"/>
            </w:tcMar>
          </w:tcPr>
          <w:p w14:paraId="7E5DE645" w14:textId="77777777" w:rsidR="00602959" w:rsidRPr="006957C5" w:rsidRDefault="00602959" w:rsidP="002E612F">
            <w:pPr>
              <w:ind w:left="-100"/>
              <w:jc w:val="center"/>
              <w:rPr>
                <w:rFonts w:ascii="Times New Roman" w:eastAsia="Times New Roman" w:hAnsi="Times New Roman" w:cs="Times New Roman"/>
                <w:b/>
                <w:color w:val="000000" w:themeColor="text1"/>
                <w:sz w:val="20"/>
                <w:szCs w:val="20"/>
              </w:rPr>
            </w:pPr>
            <w:r w:rsidRPr="006957C5">
              <w:rPr>
                <w:rFonts w:ascii="Times New Roman" w:eastAsia="Times New Roman" w:hAnsi="Times New Roman" w:cs="Times New Roman"/>
                <w:b/>
                <w:color w:val="000000" w:themeColor="text1"/>
                <w:sz w:val="20"/>
                <w:szCs w:val="20"/>
              </w:rPr>
              <w:t>Ensemble member</w:t>
            </w:r>
          </w:p>
        </w:tc>
        <w:tc>
          <w:tcPr>
            <w:tcW w:w="2130" w:type="dxa"/>
            <w:tcBorders>
              <w:top w:val="single" w:sz="8" w:space="0" w:color="000000"/>
              <w:bottom w:val="single" w:sz="8" w:space="0" w:color="000000"/>
              <w:right w:val="single" w:sz="8" w:space="0" w:color="000000"/>
            </w:tcBorders>
            <w:tcMar>
              <w:top w:w="20" w:type="dxa"/>
              <w:left w:w="20" w:type="dxa"/>
              <w:bottom w:w="20" w:type="dxa"/>
              <w:right w:w="20" w:type="dxa"/>
            </w:tcMar>
          </w:tcPr>
          <w:p w14:paraId="7357F154" w14:textId="77777777" w:rsidR="00602959" w:rsidRPr="006957C5" w:rsidRDefault="00602959" w:rsidP="002E612F">
            <w:pPr>
              <w:ind w:left="-100"/>
              <w:jc w:val="center"/>
              <w:rPr>
                <w:rFonts w:ascii="Times New Roman" w:eastAsia="Times New Roman" w:hAnsi="Times New Roman" w:cs="Times New Roman"/>
                <w:b/>
                <w:color w:val="000000" w:themeColor="text1"/>
                <w:sz w:val="20"/>
                <w:szCs w:val="20"/>
              </w:rPr>
            </w:pPr>
            <w:r w:rsidRPr="006957C5">
              <w:rPr>
                <w:rFonts w:ascii="Times New Roman" w:eastAsia="Times New Roman" w:hAnsi="Times New Roman" w:cs="Times New Roman"/>
                <w:b/>
                <w:color w:val="000000" w:themeColor="text1"/>
                <w:sz w:val="20"/>
                <w:szCs w:val="20"/>
              </w:rPr>
              <w:t>Model abbreviation*</w:t>
            </w:r>
          </w:p>
        </w:tc>
      </w:tr>
      <w:tr w:rsidR="00602959" w:rsidRPr="006957C5" w14:paraId="61372C38" w14:textId="77777777" w:rsidTr="002E612F">
        <w:trPr>
          <w:trHeight w:val="301"/>
        </w:trPr>
        <w:tc>
          <w:tcPr>
            <w:tcW w:w="2640" w:type="dxa"/>
            <w:vMerge w:val="restart"/>
            <w:tcBorders>
              <w:left w:val="single" w:sz="8" w:space="0" w:color="000000"/>
              <w:bottom w:val="single" w:sz="8" w:space="0" w:color="000000"/>
              <w:right w:val="single" w:sz="8" w:space="0" w:color="000000"/>
            </w:tcBorders>
            <w:tcMar>
              <w:top w:w="0" w:type="dxa"/>
              <w:left w:w="100" w:type="dxa"/>
              <w:bottom w:w="0" w:type="dxa"/>
              <w:right w:w="100" w:type="dxa"/>
            </w:tcMar>
          </w:tcPr>
          <w:p w14:paraId="0BDF1986"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CNRM-CERFACS-CM5 (France)</w:t>
            </w:r>
          </w:p>
        </w:tc>
        <w:tc>
          <w:tcPr>
            <w:tcW w:w="2010" w:type="dxa"/>
            <w:tcBorders>
              <w:bottom w:val="single" w:sz="8" w:space="0" w:color="000000"/>
              <w:right w:val="single" w:sz="8" w:space="0" w:color="000000"/>
            </w:tcBorders>
            <w:tcMar>
              <w:top w:w="0" w:type="dxa"/>
              <w:left w:w="100" w:type="dxa"/>
              <w:bottom w:w="0" w:type="dxa"/>
              <w:right w:w="100" w:type="dxa"/>
            </w:tcMar>
          </w:tcPr>
          <w:p w14:paraId="08E2EE78"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CCLM4-8-17</w:t>
            </w:r>
          </w:p>
        </w:tc>
        <w:tc>
          <w:tcPr>
            <w:tcW w:w="2100" w:type="dxa"/>
            <w:tcBorders>
              <w:bottom w:val="single" w:sz="8" w:space="0" w:color="000000"/>
              <w:right w:val="single" w:sz="8" w:space="0" w:color="000000"/>
            </w:tcBorders>
            <w:tcMar>
              <w:top w:w="0" w:type="dxa"/>
              <w:left w:w="100" w:type="dxa"/>
              <w:bottom w:w="0" w:type="dxa"/>
              <w:right w:w="100" w:type="dxa"/>
            </w:tcMar>
          </w:tcPr>
          <w:p w14:paraId="04E31B55"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tcMar>
              <w:top w:w="20" w:type="dxa"/>
              <w:left w:w="20" w:type="dxa"/>
              <w:bottom w:w="20" w:type="dxa"/>
              <w:right w:w="20" w:type="dxa"/>
            </w:tcMar>
          </w:tcPr>
          <w:p w14:paraId="179C4607"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CNRM_CLM</w:t>
            </w:r>
          </w:p>
        </w:tc>
      </w:tr>
      <w:tr w:rsidR="00602959" w:rsidRPr="006957C5" w14:paraId="260CF5E2" w14:textId="77777777" w:rsidTr="002E612F">
        <w:trPr>
          <w:trHeight w:val="301"/>
        </w:trPr>
        <w:tc>
          <w:tcPr>
            <w:tcW w:w="2640" w:type="dxa"/>
            <w:vMerge/>
            <w:tcBorders>
              <w:left w:val="single" w:sz="8" w:space="0" w:color="000000"/>
              <w:bottom w:val="single" w:sz="8" w:space="0" w:color="000000"/>
              <w:right w:val="single" w:sz="8" w:space="0" w:color="000000"/>
            </w:tcBorders>
            <w:tcMar>
              <w:top w:w="0" w:type="dxa"/>
              <w:left w:w="100" w:type="dxa"/>
              <w:bottom w:w="0" w:type="dxa"/>
              <w:right w:w="100" w:type="dxa"/>
            </w:tcMar>
          </w:tcPr>
          <w:p w14:paraId="1CA84A98" w14:textId="77777777" w:rsidR="00602959" w:rsidRPr="006957C5" w:rsidRDefault="00602959" w:rsidP="002E612F">
            <w:pPr>
              <w:widowControl w:val="0"/>
              <w:pBdr>
                <w:top w:val="nil"/>
                <w:left w:val="nil"/>
                <w:bottom w:val="nil"/>
                <w:right w:val="nil"/>
                <w:between w:val="nil"/>
              </w:pBdr>
              <w:rPr>
                <w:rFonts w:ascii="Times New Roman" w:eastAsia="Times New Roman" w:hAnsi="Times New Roman" w:cs="Times New Roman"/>
                <w:color w:val="000000" w:themeColor="text1"/>
                <w:sz w:val="20"/>
                <w:szCs w:val="20"/>
              </w:rPr>
            </w:pP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7F42726C"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ALADIN53</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332C84D5"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4DF0B2EC"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CNRM_AL</w:t>
            </w:r>
          </w:p>
        </w:tc>
      </w:tr>
      <w:tr w:rsidR="00602959" w:rsidRPr="006957C5" w14:paraId="561B91E4" w14:textId="77777777" w:rsidTr="002E612F">
        <w:trPr>
          <w:trHeight w:val="301"/>
        </w:trPr>
        <w:tc>
          <w:tcPr>
            <w:tcW w:w="2640" w:type="dxa"/>
            <w:vMerge/>
            <w:tcBorders>
              <w:left w:val="single" w:sz="8" w:space="0" w:color="000000"/>
              <w:bottom w:val="single" w:sz="8" w:space="0" w:color="000000"/>
              <w:right w:val="single" w:sz="8" w:space="0" w:color="000000"/>
            </w:tcBorders>
            <w:tcMar>
              <w:top w:w="0" w:type="dxa"/>
              <w:left w:w="100" w:type="dxa"/>
              <w:bottom w:w="0" w:type="dxa"/>
              <w:right w:w="100" w:type="dxa"/>
            </w:tcMar>
          </w:tcPr>
          <w:p w14:paraId="5A419307" w14:textId="77777777" w:rsidR="00602959" w:rsidRPr="006957C5" w:rsidRDefault="00602959" w:rsidP="002E612F">
            <w:pPr>
              <w:widowControl w:val="0"/>
              <w:pBdr>
                <w:top w:val="nil"/>
                <w:left w:val="nil"/>
                <w:bottom w:val="nil"/>
                <w:right w:val="nil"/>
                <w:between w:val="nil"/>
              </w:pBdr>
              <w:rPr>
                <w:rFonts w:ascii="Times New Roman" w:eastAsia="Times New Roman" w:hAnsi="Times New Roman" w:cs="Times New Roman"/>
                <w:color w:val="000000" w:themeColor="text1"/>
                <w:sz w:val="20"/>
                <w:szCs w:val="20"/>
              </w:rPr>
            </w:pP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20B248AA"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RCA4</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729A626B"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27BE99B6"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CNRM_SMHI</w:t>
            </w:r>
          </w:p>
        </w:tc>
      </w:tr>
      <w:tr w:rsidR="00602959" w:rsidRPr="006957C5" w14:paraId="7C8657DB" w14:textId="77777777" w:rsidTr="002E612F">
        <w:trPr>
          <w:trHeight w:val="574"/>
        </w:trPr>
        <w:tc>
          <w:tcPr>
            <w:tcW w:w="2640" w:type="dxa"/>
            <w:vMerge w:val="restart"/>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7AB8A932"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ICHEC-EC-EARTH (Ireland)</w:t>
            </w: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193FED69"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RACMO22E</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44838D91"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p w14:paraId="05DAC4E7"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r12i1p1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34C08180"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ICHEC_KNMI_r1</w:t>
            </w:r>
          </w:p>
          <w:p w14:paraId="5834CC16"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ICHEC_KNMI_r12</w:t>
            </w:r>
          </w:p>
        </w:tc>
      </w:tr>
      <w:tr w:rsidR="00602959" w:rsidRPr="006957C5" w14:paraId="373629B1" w14:textId="77777777" w:rsidTr="002E612F">
        <w:trPr>
          <w:trHeight w:val="301"/>
        </w:trPr>
        <w:tc>
          <w:tcPr>
            <w:tcW w:w="2640" w:type="dxa"/>
            <w:vMerge/>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8E57407" w14:textId="77777777" w:rsidR="00602959" w:rsidRPr="006957C5" w:rsidRDefault="00602959" w:rsidP="002E612F">
            <w:pPr>
              <w:widowControl w:val="0"/>
              <w:pBdr>
                <w:top w:val="nil"/>
                <w:left w:val="nil"/>
                <w:bottom w:val="nil"/>
                <w:right w:val="nil"/>
                <w:between w:val="nil"/>
              </w:pBdr>
              <w:rPr>
                <w:rFonts w:ascii="Times New Roman" w:eastAsia="Times New Roman" w:hAnsi="Times New Roman" w:cs="Times New Roman"/>
                <w:color w:val="000000" w:themeColor="text1"/>
                <w:sz w:val="20"/>
                <w:szCs w:val="20"/>
              </w:rPr>
            </w:pP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25A119F8"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HIRHAM5</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306E0860"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08441715"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ICHEC_DMI</w:t>
            </w:r>
          </w:p>
        </w:tc>
      </w:tr>
      <w:tr w:rsidR="00602959" w:rsidRPr="006957C5" w14:paraId="3EA1B202" w14:textId="77777777" w:rsidTr="002E612F">
        <w:trPr>
          <w:trHeight w:val="301"/>
        </w:trPr>
        <w:tc>
          <w:tcPr>
            <w:tcW w:w="2640" w:type="dxa"/>
            <w:vMerge/>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3EA3375" w14:textId="77777777" w:rsidR="00602959" w:rsidRPr="006957C5" w:rsidRDefault="00602959" w:rsidP="002E612F">
            <w:pPr>
              <w:widowControl w:val="0"/>
              <w:pBdr>
                <w:top w:val="nil"/>
                <w:left w:val="nil"/>
                <w:bottom w:val="nil"/>
                <w:right w:val="nil"/>
                <w:between w:val="nil"/>
              </w:pBdr>
              <w:rPr>
                <w:rFonts w:ascii="Times New Roman" w:eastAsia="Times New Roman" w:hAnsi="Times New Roman" w:cs="Times New Roman"/>
                <w:color w:val="000000" w:themeColor="text1"/>
                <w:sz w:val="20"/>
                <w:szCs w:val="20"/>
              </w:rPr>
            </w:pP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3AC4E646"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CCLM4-8-17</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2EC2CBF2"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0216C574"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ICHEC_CLM</w:t>
            </w:r>
          </w:p>
        </w:tc>
      </w:tr>
      <w:tr w:rsidR="00602959" w:rsidRPr="006957C5" w14:paraId="5DFF254E" w14:textId="77777777" w:rsidTr="002E612F">
        <w:trPr>
          <w:trHeight w:val="301"/>
        </w:trPr>
        <w:tc>
          <w:tcPr>
            <w:tcW w:w="2640" w:type="dxa"/>
            <w:vMerge/>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5C36B96A" w14:textId="77777777" w:rsidR="00602959" w:rsidRPr="006957C5" w:rsidRDefault="00602959" w:rsidP="002E612F">
            <w:pPr>
              <w:widowControl w:val="0"/>
              <w:pBdr>
                <w:top w:val="nil"/>
                <w:left w:val="nil"/>
                <w:bottom w:val="nil"/>
                <w:right w:val="nil"/>
                <w:between w:val="nil"/>
              </w:pBdr>
              <w:rPr>
                <w:rFonts w:ascii="Times New Roman" w:eastAsia="Times New Roman" w:hAnsi="Times New Roman" w:cs="Times New Roman"/>
                <w:color w:val="000000" w:themeColor="text1"/>
                <w:sz w:val="20"/>
                <w:szCs w:val="20"/>
              </w:rPr>
            </w:pP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3A73FB50"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RCA4</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0E7D03CF"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6D07C435"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ICHEC_SMHI</w:t>
            </w:r>
          </w:p>
        </w:tc>
      </w:tr>
      <w:tr w:rsidR="00602959" w:rsidRPr="006957C5" w14:paraId="626DDFE0" w14:textId="77777777" w:rsidTr="002E612F">
        <w:trPr>
          <w:trHeight w:val="330"/>
        </w:trPr>
        <w:tc>
          <w:tcPr>
            <w:tcW w:w="264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0470B83"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IPSL-CM5A-MR (France)</w:t>
            </w: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609162D3"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WRF331F</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4489285F"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5CDE97AE"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IPSL_WRF</w:t>
            </w:r>
          </w:p>
        </w:tc>
      </w:tr>
      <w:tr w:rsidR="00602959" w:rsidRPr="006957C5" w14:paraId="50C4D14A" w14:textId="77777777" w:rsidTr="002E612F">
        <w:trPr>
          <w:trHeight w:val="330"/>
        </w:trPr>
        <w:tc>
          <w:tcPr>
            <w:tcW w:w="264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C328345"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NCC-NorESM1-M (Norway)</w:t>
            </w: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28E2C150"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HIRHAM5</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1E1EEC56"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235D63A7"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NCC_DMI</w:t>
            </w:r>
          </w:p>
        </w:tc>
      </w:tr>
      <w:tr w:rsidR="00602959" w:rsidRPr="006957C5" w14:paraId="350F3F1F" w14:textId="77777777" w:rsidTr="002E612F">
        <w:trPr>
          <w:trHeight w:val="301"/>
        </w:trPr>
        <w:tc>
          <w:tcPr>
            <w:tcW w:w="2640" w:type="dxa"/>
            <w:vMerge w:val="restart"/>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99DD2A2"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MPI-M-MPI-ESM-LR (Germany)</w:t>
            </w: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26A66705"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CCLM4-8-17</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58CB004F"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7ED7BA33"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MPI_CLM</w:t>
            </w:r>
          </w:p>
        </w:tc>
      </w:tr>
      <w:tr w:rsidR="00602959" w:rsidRPr="006957C5" w14:paraId="0A1DF0E5" w14:textId="77777777" w:rsidTr="002E612F">
        <w:trPr>
          <w:trHeight w:val="285"/>
        </w:trPr>
        <w:tc>
          <w:tcPr>
            <w:tcW w:w="2640" w:type="dxa"/>
            <w:vMerge/>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24F56733" w14:textId="77777777" w:rsidR="00602959" w:rsidRPr="006957C5" w:rsidRDefault="00602959" w:rsidP="002E612F">
            <w:pPr>
              <w:widowControl w:val="0"/>
              <w:pBdr>
                <w:top w:val="nil"/>
                <w:left w:val="nil"/>
                <w:bottom w:val="nil"/>
                <w:right w:val="nil"/>
                <w:between w:val="nil"/>
              </w:pBdr>
              <w:rPr>
                <w:rFonts w:ascii="Times New Roman" w:eastAsia="Times New Roman" w:hAnsi="Times New Roman" w:cs="Times New Roman"/>
                <w:color w:val="000000" w:themeColor="text1"/>
                <w:sz w:val="20"/>
                <w:szCs w:val="20"/>
              </w:rPr>
            </w:pP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7584C852"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REMO2009</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0205E5DB"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374FC3F9"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MPI_MPI</w:t>
            </w:r>
          </w:p>
        </w:tc>
      </w:tr>
      <w:tr w:rsidR="00602959" w:rsidRPr="006957C5" w14:paraId="75260222" w14:textId="77777777" w:rsidTr="002E612F">
        <w:trPr>
          <w:trHeight w:val="301"/>
        </w:trPr>
        <w:tc>
          <w:tcPr>
            <w:tcW w:w="2640" w:type="dxa"/>
            <w:vMerge/>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39AF259B" w14:textId="77777777" w:rsidR="00602959" w:rsidRPr="006957C5" w:rsidRDefault="00602959" w:rsidP="002E612F">
            <w:pPr>
              <w:widowControl w:val="0"/>
              <w:pBdr>
                <w:top w:val="nil"/>
                <w:left w:val="nil"/>
                <w:bottom w:val="nil"/>
                <w:right w:val="nil"/>
                <w:between w:val="nil"/>
              </w:pBdr>
              <w:rPr>
                <w:rFonts w:ascii="Times New Roman" w:eastAsia="Times New Roman" w:hAnsi="Times New Roman" w:cs="Times New Roman"/>
                <w:color w:val="000000" w:themeColor="text1"/>
                <w:sz w:val="20"/>
                <w:szCs w:val="20"/>
              </w:rPr>
            </w:pP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0F428FCA"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RCA4</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0793021E"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2DC4E22F"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MPI_SMHI</w:t>
            </w:r>
          </w:p>
        </w:tc>
      </w:tr>
      <w:tr w:rsidR="00602959" w:rsidRPr="006957C5" w14:paraId="124258E5" w14:textId="77777777" w:rsidTr="002E612F">
        <w:trPr>
          <w:trHeight w:val="301"/>
        </w:trPr>
        <w:tc>
          <w:tcPr>
            <w:tcW w:w="2640" w:type="dxa"/>
            <w:vMerge/>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4E2CC31E" w14:textId="77777777" w:rsidR="00602959" w:rsidRPr="006957C5" w:rsidRDefault="00602959" w:rsidP="002E612F">
            <w:pPr>
              <w:widowControl w:val="0"/>
              <w:pBdr>
                <w:top w:val="nil"/>
                <w:left w:val="nil"/>
                <w:bottom w:val="nil"/>
                <w:right w:val="nil"/>
                <w:between w:val="nil"/>
              </w:pBdr>
              <w:rPr>
                <w:rFonts w:ascii="Times New Roman" w:eastAsia="Times New Roman" w:hAnsi="Times New Roman" w:cs="Times New Roman"/>
                <w:color w:val="000000" w:themeColor="text1"/>
                <w:sz w:val="20"/>
                <w:szCs w:val="20"/>
              </w:rPr>
            </w:pPr>
          </w:p>
        </w:tc>
        <w:tc>
          <w:tcPr>
            <w:tcW w:w="2010" w:type="dxa"/>
            <w:tcBorders>
              <w:bottom w:val="single" w:sz="8" w:space="0" w:color="000000"/>
              <w:right w:val="single" w:sz="8" w:space="0" w:color="000000"/>
            </w:tcBorders>
            <w:shd w:val="clear" w:color="auto" w:fill="auto"/>
            <w:tcMar>
              <w:top w:w="0" w:type="dxa"/>
              <w:left w:w="100" w:type="dxa"/>
              <w:bottom w:w="0" w:type="dxa"/>
              <w:right w:w="100" w:type="dxa"/>
            </w:tcMar>
          </w:tcPr>
          <w:p w14:paraId="26463DFA"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WRF361H</w:t>
            </w:r>
          </w:p>
        </w:tc>
        <w:tc>
          <w:tcPr>
            <w:tcW w:w="2100" w:type="dxa"/>
            <w:tcBorders>
              <w:bottom w:val="single" w:sz="8" w:space="0" w:color="000000"/>
              <w:right w:val="single" w:sz="8" w:space="0" w:color="000000"/>
            </w:tcBorders>
            <w:shd w:val="clear" w:color="auto" w:fill="auto"/>
            <w:tcMar>
              <w:top w:w="0" w:type="dxa"/>
              <w:left w:w="100" w:type="dxa"/>
              <w:bottom w:w="0" w:type="dxa"/>
              <w:right w:w="100" w:type="dxa"/>
            </w:tcMar>
          </w:tcPr>
          <w:p w14:paraId="6FC45EC2"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r1i1p1</w:t>
            </w:r>
          </w:p>
        </w:tc>
        <w:tc>
          <w:tcPr>
            <w:tcW w:w="2130" w:type="dxa"/>
            <w:tcBorders>
              <w:bottom w:val="single" w:sz="8" w:space="0" w:color="000000"/>
              <w:right w:val="single" w:sz="8" w:space="0" w:color="000000"/>
            </w:tcBorders>
            <w:shd w:val="clear" w:color="auto" w:fill="auto"/>
            <w:tcMar>
              <w:top w:w="20" w:type="dxa"/>
              <w:left w:w="20" w:type="dxa"/>
              <w:bottom w:w="20" w:type="dxa"/>
              <w:right w:w="20" w:type="dxa"/>
            </w:tcMar>
          </w:tcPr>
          <w:p w14:paraId="5B74287E" w14:textId="77777777" w:rsidR="00602959" w:rsidRPr="006957C5" w:rsidRDefault="00602959" w:rsidP="002E612F">
            <w:pPr>
              <w:ind w:left="-10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color w:val="000000" w:themeColor="text1"/>
                <w:sz w:val="20"/>
                <w:szCs w:val="20"/>
              </w:rPr>
              <w:t>MPI_WRF</w:t>
            </w:r>
          </w:p>
        </w:tc>
      </w:tr>
    </w:tbl>
    <w:p w14:paraId="16590AFB" w14:textId="77777777" w:rsidR="00602959" w:rsidRPr="006957C5" w:rsidRDefault="00602959" w:rsidP="00602959">
      <w:pPr>
        <w:spacing w:after="240"/>
        <w:rPr>
          <w:rFonts w:ascii="Times New Roman" w:eastAsia="Times New Roman" w:hAnsi="Times New Roman" w:cs="Times New Roman"/>
          <w:i/>
          <w:color w:val="000000" w:themeColor="text1"/>
          <w:sz w:val="20"/>
          <w:szCs w:val="20"/>
        </w:rPr>
      </w:pPr>
      <w:r w:rsidRPr="006957C5">
        <w:rPr>
          <w:rFonts w:ascii="Times New Roman" w:eastAsia="Times New Roman" w:hAnsi="Times New Roman" w:cs="Times New Roman"/>
          <w:i/>
          <w:color w:val="000000" w:themeColor="text1"/>
          <w:sz w:val="20"/>
          <w:szCs w:val="20"/>
        </w:rPr>
        <w:t>* used in this study</w:t>
      </w:r>
    </w:p>
    <w:p w14:paraId="71070517" w14:textId="0F5258A2" w:rsidR="00602959" w:rsidRPr="006957C5" w:rsidRDefault="00602959" w:rsidP="00602959">
      <w:pPr>
        <w:pBdr>
          <w:top w:val="nil"/>
          <w:left w:val="nil"/>
          <w:bottom w:val="nil"/>
          <w:right w:val="nil"/>
          <w:between w:val="nil"/>
        </w:pBd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lastRenderedPageBreak/>
        <w:t>The climate change projections for the point approach were sourced from the Development of Urban Adaptation Plans (UAP) for cities with more than 100,000 inhabitants in Poland [25, 26]. Kraków-Balice station (WMO 12566, 19°47'42''E, 50°04'40''N) was closest to the study area. The distance between the city and the outlet of the upper Raba River to the dammed reservoir (25 km) and altitude difference (150 m) permitted usage of this data without necessity of any transposition; according to both the World Meteorological Organization (WMO), and IMGW-PIB recommendations [27-29]. To calculate future projections for a point location, statistical downscaling [30-33] was performed using the tools available in the R environment [34]. These projections have been validated using the 2006-2015 reference period. Final analyses were conducted using multi-model ensembles for each scenario (RCP 4.5 and RCP 8.5) and each time horizon (2026-2035 and 2046-2055) separately: P10e451, P10e452, P10e851, and P10e852.</w:t>
      </w:r>
    </w:p>
    <w:p w14:paraId="355B2F41" w14:textId="77777777" w:rsidR="00602959" w:rsidRPr="006957C5" w:rsidRDefault="00602959" w:rsidP="00602959">
      <w:pP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Gridded data scenarios for the areal approach were prepared using E-OBS daily precipitation and temperature data for the area 19.75-20.55E and 49.45-50.15N (Fig.1). Monthly precipitation totals and mean temperature values were downscaled to a fine resolution of 1 km using bilinear interpolation for precipitation and multiple regression models for temperature and used to calculate areal means for the Raba River basin for two historical reference periods (1981-2010 and 2006-2015). </w:t>
      </w:r>
    </w:p>
    <w:p w14:paraId="063099AC" w14:textId="77777777" w:rsidR="00602959" w:rsidRPr="006957C5" w:rsidRDefault="00602959" w:rsidP="00602959">
      <w:pP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Before being effectively used, all the RCMs were downscaled to finer resolution using the change factor method. Multi-year monthly means of air temperature and precipitation totals were calculated for the reference period (1981-2005 - historical experiment of all climate models), and future periods (2026-2035 and 2036-2055). All projected monthly data were calculated as anomalies relative to the baseline period. The additive model for temperature and multiplicative for precipitation were used [35]. The change factor method reduces the impact of model bias on future projection results to a minimum. Finally, the anomalies were bilinearly interpolated to 1 km resolution [5].</w:t>
      </w:r>
    </w:p>
    <w:p w14:paraId="118412C9" w14:textId="77777777" w:rsidR="00602959" w:rsidRPr="006957C5" w:rsidRDefault="00602959" w:rsidP="00602959">
      <w:pP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Final analyses were conducted using multi-model ensembles for each scenario (RCP 4.5 and RCP 8.5) and each time horizon (2026-2035 and 2046-2055) separately, and for two reference periods, i.e. 2006-2015 and 1981-2010: A10e451, A10e452, A10e851, and A10e852; and ii) for a 30-year reference period: A30e451, A30e452, A30e851, and A30e852.</w:t>
      </w:r>
    </w:p>
    <w:p w14:paraId="12D15E72" w14:textId="77777777" w:rsidR="00602959" w:rsidRPr="006957C5" w:rsidRDefault="00602959" w:rsidP="00602959">
      <w:pP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To distinguish dry and wet sub-ensembles from the 14-model ensemble, precipitation, regarding its decisive impact on initiation and transport of soil particles, was taken into account as the source of such discrimination. To choose dry and wet models to compile sub-ensembles the relative monthly change calculated using historical model simulations and the reference E-OBS data was taken into account according to eq. 1.</w:t>
      </w:r>
    </w:p>
    <w:p w14:paraId="05210273" w14:textId="77777777" w:rsidR="00602959" w:rsidRPr="006957C5" w:rsidRDefault="00602959" w:rsidP="00602959">
      <w:pPr>
        <w:spacing w:before="240" w:after="240"/>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noProof/>
          <w:color w:val="000000" w:themeColor="text1"/>
        </w:rPr>
        <w:drawing>
          <wp:inline distT="114300" distB="114300" distL="114300" distR="114300" wp14:anchorId="536C92DC" wp14:editId="074AF5FD">
            <wp:extent cx="1977073" cy="454902"/>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1977073" cy="454902"/>
                    </a:xfrm>
                    <a:prstGeom prst="rect">
                      <a:avLst/>
                    </a:prstGeom>
                    <a:ln/>
                  </pic:spPr>
                </pic:pic>
              </a:graphicData>
            </a:graphic>
          </wp:inline>
        </w:drawing>
      </w:r>
      <w:r w:rsidRPr="006957C5">
        <w:rPr>
          <w:rFonts w:ascii="Times New Roman" w:eastAsia="Times New Roman" w:hAnsi="Times New Roman" w:cs="Times New Roman"/>
          <w:color w:val="000000" w:themeColor="text1"/>
        </w:rPr>
        <w:t xml:space="preserve">                                                     [1]</w:t>
      </w:r>
    </w:p>
    <w:p w14:paraId="5E67B0BF" w14:textId="77777777" w:rsidR="00602959" w:rsidRPr="006957C5" w:rsidRDefault="00602959" w:rsidP="00602959">
      <w:pPr>
        <w:spacing w:before="240" w:after="240"/>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Using the probabilistic method, anomaly dry (RR&lt;25</w:t>
      </w:r>
      <w:r w:rsidRPr="006957C5">
        <w:rPr>
          <w:rFonts w:ascii="Times New Roman" w:eastAsia="Times New Roman" w:hAnsi="Times New Roman" w:cs="Times New Roman"/>
          <w:color w:val="000000" w:themeColor="text1"/>
          <w:vertAlign w:val="superscript"/>
        </w:rPr>
        <w:t>th</w:t>
      </w:r>
      <w:r w:rsidRPr="006957C5">
        <w:rPr>
          <w:rFonts w:ascii="Times New Roman" w:eastAsia="Times New Roman" w:hAnsi="Times New Roman" w:cs="Times New Roman"/>
          <w:color w:val="000000" w:themeColor="text1"/>
        </w:rPr>
        <w:t xml:space="preserve"> percentile, i.e. 1.1%) and wet (RR&gt;75</w:t>
      </w:r>
      <w:r w:rsidRPr="006957C5">
        <w:rPr>
          <w:rFonts w:ascii="Times New Roman" w:eastAsia="Times New Roman" w:hAnsi="Times New Roman" w:cs="Times New Roman"/>
          <w:color w:val="000000" w:themeColor="text1"/>
          <w:vertAlign w:val="superscript"/>
        </w:rPr>
        <w:t>th</w:t>
      </w:r>
      <w:r w:rsidRPr="006957C5">
        <w:rPr>
          <w:rFonts w:ascii="Times New Roman" w:eastAsia="Times New Roman" w:hAnsi="Times New Roman" w:cs="Times New Roman"/>
          <w:color w:val="000000" w:themeColor="text1"/>
        </w:rPr>
        <w:t xml:space="preserve"> percentile, i.e. 39.2%) months were indicated for each model (Table S5) followed by the annual mean value of the calculated deviations. Finally, extreme 4 dry models and 4 wet models were distinguished and used to calculate wet and dry sub-ensembles. It needs to be emphasized that models with a wide intra annual range were excluded from the final choice (CNRM_CLM – close to being a dry model, and IPSL_WRF – well placed among wet models).</w:t>
      </w:r>
    </w:p>
    <w:p w14:paraId="63D8C296" w14:textId="77777777" w:rsidR="007070E5" w:rsidRDefault="007070E5" w:rsidP="00602959">
      <w:pPr>
        <w:spacing w:before="240"/>
        <w:jc w:val="both"/>
        <w:rPr>
          <w:rFonts w:ascii="Times New Roman" w:eastAsia="Times New Roman" w:hAnsi="Times New Roman" w:cs="Times New Roman"/>
          <w:b/>
          <w:color w:val="000000" w:themeColor="text1"/>
        </w:rPr>
      </w:pPr>
    </w:p>
    <w:p w14:paraId="60194151" w14:textId="77777777" w:rsidR="007070E5" w:rsidRDefault="007070E5" w:rsidP="00602959">
      <w:pPr>
        <w:spacing w:before="240"/>
        <w:jc w:val="both"/>
        <w:rPr>
          <w:rFonts w:ascii="Times New Roman" w:eastAsia="Times New Roman" w:hAnsi="Times New Roman" w:cs="Times New Roman"/>
          <w:b/>
          <w:color w:val="000000" w:themeColor="text1"/>
        </w:rPr>
      </w:pPr>
    </w:p>
    <w:p w14:paraId="4AF4675A" w14:textId="5E19A73D" w:rsidR="00602959" w:rsidRPr="006957C5" w:rsidRDefault="00602959" w:rsidP="00602959">
      <w:pPr>
        <w:spacing w:before="240"/>
        <w:jc w:val="both"/>
        <w:rPr>
          <w:rFonts w:ascii="Times New Roman" w:eastAsia="Times New Roman" w:hAnsi="Times New Roman" w:cs="Times New Roman"/>
          <w:b/>
          <w:color w:val="000000" w:themeColor="text1"/>
          <w:sz w:val="20"/>
          <w:szCs w:val="20"/>
        </w:rPr>
      </w:pPr>
      <w:r w:rsidRPr="00731125">
        <w:rPr>
          <w:rFonts w:ascii="Times New Roman" w:eastAsia="Times New Roman" w:hAnsi="Times New Roman" w:cs="Times New Roman"/>
          <w:b/>
          <w:color w:val="000000" w:themeColor="text1"/>
        </w:rPr>
        <w:lastRenderedPageBreak/>
        <w:t>Table S5</w:t>
      </w:r>
      <w:r w:rsidR="00731125" w:rsidRPr="00731125">
        <w:rPr>
          <w:rFonts w:ascii="Times New Roman" w:eastAsia="Times New Roman" w:hAnsi="Times New Roman" w:cs="Times New Roman"/>
          <w:b/>
          <w:color w:val="000000" w:themeColor="text1"/>
        </w:rPr>
        <w:t>.</w:t>
      </w:r>
      <w:r w:rsidRPr="007070E5">
        <w:rPr>
          <w:rFonts w:ascii="Times New Roman" w:eastAsia="Times New Roman" w:hAnsi="Times New Roman" w:cs="Times New Roman"/>
          <w:bCs/>
          <w:color w:val="000000" w:themeColor="text1"/>
        </w:rPr>
        <w:t xml:space="preserve"> Deviations of projected monthly precipitation totals from the reference values (RR in %)  (1981-2010, areal mean). Wet and dry simulations and sub-ensembles indicated in colors: blue and</w:t>
      </w:r>
      <w:r w:rsidRPr="006957C5">
        <w:rPr>
          <w:rFonts w:ascii="Times New Roman" w:eastAsia="Times New Roman" w:hAnsi="Times New Roman" w:cs="Times New Roman"/>
          <w:color w:val="000000" w:themeColor="text1"/>
        </w:rPr>
        <w:t xml:space="preserve"> yellow, respectively.</w:t>
      </w:r>
    </w:p>
    <w:p w14:paraId="1D2DCAFA" w14:textId="77777777" w:rsidR="00602959" w:rsidRPr="006957C5" w:rsidRDefault="00602959" w:rsidP="00602959">
      <w:pPr>
        <w:spacing w:before="240"/>
        <w:jc w:val="center"/>
        <w:rPr>
          <w:rFonts w:ascii="Times New Roman" w:eastAsia="Times New Roman" w:hAnsi="Times New Roman" w:cs="Times New Roman"/>
          <w:color w:val="000000" w:themeColor="text1"/>
          <w:sz w:val="20"/>
          <w:szCs w:val="20"/>
        </w:rPr>
      </w:pPr>
      <w:r w:rsidRPr="006957C5">
        <w:rPr>
          <w:rFonts w:ascii="Times New Roman" w:eastAsia="Times New Roman" w:hAnsi="Times New Roman" w:cs="Times New Roman"/>
          <w:noProof/>
          <w:color w:val="000000" w:themeColor="text1"/>
          <w:sz w:val="20"/>
          <w:szCs w:val="20"/>
        </w:rPr>
        <w:drawing>
          <wp:inline distT="114300" distB="114300" distL="114300" distR="114300" wp14:anchorId="61CBAC3F" wp14:editId="5D9BD5B6">
            <wp:extent cx="3764118" cy="3922792"/>
            <wp:effectExtent l="0" t="0" r="0" b="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a:srcRect/>
                    <a:stretch>
                      <a:fillRect/>
                    </a:stretch>
                  </pic:blipFill>
                  <pic:spPr>
                    <a:xfrm>
                      <a:off x="0" y="0"/>
                      <a:ext cx="3764118" cy="3922792"/>
                    </a:xfrm>
                    <a:prstGeom prst="rect">
                      <a:avLst/>
                    </a:prstGeom>
                    <a:ln/>
                  </pic:spPr>
                </pic:pic>
              </a:graphicData>
            </a:graphic>
          </wp:inline>
        </w:drawing>
      </w:r>
    </w:p>
    <w:p w14:paraId="00D0A627" w14:textId="77777777" w:rsidR="00602959" w:rsidRPr="006957C5" w:rsidRDefault="00602959" w:rsidP="00602959">
      <w:pPr>
        <w:spacing w:before="240"/>
        <w:jc w:val="center"/>
        <w:rPr>
          <w:rFonts w:ascii="Times New Roman" w:eastAsia="Times New Roman" w:hAnsi="Times New Roman" w:cs="Times New Roman"/>
          <w:color w:val="000000" w:themeColor="text1"/>
          <w:sz w:val="20"/>
          <w:szCs w:val="20"/>
        </w:rPr>
      </w:pPr>
    </w:p>
    <w:p w14:paraId="5F82C4AA" w14:textId="77777777" w:rsidR="00602959" w:rsidRPr="006957C5" w:rsidRDefault="00602959" w:rsidP="00602959">
      <w:pPr>
        <w:pBdr>
          <w:top w:val="nil"/>
          <w:left w:val="nil"/>
          <w:bottom w:val="nil"/>
          <w:right w:val="nil"/>
          <w:between w:val="nil"/>
        </w:pBdr>
        <w:spacing w:line="360" w:lineRule="auto"/>
        <w:rPr>
          <w:rFonts w:ascii="Times New Roman" w:eastAsia="Times New Roman" w:hAnsi="Times New Roman" w:cs="Times New Roman"/>
          <w:i/>
          <w:color w:val="000000" w:themeColor="text1"/>
        </w:rPr>
      </w:pPr>
      <w:r w:rsidRPr="006957C5">
        <w:rPr>
          <w:rFonts w:ascii="Times New Roman" w:eastAsia="Times New Roman" w:hAnsi="Times New Roman" w:cs="Times New Roman"/>
          <w:b/>
          <w:i/>
          <w:color w:val="000000" w:themeColor="text1"/>
        </w:rPr>
        <w:t xml:space="preserve"> </w:t>
      </w:r>
      <w:r w:rsidRPr="006957C5">
        <w:rPr>
          <w:rFonts w:ascii="Times New Roman" w:eastAsia="Times New Roman" w:hAnsi="Times New Roman" w:cs="Times New Roman"/>
          <w:i/>
          <w:color w:val="000000" w:themeColor="text1"/>
        </w:rPr>
        <w:t>S2.3. Precipitation changes in variant scenarios</w:t>
      </w:r>
    </w:p>
    <w:p w14:paraId="36BF84D4" w14:textId="66F093A1" w:rsidR="00602959" w:rsidRPr="006957C5" w:rsidRDefault="00602959" w:rsidP="00602959">
      <w:p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Precipitation changes in all adopted scenarios are presented as relative (%) and absolute (mm) monthly changes compared to average monthly values for the 10- and 30-year reference periods (2006-2015 and 1981-2010). Absolute values were inserted into the model as monthly change rates in accordance with the delta change method used. The complete precipitation output data, resulting from the SWAT model simulations for all variant scenarios have been presented in the</w:t>
      </w:r>
      <w:r w:rsidR="00415D4B">
        <w:rPr>
          <w:rFonts w:ascii="Times New Roman" w:eastAsia="Times New Roman" w:hAnsi="Times New Roman" w:cs="Times New Roman"/>
          <w:color w:val="000000" w:themeColor="text1"/>
        </w:rPr>
        <w:t xml:space="preserve"> Mendeley dataset (</w:t>
      </w:r>
      <w:hyperlink r:id="rId13" w:history="1">
        <w:r w:rsidR="00415D4B" w:rsidRPr="00960D3B">
          <w:rPr>
            <w:rStyle w:val="Hyperlink"/>
            <w:rFonts w:ascii="Times New Roman" w:eastAsia="Times New Roman" w:hAnsi="Times New Roman" w:cs="Times New Roman"/>
          </w:rPr>
          <w:t>https://data.mendeley.com/datasets/g58vhcykcj/2</w:t>
        </w:r>
      </w:hyperlink>
      <w:r w:rsidR="00415D4B">
        <w:rPr>
          <w:rFonts w:ascii="Times New Roman" w:eastAsia="Times New Roman" w:hAnsi="Times New Roman" w:cs="Times New Roman"/>
          <w:color w:val="000000" w:themeColor="text1"/>
        </w:rPr>
        <w:t>).</w:t>
      </w:r>
      <w:r w:rsidRPr="006957C5">
        <w:rPr>
          <w:rFonts w:ascii="Times New Roman" w:eastAsia="Times New Roman" w:hAnsi="Times New Roman" w:cs="Times New Roman"/>
          <w:color w:val="000000" w:themeColor="text1"/>
        </w:rPr>
        <w:t xml:space="preserve"> </w:t>
      </w:r>
    </w:p>
    <w:p w14:paraId="6C577A80" w14:textId="10C91892" w:rsidR="00602959" w:rsidRDefault="00602959" w:rsidP="00602959">
      <w:pPr>
        <w:pBdr>
          <w:top w:val="nil"/>
          <w:left w:val="nil"/>
          <w:bottom w:val="nil"/>
          <w:right w:val="nil"/>
          <w:between w:val="nil"/>
        </w:pBdr>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For the point approach, regardless of the selected scenario and time horizon, the largest changes can be expected in December and April (an increase of up to 70-80% - approx. 22 mm on average). On the other hand, from May to September, a decrease in rainfall is expected, which in August will amount to over 25% (over 8 mm on average) (Fig.</w:t>
      </w:r>
      <w:r w:rsidR="0073112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color w:val="000000" w:themeColor="text1"/>
        </w:rPr>
        <w:t>S2).</w:t>
      </w:r>
    </w:p>
    <w:p w14:paraId="42478054" w14:textId="77777777" w:rsidR="007070E5" w:rsidRDefault="007070E5" w:rsidP="00602959">
      <w:pPr>
        <w:pBdr>
          <w:top w:val="nil"/>
          <w:left w:val="nil"/>
          <w:bottom w:val="nil"/>
          <w:right w:val="nil"/>
          <w:between w:val="nil"/>
        </w:pBdr>
        <w:ind w:firstLine="720"/>
        <w:jc w:val="both"/>
        <w:rPr>
          <w:rFonts w:ascii="Times New Roman" w:eastAsia="Times New Roman" w:hAnsi="Times New Roman" w:cs="Times New Roman"/>
          <w:color w:val="000000" w:themeColor="text1"/>
        </w:rPr>
      </w:pPr>
    </w:p>
    <w:p w14:paraId="37E63875" w14:textId="77777777" w:rsidR="007070E5" w:rsidRDefault="007070E5" w:rsidP="00602959">
      <w:pPr>
        <w:pBdr>
          <w:top w:val="nil"/>
          <w:left w:val="nil"/>
          <w:bottom w:val="nil"/>
          <w:right w:val="nil"/>
          <w:between w:val="nil"/>
        </w:pBdr>
        <w:ind w:firstLine="720"/>
        <w:jc w:val="both"/>
        <w:rPr>
          <w:rFonts w:ascii="Times New Roman" w:eastAsia="Times New Roman" w:hAnsi="Times New Roman" w:cs="Times New Roman"/>
          <w:color w:val="000000" w:themeColor="text1"/>
        </w:rPr>
      </w:pPr>
    </w:p>
    <w:p w14:paraId="73037742" w14:textId="77777777" w:rsidR="00602959" w:rsidRPr="006957C5" w:rsidRDefault="00602959" w:rsidP="00602959">
      <w:pPr>
        <w:spacing w:before="240" w:after="240" w:line="360" w:lineRule="auto"/>
        <w:jc w:val="center"/>
        <w:rPr>
          <w:rFonts w:ascii="Times New Roman" w:eastAsia="Times New Roman" w:hAnsi="Times New Roman" w:cs="Times New Roman"/>
          <w:color w:val="000000" w:themeColor="text1"/>
        </w:rPr>
      </w:pPr>
      <w:r w:rsidRPr="006957C5">
        <w:rPr>
          <w:rFonts w:ascii="Times New Roman" w:eastAsia="Times New Roman" w:hAnsi="Times New Roman" w:cs="Times New Roman"/>
          <w:noProof/>
          <w:color w:val="000000" w:themeColor="text1"/>
        </w:rPr>
        <w:lastRenderedPageBreak/>
        <w:drawing>
          <wp:inline distT="114300" distB="114300" distL="114300" distR="114300" wp14:anchorId="3E628561" wp14:editId="64A3A10B">
            <wp:extent cx="3381375" cy="1357168"/>
            <wp:effectExtent l="0" t="0" r="0" b="0"/>
            <wp:docPr id="1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t="15689"/>
                    <a:stretch>
                      <a:fillRect/>
                    </a:stretch>
                  </pic:blipFill>
                  <pic:spPr>
                    <a:xfrm>
                      <a:off x="0" y="0"/>
                      <a:ext cx="3381375" cy="1357168"/>
                    </a:xfrm>
                    <a:prstGeom prst="rect">
                      <a:avLst/>
                    </a:prstGeom>
                    <a:ln/>
                  </pic:spPr>
                </pic:pic>
              </a:graphicData>
            </a:graphic>
          </wp:inline>
        </w:drawing>
      </w:r>
    </w:p>
    <w:p w14:paraId="67031B6E" w14:textId="10CD82A0" w:rsidR="00602959" w:rsidRPr="006957C5" w:rsidRDefault="00602959" w:rsidP="00602959">
      <w:pPr>
        <w:spacing w:before="240" w:after="240"/>
        <w:jc w:val="center"/>
        <w:rPr>
          <w:rFonts w:ascii="Times New Roman" w:eastAsia="Times New Roman" w:hAnsi="Times New Roman" w:cs="Times New Roman"/>
          <w:b/>
          <w:color w:val="000000" w:themeColor="text1"/>
        </w:rPr>
      </w:pPr>
      <w:r w:rsidRPr="00731125">
        <w:rPr>
          <w:rFonts w:ascii="Times New Roman" w:eastAsia="Times New Roman" w:hAnsi="Times New Roman" w:cs="Times New Roman"/>
          <w:b/>
          <w:color w:val="000000" w:themeColor="text1"/>
        </w:rPr>
        <w:t>Fig</w:t>
      </w:r>
      <w:r w:rsidR="00731125" w:rsidRPr="00731125">
        <w:rPr>
          <w:rFonts w:ascii="Times New Roman" w:eastAsia="Times New Roman" w:hAnsi="Times New Roman" w:cs="Times New Roman"/>
          <w:b/>
          <w:color w:val="000000" w:themeColor="text1"/>
        </w:rPr>
        <w:t xml:space="preserve">ure </w:t>
      </w:r>
      <w:r w:rsidRPr="00731125">
        <w:rPr>
          <w:rFonts w:ascii="Times New Roman" w:eastAsia="Times New Roman" w:hAnsi="Times New Roman" w:cs="Times New Roman"/>
          <w:b/>
          <w:color w:val="000000" w:themeColor="text1"/>
        </w:rPr>
        <w:t>S2</w:t>
      </w:r>
      <w:r w:rsidR="00731125">
        <w:rPr>
          <w:rFonts w:ascii="Times New Roman" w:eastAsia="Times New Roman" w:hAnsi="Times New Roman" w:cs="Times New Roman"/>
          <w:bCs/>
          <w:color w:val="000000" w:themeColor="text1"/>
        </w:rPr>
        <w:t>.</w:t>
      </w:r>
      <w:r w:rsidRPr="007070E5">
        <w:rPr>
          <w:rFonts w:ascii="Times New Roman" w:eastAsia="Times New Roman" w:hAnsi="Times New Roman" w:cs="Times New Roman"/>
          <w:bCs/>
          <w:color w:val="000000" w:themeColor="text1"/>
        </w:rPr>
        <w:t xml:space="preserve">  Projected changes of monthly precipitation totals relative to 2006-2015 – point data (P)</w:t>
      </w:r>
      <w:r w:rsidRPr="006957C5">
        <w:rPr>
          <w:rFonts w:ascii="Times New Roman" w:eastAsia="Times New Roman" w:hAnsi="Times New Roman" w:cs="Times New Roman"/>
          <w:b/>
          <w:color w:val="000000" w:themeColor="text1"/>
        </w:rPr>
        <w:t xml:space="preserve"> </w:t>
      </w:r>
      <w:r w:rsidRPr="007070E5">
        <w:rPr>
          <w:rFonts w:ascii="Times New Roman" w:eastAsia="Times New Roman" w:hAnsi="Times New Roman" w:cs="Times New Roman"/>
          <w:bCs/>
          <w:color w:val="000000" w:themeColor="text1"/>
        </w:rPr>
        <w:t>ensemble approach</w:t>
      </w:r>
    </w:p>
    <w:p w14:paraId="7D403FEC" w14:textId="661A0F48" w:rsidR="00602959" w:rsidRPr="006957C5" w:rsidRDefault="00602959" w:rsidP="00602959">
      <w:pPr>
        <w:spacing w:after="240"/>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Changing from a point to areal approach with the same reference period will result in an increased precipitation in all months of the year (in April and December by almost 15 and 40% - approx. 25 and 21 mm, respectively) compared to the point approach (Fig.</w:t>
      </w:r>
      <w:r w:rsidR="0073112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color w:val="000000" w:themeColor="text1"/>
        </w:rPr>
        <w:t>S3). At the same time, only May and September will remain the months in which slight decreases in precipitation should be expected, by a maximum of over 6% - about 8 mm.</w:t>
      </w:r>
    </w:p>
    <w:p w14:paraId="24E12F55" w14:textId="77777777" w:rsidR="00602959" w:rsidRPr="006957C5" w:rsidRDefault="00602959" w:rsidP="00602959">
      <w:pPr>
        <w:spacing w:before="240" w:after="240" w:line="360" w:lineRule="auto"/>
        <w:jc w:val="center"/>
        <w:rPr>
          <w:rFonts w:ascii="Times New Roman" w:eastAsia="Times New Roman" w:hAnsi="Times New Roman" w:cs="Times New Roman"/>
          <w:color w:val="000000" w:themeColor="text1"/>
        </w:rPr>
      </w:pPr>
      <w:r w:rsidRPr="006957C5">
        <w:rPr>
          <w:rFonts w:ascii="Times New Roman" w:eastAsia="Times New Roman" w:hAnsi="Times New Roman" w:cs="Times New Roman"/>
          <w:noProof/>
          <w:color w:val="000000" w:themeColor="text1"/>
        </w:rPr>
        <w:drawing>
          <wp:inline distT="114300" distB="114300" distL="114300" distR="114300" wp14:anchorId="746615C9" wp14:editId="0B5EA45A">
            <wp:extent cx="5731200" cy="1371600"/>
            <wp:effectExtent l="0" t="0" r="0" b="0"/>
            <wp:docPr id="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5731200" cy="1371600"/>
                    </a:xfrm>
                    <a:prstGeom prst="rect">
                      <a:avLst/>
                    </a:prstGeom>
                    <a:ln/>
                  </pic:spPr>
                </pic:pic>
              </a:graphicData>
            </a:graphic>
          </wp:inline>
        </w:drawing>
      </w:r>
    </w:p>
    <w:p w14:paraId="6DE18740" w14:textId="5FAD4044" w:rsidR="00602959" w:rsidRPr="007070E5" w:rsidRDefault="00602959" w:rsidP="00602959">
      <w:pPr>
        <w:spacing w:after="240"/>
        <w:jc w:val="center"/>
        <w:rPr>
          <w:rFonts w:ascii="Times New Roman" w:eastAsia="Times New Roman" w:hAnsi="Times New Roman" w:cs="Times New Roman"/>
          <w:bCs/>
          <w:color w:val="000000" w:themeColor="text1"/>
        </w:rPr>
      </w:pPr>
      <w:r w:rsidRPr="00731125">
        <w:rPr>
          <w:rFonts w:ascii="Times New Roman" w:eastAsia="Times New Roman" w:hAnsi="Times New Roman" w:cs="Times New Roman"/>
          <w:b/>
          <w:color w:val="000000" w:themeColor="text1"/>
        </w:rPr>
        <w:t>Fig</w:t>
      </w:r>
      <w:r w:rsidR="00731125" w:rsidRPr="00731125">
        <w:rPr>
          <w:rFonts w:ascii="Times New Roman" w:eastAsia="Times New Roman" w:hAnsi="Times New Roman" w:cs="Times New Roman"/>
          <w:b/>
          <w:color w:val="000000" w:themeColor="text1"/>
        </w:rPr>
        <w:t xml:space="preserve">ure </w:t>
      </w:r>
      <w:r w:rsidRPr="00731125">
        <w:rPr>
          <w:rFonts w:ascii="Times New Roman" w:eastAsia="Times New Roman" w:hAnsi="Times New Roman" w:cs="Times New Roman"/>
          <w:b/>
          <w:color w:val="000000" w:themeColor="text1"/>
        </w:rPr>
        <w:t>S3</w:t>
      </w:r>
      <w:r w:rsidR="00731125">
        <w:rPr>
          <w:rFonts w:ascii="Times New Roman" w:eastAsia="Times New Roman" w:hAnsi="Times New Roman" w:cs="Times New Roman"/>
          <w:bCs/>
          <w:color w:val="000000" w:themeColor="text1"/>
        </w:rPr>
        <w:t>.</w:t>
      </w:r>
      <w:r w:rsidRPr="007070E5">
        <w:rPr>
          <w:rFonts w:ascii="Times New Roman" w:eastAsia="Times New Roman" w:hAnsi="Times New Roman" w:cs="Times New Roman"/>
          <w:bCs/>
          <w:color w:val="000000" w:themeColor="text1"/>
        </w:rPr>
        <w:t xml:space="preserve"> Projected changes of monthly precipitation totals relative to 2006-2015 (left panel) and 1981-2010 (right panel)</w:t>
      </w:r>
      <w:r w:rsidRPr="007070E5">
        <w:rPr>
          <w:rFonts w:ascii="Times New Roman" w:eastAsia="Times New Roman" w:hAnsi="Times New Roman" w:cs="Times New Roman"/>
          <w:bCs/>
          <w:color w:val="000000" w:themeColor="text1"/>
          <w:sz w:val="16"/>
          <w:szCs w:val="16"/>
        </w:rPr>
        <w:t xml:space="preserve"> </w:t>
      </w:r>
      <w:r w:rsidRPr="007070E5">
        <w:rPr>
          <w:rFonts w:ascii="Times New Roman" w:eastAsia="Times New Roman" w:hAnsi="Times New Roman" w:cs="Times New Roman"/>
          <w:bCs/>
          <w:color w:val="000000" w:themeColor="text1"/>
        </w:rPr>
        <w:t>– areal data (A) ensemble approach.</w:t>
      </w:r>
    </w:p>
    <w:p w14:paraId="000E8502" w14:textId="31640B81" w:rsidR="00602959" w:rsidRPr="006957C5" w:rsidRDefault="00602959" w:rsidP="00602959">
      <w:pPr>
        <w:spacing w:after="240"/>
        <w:ind w:firstLine="720"/>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The extension of the reference period causes a significant change in the monthly rainfall distribution. The highest values characterize the autumn and winter months (maximum slightly over 67% - 28 mm in January) (Fig.</w:t>
      </w:r>
      <w:r w:rsidR="0073112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color w:val="000000" w:themeColor="text1"/>
        </w:rPr>
        <w:t>S3). In turn, from July to September, depending on the scenario, precipitation drops by almost 6% - about 8 mm.</w:t>
      </w:r>
    </w:p>
    <w:p w14:paraId="481160CA" w14:textId="77777777" w:rsidR="00602959" w:rsidRPr="006957C5" w:rsidRDefault="00602959" w:rsidP="00602959">
      <w:pPr>
        <w:spacing w:after="240"/>
        <w:jc w:val="center"/>
        <w:rPr>
          <w:rFonts w:ascii="Times New Roman" w:eastAsia="Times New Roman" w:hAnsi="Times New Roman" w:cs="Times New Roman"/>
          <w:color w:val="000000" w:themeColor="text1"/>
        </w:rPr>
      </w:pPr>
      <w:r w:rsidRPr="006957C5">
        <w:rPr>
          <w:rFonts w:ascii="Times New Roman" w:eastAsia="Times New Roman" w:hAnsi="Times New Roman" w:cs="Times New Roman"/>
          <w:noProof/>
          <w:color w:val="000000" w:themeColor="text1"/>
        </w:rPr>
        <w:drawing>
          <wp:inline distT="114300" distB="114300" distL="114300" distR="114300" wp14:anchorId="48D3CC90" wp14:editId="005B8F2D">
            <wp:extent cx="5731200" cy="1371600"/>
            <wp:effectExtent l="0" t="0" r="0" b="0"/>
            <wp:docPr id="1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6"/>
                    <a:srcRect/>
                    <a:stretch>
                      <a:fillRect/>
                    </a:stretch>
                  </pic:blipFill>
                  <pic:spPr>
                    <a:xfrm>
                      <a:off x="0" y="0"/>
                      <a:ext cx="5731200" cy="1371600"/>
                    </a:xfrm>
                    <a:prstGeom prst="rect">
                      <a:avLst/>
                    </a:prstGeom>
                    <a:ln/>
                  </pic:spPr>
                </pic:pic>
              </a:graphicData>
            </a:graphic>
          </wp:inline>
        </w:drawing>
      </w:r>
    </w:p>
    <w:p w14:paraId="5DBAEEAA" w14:textId="259BB73A" w:rsidR="00602959" w:rsidRPr="007070E5" w:rsidRDefault="00602959" w:rsidP="00602959">
      <w:pPr>
        <w:spacing w:after="240"/>
        <w:jc w:val="center"/>
        <w:rPr>
          <w:rFonts w:ascii="Times New Roman" w:eastAsia="Times New Roman" w:hAnsi="Times New Roman" w:cs="Times New Roman"/>
          <w:bCs/>
          <w:color w:val="000000" w:themeColor="text1"/>
        </w:rPr>
      </w:pPr>
      <w:r w:rsidRPr="00731125">
        <w:rPr>
          <w:rFonts w:ascii="Times New Roman" w:eastAsia="Times New Roman" w:hAnsi="Times New Roman" w:cs="Times New Roman"/>
          <w:b/>
          <w:color w:val="000000" w:themeColor="text1"/>
        </w:rPr>
        <w:t>Fig</w:t>
      </w:r>
      <w:r w:rsidR="00731125" w:rsidRPr="00731125">
        <w:rPr>
          <w:rFonts w:ascii="Times New Roman" w:eastAsia="Times New Roman" w:hAnsi="Times New Roman" w:cs="Times New Roman"/>
          <w:b/>
          <w:color w:val="000000" w:themeColor="text1"/>
        </w:rPr>
        <w:t xml:space="preserve">ure </w:t>
      </w:r>
      <w:r w:rsidRPr="00731125">
        <w:rPr>
          <w:rFonts w:ascii="Times New Roman" w:eastAsia="Times New Roman" w:hAnsi="Times New Roman" w:cs="Times New Roman"/>
          <w:b/>
          <w:color w:val="000000" w:themeColor="text1"/>
        </w:rPr>
        <w:t>S4</w:t>
      </w:r>
      <w:r w:rsidR="00731125">
        <w:rPr>
          <w:rFonts w:ascii="Times New Roman" w:eastAsia="Times New Roman" w:hAnsi="Times New Roman" w:cs="Times New Roman"/>
          <w:bCs/>
          <w:color w:val="000000" w:themeColor="text1"/>
        </w:rPr>
        <w:t>.</w:t>
      </w:r>
      <w:r w:rsidRPr="007070E5">
        <w:rPr>
          <w:rFonts w:ascii="Times New Roman" w:eastAsia="Times New Roman" w:hAnsi="Times New Roman" w:cs="Times New Roman"/>
          <w:bCs/>
          <w:color w:val="000000" w:themeColor="text1"/>
        </w:rPr>
        <w:t xml:space="preserve"> Projected changes of monthly precipitation totals relative to 1981-2010</w:t>
      </w:r>
      <w:r w:rsidRPr="007070E5">
        <w:rPr>
          <w:rFonts w:ascii="Times New Roman" w:eastAsia="Times New Roman" w:hAnsi="Times New Roman" w:cs="Times New Roman"/>
          <w:bCs/>
          <w:color w:val="000000" w:themeColor="text1"/>
          <w:sz w:val="16"/>
          <w:szCs w:val="16"/>
        </w:rPr>
        <w:t xml:space="preserve"> </w:t>
      </w:r>
      <w:r w:rsidRPr="007070E5">
        <w:rPr>
          <w:rFonts w:ascii="Times New Roman" w:eastAsia="Times New Roman" w:hAnsi="Times New Roman" w:cs="Times New Roman"/>
          <w:bCs/>
          <w:color w:val="000000" w:themeColor="text1"/>
        </w:rPr>
        <w:t>- areal data for wet (left panel) and dry models sub-ensembles (right panel).</w:t>
      </w:r>
    </w:p>
    <w:p w14:paraId="53DCC441" w14:textId="58BFCB38" w:rsidR="00602959" w:rsidRPr="006957C5" w:rsidRDefault="00602959" w:rsidP="0032755D">
      <w:pPr>
        <w:spacing w:before="240" w:after="240"/>
        <w:ind w:firstLine="425"/>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The last two figures show the effect of using only sub-ensembles consisting of four wet or dry models selected by the probabilistic method described in section S2.2. (Table S5). This approach results in extreme rainfall values varying on average by as much as 28% - 15 mm per year (Fig.</w:t>
      </w:r>
      <w:r w:rsidR="0073112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color w:val="000000" w:themeColor="text1"/>
        </w:rPr>
        <w:t>S4).</w:t>
      </w:r>
    </w:p>
    <w:p w14:paraId="5761CB00" w14:textId="77777777" w:rsidR="00602959" w:rsidRPr="006957C5" w:rsidRDefault="00602959" w:rsidP="00602959">
      <w:pPr>
        <w:spacing w:line="360" w:lineRule="auto"/>
        <w:ind w:left="425" w:hanging="425"/>
        <w:rPr>
          <w:rFonts w:ascii="Times New Roman" w:eastAsia="Times New Roman" w:hAnsi="Times New Roman" w:cs="Times New Roman"/>
          <w:b/>
          <w:color w:val="000000" w:themeColor="text1"/>
        </w:rPr>
      </w:pPr>
      <w:r w:rsidRPr="006957C5">
        <w:rPr>
          <w:rFonts w:ascii="Times New Roman" w:eastAsia="Times New Roman" w:hAnsi="Times New Roman" w:cs="Times New Roman"/>
          <w:b/>
          <w:color w:val="000000" w:themeColor="text1"/>
        </w:rPr>
        <w:lastRenderedPageBreak/>
        <w:t>S3. Supplementary results</w:t>
      </w:r>
    </w:p>
    <w:p w14:paraId="1EB7739C" w14:textId="48A7644D" w:rsidR="00602959" w:rsidRDefault="00602959" w:rsidP="00415D4B">
      <w:pPr>
        <w:jc w:val="both"/>
        <w:rPr>
          <w:rFonts w:ascii="Times New Roman" w:eastAsia="Times New Roman" w:hAnsi="Times New Roman" w:cs="Times New Roman"/>
          <w:color w:val="000000" w:themeColor="text1"/>
          <w:shd w:val="clear" w:color="auto" w:fill="FF9900"/>
        </w:rPr>
      </w:pPr>
      <w:r w:rsidRPr="006957C5">
        <w:rPr>
          <w:rFonts w:ascii="Times New Roman" w:eastAsia="Times New Roman" w:hAnsi="Times New Roman" w:cs="Times New Roman"/>
          <w:color w:val="000000" w:themeColor="text1"/>
        </w:rPr>
        <w:t>Sediment loads for the calculation profile (delivered into the reservoir) for all variant scenarios used in the current study are presented as monthly (t/m) and yearly (t/y) values in Table S6, and also</w:t>
      </w:r>
      <w:r w:rsidR="00415D4B">
        <w:rPr>
          <w:rFonts w:ascii="Times New Roman" w:eastAsia="Times New Roman" w:hAnsi="Times New Roman" w:cs="Times New Roman"/>
          <w:color w:val="000000" w:themeColor="text1"/>
        </w:rPr>
        <w:t xml:space="preserve"> Mendeley dataset (</w:t>
      </w:r>
      <w:r w:rsidR="00415D4B" w:rsidRPr="0032755D">
        <w:rPr>
          <w:rFonts w:ascii="Times New Roman" w:eastAsia="Times New Roman" w:hAnsi="Times New Roman" w:cs="Times New Roman"/>
        </w:rPr>
        <w:t>https://data.mendeley.com/datasets/g58vhcykcj/2</w:t>
      </w:r>
      <w:r w:rsidR="00415D4B">
        <w:rPr>
          <w:rFonts w:ascii="Times New Roman" w:eastAsia="Times New Roman" w:hAnsi="Times New Roman" w:cs="Times New Roman"/>
          <w:color w:val="000000" w:themeColor="text1"/>
        </w:rPr>
        <w:t>).</w:t>
      </w:r>
      <w:r w:rsidRPr="006957C5">
        <w:rPr>
          <w:rFonts w:ascii="Times New Roman" w:eastAsia="Times New Roman" w:hAnsi="Times New Roman" w:cs="Times New Roman"/>
          <w:color w:val="000000" w:themeColor="text1"/>
        </w:rPr>
        <w:t xml:space="preserve"> </w:t>
      </w:r>
    </w:p>
    <w:p w14:paraId="163484B0" w14:textId="77777777" w:rsidR="00415D4B" w:rsidRPr="006957C5" w:rsidRDefault="00415D4B" w:rsidP="00415D4B">
      <w:pPr>
        <w:jc w:val="both"/>
        <w:rPr>
          <w:rFonts w:ascii="Times New Roman" w:eastAsia="Times New Roman" w:hAnsi="Times New Roman" w:cs="Times New Roman"/>
          <w:b/>
          <w:color w:val="000000" w:themeColor="text1"/>
        </w:rPr>
      </w:pPr>
    </w:p>
    <w:p w14:paraId="7EDAF3A5" w14:textId="42C6245D" w:rsidR="00602959" w:rsidRPr="007070E5" w:rsidRDefault="00602959" w:rsidP="00602959">
      <w:pPr>
        <w:spacing w:line="360" w:lineRule="auto"/>
        <w:rPr>
          <w:rFonts w:ascii="Times New Roman" w:eastAsia="Times New Roman" w:hAnsi="Times New Roman" w:cs="Times New Roman"/>
          <w:bCs/>
          <w:color w:val="000000" w:themeColor="text1"/>
        </w:rPr>
      </w:pPr>
      <w:r w:rsidRPr="00731125">
        <w:rPr>
          <w:rFonts w:ascii="Times New Roman" w:eastAsia="Times New Roman" w:hAnsi="Times New Roman" w:cs="Times New Roman"/>
          <w:b/>
          <w:color w:val="000000" w:themeColor="text1"/>
        </w:rPr>
        <w:t>Table S6</w:t>
      </w:r>
      <w:r w:rsidR="00731125">
        <w:rPr>
          <w:rFonts w:ascii="Times New Roman" w:eastAsia="Times New Roman" w:hAnsi="Times New Roman" w:cs="Times New Roman"/>
          <w:bCs/>
          <w:color w:val="000000" w:themeColor="text1"/>
        </w:rPr>
        <w:t>.</w:t>
      </w:r>
      <w:r w:rsidRPr="007070E5">
        <w:rPr>
          <w:rFonts w:ascii="Times New Roman" w:eastAsia="Times New Roman" w:hAnsi="Times New Roman" w:cs="Times New Roman"/>
          <w:bCs/>
          <w:color w:val="000000" w:themeColor="text1"/>
        </w:rPr>
        <w:t xml:space="preserve"> Monthly (t/m) and yearly sediment (sum, t/y) loads for all 20 variant scenarios used in the study.</w:t>
      </w:r>
    </w:p>
    <w:p w14:paraId="30C20830" w14:textId="77777777" w:rsidR="00602959" w:rsidRPr="006957C5" w:rsidRDefault="00602959" w:rsidP="00602959">
      <w:pPr>
        <w:spacing w:line="360" w:lineRule="auto"/>
        <w:ind w:left="425" w:hanging="425"/>
        <w:rPr>
          <w:rFonts w:ascii="Times New Roman" w:eastAsia="Times New Roman" w:hAnsi="Times New Roman" w:cs="Times New Roman"/>
          <w:b/>
          <w:color w:val="000000" w:themeColor="text1"/>
        </w:rPr>
      </w:pPr>
      <w:r w:rsidRPr="006957C5">
        <w:rPr>
          <w:rFonts w:ascii="Times New Roman" w:eastAsia="Times New Roman" w:hAnsi="Times New Roman" w:cs="Times New Roman"/>
          <w:b/>
          <w:noProof/>
          <w:color w:val="000000" w:themeColor="text1"/>
        </w:rPr>
        <w:drawing>
          <wp:inline distT="114300" distB="114300" distL="114300" distR="114300" wp14:anchorId="5390632D" wp14:editId="6539872B">
            <wp:extent cx="5731200" cy="3530600"/>
            <wp:effectExtent l="0" t="0" r="0" b="0"/>
            <wp:docPr id="1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7"/>
                    <a:srcRect/>
                    <a:stretch>
                      <a:fillRect/>
                    </a:stretch>
                  </pic:blipFill>
                  <pic:spPr>
                    <a:xfrm>
                      <a:off x="0" y="0"/>
                      <a:ext cx="5731200" cy="3530600"/>
                    </a:xfrm>
                    <a:prstGeom prst="rect">
                      <a:avLst/>
                    </a:prstGeom>
                    <a:ln/>
                  </pic:spPr>
                </pic:pic>
              </a:graphicData>
            </a:graphic>
          </wp:inline>
        </w:drawing>
      </w:r>
    </w:p>
    <w:p w14:paraId="1EC0EE09" w14:textId="77777777" w:rsidR="00602959" w:rsidRPr="006957C5" w:rsidRDefault="00602959" w:rsidP="00602959">
      <w:pPr>
        <w:spacing w:line="360" w:lineRule="auto"/>
        <w:ind w:left="425" w:hanging="425"/>
        <w:rPr>
          <w:rFonts w:ascii="Times New Roman" w:eastAsia="Times New Roman" w:hAnsi="Times New Roman" w:cs="Times New Roman"/>
          <w:b/>
          <w:color w:val="000000" w:themeColor="text1"/>
        </w:rPr>
      </w:pPr>
    </w:p>
    <w:p w14:paraId="195C8411" w14:textId="50E3F6BD" w:rsidR="007070E5" w:rsidRPr="006957C5" w:rsidRDefault="00602959" w:rsidP="0032755D">
      <w:pPr>
        <w:spacing w:line="360" w:lineRule="auto"/>
        <w:ind w:firstLine="425"/>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To depict differences between precipitation values in the month of April, in selected reference periods between 1966 and 2023, average monthly precipitation values have been presented in graphical form (Fig.</w:t>
      </w:r>
      <w:r w:rsidR="0073112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color w:val="000000" w:themeColor="text1"/>
        </w:rPr>
        <w:t>S5) and compared statistically. The average value for the month of April in the period 2006-2015 was noticeably lower than in other periods, although not statistically significant (</w:t>
      </w:r>
      <w:proofErr w:type="spellStart"/>
      <w:r w:rsidRPr="006957C5">
        <w:rPr>
          <w:rFonts w:ascii="Times New Roman" w:eastAsia="Times New Roman" w:hAnsi="Times New Roman" w:cs="Times New Roman"/>
          <w:color w:val="000000" w:themeColor="text1"/>
        </w:rPr>
        <w:t>Kruskall</w:t>
      </w:r>
      <w:proofErr w:type="spellEnd"/>
      <w:r w:rsidRPr="006957C5">
        <w:rPr>
          <w:rFonts w:ascii="Times New Roman" w:eastAsia="Times New Roman" w:hAnsi="Times New Roman" w:cs="Times New Roman"/>
          <w:color w:val="000000" w:themeColor="text1"/>
        </w:rPr>
        <w:t xml:space="preserve">-Wallis, p&gt;0.05). </w:t>
      </w:r>
    </w:p>
    <w:p w14:paraId="2CA70646" w14:textId="77777777" w:rsidR="00602959" w:rsidRPr="006957C5" w:rsidRDefault="00602959" w:rsidP="00602959">
      <w:pPr>
        <w:spacing w:line="360" w:lineRule="auto"/>
        <w:ind w:left="425" w:hanging="425"/>
        <w:rPr>
          <w:rFonts w:ascii="Times New Roman" w:eastAsia="Times New Roman" w:hAnsi="Times New Roman" w:cs="Times New Roman"/>
          <w:b/>
          <w:color w:val="000000" w:themeColor="text1"/>
        </w:rPr>
      </w:pPr>
    </w:p>
    <w:p w14:paraId="1EA885CC" w14:textId="77777777" w:rsidR="00602959" w:rsidRPr="006957C5" w:rsidRDefault="00602959" w:rsidP="00602959">
      <w:pPr>
        <w:spacing w:line="360" w:lineRule="auto"/>
        <w:ind w:left="425" w:hanging="425"/>
        <w:jc w:val="center"/>
        <w:rPr>
          <w:rFonts w:ascii="Times New Roman" w:eastAsia="Times New Roman" w:hAnsi="Times New Roman" w:cs="Times New Roman"/>
          <w:color w:val="000000" w:themeColor="text1"/>
        </w:rPr>
      </w:pPr>
      <w:r w:rsidRPr="006957C5">
        <w:rPr>
          <w:rFonts w:ascii="Times New Roman" w:eastAsia="Times New Roman" w:hAnsi="Times New Roman" w:cs="Times New Roman"/>
          <w:noProof/>
          <w:color w:val="000000" w:themeColor="text1"/>
        </w:rPr>
        <w:drawing>
          <wp:inline distT="114300" distB="114300" distL="114300" distR="114300" wp14:anchorId="6B037255" wp14:editId="7E460E6D">
            <wp:extent cx="5655600" cy="1600200"/>
            <wp:effectExtent l="0" t="0" r="0" b="0"/>
            <wp:docPr id="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8"/>
                    <a:srcRect/>
                    <a:stretch>
                      <a:fillRect/>
                    </a:stretch>
                  </pic:blipFill>
                  <pic:spPr>
                    <a:xfrm>
                      <a:off x="0" y="0"/>
                      <a:ext cx="5655600" cy="1600200"/>
                    </a:xfrm>
                    <a:prstGeom prst="rect">
                      <a:avLst/>
                    </a:prstGeom>
                    <a:ln/>
                  </pic:spPr>
                </pic:pic>
              </a:graphicData>
            </a:graphic>
          </wp:inline>
        </w:drawing>
      </w:r>
    </w:p>
    <w:p w14:paraId="422198D5" w14:textId="6FC66640" w:rsidR="00602959" w:rsidRPr="007070E5" w:rsidRDefault="00602959" w:rsidP="00602959">
      <w:pPr>
        <w:spacing w:line="360" w:lineRule="auto"/>
        <w:ind w:left="425"/>
        <w:jc w:val="center"/>
        <w:rPr>
          <w:rFonts w:ascii="Times New Roman" w:eastAsia="Times New Roman" w:hAnsi="Times New Roman" w:cs="Times New Roman"/>
          <w:bCs/>
          <w:color w:val="000000" w:themeColor="text1"/>
        </w:rPr>
      </w:pPr>
      <w:r w:rsidRPr="00731125">
        <w:rPr>
          <w:rFonts w:ascii="Times New Roman" w:eastAsia="Times New Roman" w:hAnsi="Times New Roman" w:cs="Times New Roman"/>
          <w:b/>
          <w:color w:val="000000" w:themeColor="text1"/>
        </w:rPr>
        <w:t>Fig</w:t>
      </w:r>
      <w:r w:rsidR="00731125" w:rsidRPr="00731125">
        <w:rPr>
          <w:rFonts w:ascii="Times New Roman" w:eastAsia="Times New Roman" w:hAnsi="Times New Roman" w:cs="Times New Roman"/>
          <w:b/>
          <w:color w:val="000000" w:themeColor="text1"/>
        </w:rPr>
        <w:t xml:space="preserve">ure </w:t>
      </w:r>
      <w:r w:rsidRPr="00731125">
        <w:rPr>
          <w:rFonts w:ascii="Times New Roman" w:eastAsia="Times New Roman" w:hAnsi="Times New Roman" w:cs="Times New Roman"/>
          <w:b/>
          <w:color w:val="000000" w:themeColor="text1"/>
        </w:rPr>
        <w:t>S5</w:t>
      </w:r>
      <w:r w:rsidR="00731125">
        <w:rPr>
          <w:rFonts w:ascii="Times New Roman" w:eastAsia="Times New Roman" w:hAnsi="Times New Roman" w:cs="Times New Roman"/>
          <w:bCs/>
          <w:color w:val="000000" w:themeColor="text1"/>
        </w:rPr>
        <w:t>.</w:t>
      </w:r>
      <w:r w:rsidRPr="007070E5">
        <w:rPr>
          <w:rFonts w:ascii="Times New Roman" w:eastAsia="Times New Roman" w:hAnsi="Times New Roman" w:cs="Times New Roman"/>
          <w:bCs/>
          <w:color w:val="000000" w:themeColor="text1"/>
        </w:rPr>
        <w:t xml:space="preserve"> Average monthly precipitation values for the decadal periods between 2016 and 2015, and period of 2016-2023, for the point approach (Kraków-Balice synoptic station).</w:t>
      </w:r>
    </w:p>
    <w:p w14:paraId="41001567" w14:textId="0D434BDB" w:rsidR="00602959" w:rsidRPr="006957C5" w:rsidRDefault="00602959" w:rsidP="00602959">
      <w:pPr>
        <w:spacing w:line="360" w:lineRule="auto"/>
        <w:ind w:left="425" w:hanging="425"/>
        <w:rPr>
          <w:rFonts w:ascii="Times New Roman" w:eastAsia="Times New Roman" w:hAnsi="Times New Roman" w:cs="Times New Roman"/>
          <w:b/>
          <w:color w:val="000000" w:themeColor="text1"/>
        </w:rPr>
      </w:pPr>
      <w:r w:rsidRPr="006957C5">
        <w:rPr>
          <w:rFonts w:ascii="Times New Roman" w:eastAsia="Times New Roman" w:hAnsi="Times New Roman" w:cs="Times New Roman"/>
          <w:b/>
          <w:color w:val="000000" w:themeColor="text1"/>
        </w:rPr>
        <w:lastRenderedPageBreak/>
        <w:t>S4. SI References</w:t>
      </w:r>
    </w:p>
    <w:p w14:paraId="3B41F6B2" w14:textId="77777777" w:rsidR="00602959" w:rsidRPr="006957C5" w:rsidRDefault="00602959" w:rsidP="00602959">
      <w:pPr>
        <w:ind w:left="141" w:hanging="141"/>
        <w:jc w:val="both"/>
        <w:rPr>
          <w:rFonts w:ascii="Times New Roman" w:eastAsia="Times New Roman" w:hAnsi="Times New Roman" w:cs="Times New Roman"/>
          <w:color w:val="000000" w:themeColor="text1"/>
        </w:rPr>
      </w:pPr>
    </w:p>
    <w:p w14:paraId="6CA1E22E"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Orlińska-Woźniak, P., Szalińska, E. &amp; Wilk, P. Do land use changes balance out sediment yields under climate change predictions on the Sub-Basin scale? The Carpathian Basin as an example. </w:t>
      </w:r>
      <w:r w:rsidRPr="006957C5">
        <w:rPr>
          <w:rFonts w:ascii="Times New Roman" w:eastAsia="Times New Roman" w:hAnsi="Times New Roman" w:cs="Times New Roman"/>
          <w:i/>
          <w:color w:val="000000" w:themeColor="text1"/>
        </w:rPr>
        <w:t>Water</w:t>
      </w:r>
      <w:r w:rsidRPr="006957C5">
        <w:rPr>
          <w:rFonts w:ascii="Times New Roman" w:eastAsia="Times New Roman" w:hAnsi="Times New Roman" w:cs="Times New Roman"/>
          <w:color w:val="000000" w:themeColor="text1"/>
        </w:rPr>
        <w:t xml:space="preserve"> 12(5), 1499 (2020).</w:t>
      </w:r>
    </w:p>
    <w:p w14:paraId="196EDE8C"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shd w:val="clear" w:color="auto" w:fill="FCFCFC"/>
        </w:rPr>
      </w:pPr>
      <w:r w:rsidRPr="006957C5">
        <w:rPr>
          <w:rFonts w:ascii="Times New Roman" w:eastAsia="Times New Roman" w:hAnsi="Times New Roman" w:cs="Times New Roman"/>
          <w:color w:val="000000" w:themeColor="text1"/>
        </w:rPr>
        <w:t>Wilk, P. et al. From the source to the reservoir and beyond - tracking sediment particles with modeling tools under climate change predictions (Carpathian Mts.).</w:t>
      </w:r>
      <w:r w:rsidRPr="006957C5">
        <w:rPr>
          <w:rFonts w:ascii="Times New Roman" w:eastAsia="Times New Roman" w:hAnsi="Times New Roman" w:cs="Times New Roman"/>
          <w:i/>
          <w:color w:val="000000" w:themeColor="text1"/>
        </w:rPr>
        <w:t xml:space="preserve"> J. Soil. Sediment.</w:t>
      </w:r>
      <w:r w:rsidRPr="006957C5">
        <w:rPr>
          <w:rFonts w:ascii="Times New Roman" w:eastAsia="Times New Roman" w:hAnsi="Times New Roman" w:cs="Times New Roman"/>
          <w:color w:val="000000" w:themeColor="text1"/>
        </w:rPr>
        <w:t xml:space="preserve"> 22(11)  2929-2947 (2022). </w:t>
      </w:r>
    </w:p>
    <w:p w14:paraId="4D5C609F"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Kijowska-</w:t>
      </w:r>
      <w:proofErr w:type="spellStart"/>
      <w:r w:rsidRPr="006957C5">
        <w:rPr>
          <w:rFonts w:ascii="Times New Roman" w:eastAsia="Times New Roman" w:hAnsi="Times New Roman" w:cs="Times New Roman"/>
          <w:color w:val="000000" w:themeColor="text1"/>
        </w:rPr>
        <w:t>Strugała</w:t>
      </w:r>
      <w:proofErr w:type="spellEnd"/>
      <w:r w:rsidRPr="006957C5">
        <w:rPr>
          <w:rFonts w:ascii="Times New Roman" w:eastAsia="Times New Roman" w:hAnsi="Times New Roman" w:cs="Times New Roman"/>
          <w:color w:val="000000" w:themeColor="text1"/>
        </w:rPr>
        <w:t xml:space="preserve">, M., </w:t>
      </w:r>
      <w:proofErr w:type="spellStart"/>
      <w:r w:rsidRPr="006957C5">
        <w:rPr>
          <w:rFonts w:ascii="Times New Roman" w:eastAsia="Times New Roman" w:hAnsi="Times New Roman" w:cs="Times New Roman"/>
          <w:color w:val="000000" w:themeColor="text1"/>
        </w:rPr>
        <w:t>Wiejaczka</w:t>
      </w:r>
      <w:proofErr w:type="spellEnd"/>
      <w:r w:rsidRPr="006957C5">
        <w:rPr>
          <w:rFonts w:ascii="Times New Roman" w:eastAsia="Times New Roman" w:hAnsi="Times New Roman" w:cs="Times New Roman"/>
          <w:color w:val="000000" w:themeColor="text1"/>
        </w:rPr>
        <w:t>, Ł., Gil, E., Bochenek, W. &amp; Kiszka, K. The impact of extreme hydro-meteorological events on the transformation of mountain river channels (Polish Flysch Carpathians).</w:t>
      </w:r>
      <w:r w:rsidRPr="006957C5">
        <w:rPr>
          <w:rFonts w:ascii="Times New Roman" w:eastAsia="Times New Roman" w:hAnsi="Times New Roman" w:cs="Times New Roman"/>
          <w:i/>
          <w:color w:val="000000" w:themeColor="text1"/>
        </w:rPr>
        <w:t xml:space="preserve"> Z. </w:t>
      </w:r>
      <w:proofErr w:type="spellStart"/>
      <w:r w:rsidRPr="006957C5">
        <w:rPr>
          <w:rFonts w:ascii="Times New Roman" w:eastAsia="Times New Roman" w:hAnsi="Times New Roman" w:cs="Times New Roman"/>
          <w:i/>
          <w:color w:val="000000" w:themeColor="text1"/>
        </w:rPr>
        <w:t>Geomorphol</w:t>
      </w:r>
      <w:proofErr w:type="spellEnd"/>
      <w:r w:rsidRPr="006957C5">
        <w:rPr>
          <w:rFonts w:ascii="Times New Roman" w:eastAsia="Times New Roman" w:hAnsi="Times New Roman" w:cs="Times New Roman"/>
          <w:i/>
          <w:color w:val="000000" w:themeColor="text1"/>
        </w:rPr>
        <w:t>.</w:t>
      </w:r>
      <w:r w:rsidRPr="006957C5">
        <w:rPr>
          <w:rFonts w:ascii="Times New Roman" w:eastAsia="Times New Roman" w:hAnsi="Times New Roman" w:cs="Times New Roman"/>
          <w:color w:val="000000" w:themeColor="text1"/>
        </w:rPr>
        <w:t xml:space="preserve"> 61(1), 75-89 (2017). </w:t>
      </w:r>
    </w:p>
    <w:p w14:paraId="6BF3A3B4"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Halecki, W., Kruk, E. &amp; Ryczek, M. Loss of topsoil and soil erosion by water in agricultural areas: A multi-criteria approach for various land use scenarios in the Western Carpathians using a SWAT model. </w:t>
      </w:r>
      <w:r w:rsidRPr="006957C5">
        <w:rPr>
          <w:rFonts w:ascii="Times New Roman" w:eastAsia="Times New Roman" w:hAnsi="Times New Roman" w:cs="Times New Roman"/>
          <w:i/>
          <w:color w:val="000000" w:themeColor="text1"/>
        </w:rPr>
        <w:t>Land Use Policy</w:t>
      </w:r>
      <w:r w:rsidRPr="006957C5">
        <w:rPr>
          <w:rFonts w:ascii="Times New Roman" w:eastAsia="Times New Roman" w:hAnsi="Times New Roman" w:cs="Times New Roman"/>
          <w:color w:val="000000" w:themeColor="text1"/>
        </w:rPr>
        <w:t xml:space="preserve">, 73, 363-372 (2018). </w:t>
      </w:r>
    </w:p>
    <w:p w14:paraId="7CDC1876"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Wypych, A., Ustrnul, Z. &amp; Schmatz, D. R. Long-term variability of air temperature and precipitation conditions in the Polish Carpathians.</w:t>
      </w:r>
      <w:r w:rsidRPr="006957C5">
        <w:rPr>
          <w:rFonts w:ascii="Times New Roman" w:eastAsia="Times New Roman" w:hAnsi="Times New Roman" w:cs="Times New Roman"/>
          <w:i/>
          <w:color w:val="000000" w:themeColor="text1"/>
        </w:rPr>
        <w:t xml:space="preserve"> J. Mt. Sci.</w:t>
      </w:r>
      <w:r w:rsidRPr="006957C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i/>
          <w:color w:val="000000" w:themeColor="text1"/>
        </w:rPr>
        <w:t>15</w:t>
      </w:r>
      <w:r w:rsidRPr="006957C5">
        <w:rPr>
          <w:rFonts w:ascii="Times New Roman" w:eastAsia="Times New Roman" w:hAnsi="Times New Roman" w:cs="Times New Roman"/>
          <w:color w:val="000000" w:themeColor="text1"/>
        </w:rPr>
        <w:t>(2), 237-253 (2018).</w:t>
      </w:r>
    </w:p>
    <w:p w14:paraId="22A3729C"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proofErr w:type="spellStart"/>
      <w:r w:rsidRPr="006957C5">
        <w:rPr>
          <w:rFonts w:ascii="Times New Roman" w:eastAsia="Times New Roman" w:hAnsi="Times New Roman" w:cs="Times New Roman"/>
          <w:color w:val="000000" w:themeColor="text1"/>
        </w:rPr>
        <w:t>Kędra</w:t>
      </w:r>
      <w:proofErr w:type="spellEnd"/>
      <w:r w:rsidRPr="006957C5">
        <w:rPr>
          <w:rFonts w:ascii="Times New Roman" w:eastAsia="Times New Roman" w:hAnsi="Times New Roman" w:cs="Times New Roman"/>
          <w:color w:val="000000" w:themeColor="text1"/>
        </w:rPr>
        <w:t xml:space="preserve">, M. &amp; Szczepanek, R. Land cover transitions and changing climate conditions in the Polish Carpathians: Assessment and management implications. </w:t>
      </w:r>
      <w:r w:rsidRPr="006957C5">
        <w:rPr>
          <w:rFonts w:ascii="Times New Roman" w:eastAsia="Times New Roman" w:hAnsi="Times New Roman" w:cs="Times New Roman"/>
          <w:i/>
          <w:color w:val="000000" w:themeColor="text1"/>
        </w:rPr>
        <w:t xml:space="preserve">Land </w:t>
      </w:r>
      <w:proofErr w:type="spellStart"/>
      <w:r w:rsidRPr="006957C5">
        <w:rPr>
          <w:rFonts w:ascii="Times New Roman" w:eastAsia="Times New Roman" w:hAnsi="Times New Roman" w:cs="Times New Roman"/>
          <w:i/>
          <w:color w:val="000000" w:themeColor="text1"/>
        </w:rPr>
        <w:t>Degrad</w:t>
      </w:r>
      <w:proofErr w:type="spellEnd"/>
      <w:r w:rsidRPr="006957C5">
        <w:rPr>
          <w:rFonts w:ascii="Times New Roman" w:eastAsia="Times New Roman" w:hAnsi="Times New Roman" w:cs="Times New Roman"/>
          <w:i/>
          <w:color w:val="000000" w:themeColor="text1"/>
        </w:rPr>
        <w:t>. Dev.</w:t>
      </w:r>
      <w:r w:rsidRPr="006957C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i/>
          <w:color w:val="000000" w:themeColor="text1"/>
        </w:rPr>
        <w:t>30</w:t>
      </w:r>
      <w:r w:rsidRPr="006957C5">
        <w:rPr>
          <w:rFonts w:ascii="Times New Roman" w:eastAsia="Times New Roman" w:hAnsi="Times New Roman" w:cs="Times New Roman"/>
          <w:color w:val="000000" w:themeColor="text1"/>
        </w:rPr>
        <w:t>(9), 1040-1051 (2019).</w:t>
      </w:r>
    </w:p>
    <w:p w14:paraId="73709B5E"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Wypych, A., </w:t>
      </w:r>
      <w:proofErr w:type="spellStart"/>
      <w:r w:rsidRPr="006957C5">
        <w:rPr>
          <w:rFonts w:ascii="Times New Roman" w:eastAsia="Times New Roman" w:hAnsi="Times New Roman" w:cs="Times New Roman"/>
          <w:color w:val="000000" w:themeColor="text1"/>
        </w:rPr>
        <w:t>Sulikowska</w:t>
      </w:r>
      <w:proofErr w:type="spellEnd"/>
      <w:r w:rsidRPr="006957C5">
        <w:rPr>
          <w:rFonts w:ascii="Times New Roman" w:eastAsia="Times New Roman" w:hAnsi="Times New Roman" w:cs="Times New Roman"/>
          <w:color w:val="000000" w:themeColor="text1"/>
        </w:rPr>
        <w:t xml:space="preserve">, A., Ustrnul, Z. &amp; </w:t>
      </w:r>
      <w:proofErr w:type="spellStart"/>
      <w:r w:rsidRPr="006957C5">
        <w:rPr>
          <w:rFonts w:ascii="Times New Roman" w:eastAsia="Times New Roman" w:hAnsi="Times New Roman" w:cs="Times New Roman"/>
          <w:color w:val="000000" w:themeColor="text1"/>
        </w:rPr>
        <w:t>Czekierda</w:t>
      </w:r>
      <w:proofErr w:type="spellEnd"/>
      <w:r w:rsidRPr="006957C5">
        <w:rPr>
          <w:rFonts w:ascii="Times New Roman" w:eastAsia="Times New Roman" w:hAnsi="Times New Roman" w:cs="Times New Roman"/>
          <w:color w:val="000000" w:themeColor="text1"/>
        </w:rPr>
        <w:t xml:space="preserve">, D. Variability of growing degree days in Poland in response to ongoing climate changes in Europe. </w:t>
      </w:r>
      <w:r w:rsidRPr="006957C5">
        <w:rPr>
          <w:rFonts w:ascii="Times New Roman" w:eastAsia="Times New Roman" w:hAnsi="Times New Roman" w:cs="Times New Roman"/>
          <w:i/>
          <w:color w:val="000000" w:themeColor="text1"/>
        </w:rPr>
        <w:t xml:space="preserve">Int. J. </w:t>
      </w:r>
      <w:proofErr w:type="spellStart"/>
      <w:r w:rsidRPr="006957C5">
        <w:rPr>
          <w:rFonts w:ascii="Times New Roman" w:eastAsia="Times New Roman" w:hAnsi="Times New Roman" w:cs="Times New Roman"/>
          <w:i/>
          <w:color w:val="000000" w:themeColor="text1"/>
        </w:rPr>
        <w:t>Biometeorol</w:t>
      </w:r>
      <w:proofErr w:type="spellEnd"/>
      <w:r w:rsidRPr="006957C5">
        <w:rPr>
          <w:rFonts w:ascii="Times New Roman" w:eastAsia="Times New Roman" w:hAnsi="Times New Roman" w:cs="Times New Roman"/>
          <w:i/>
          <w:color w:val="000000" w:themeColor="text1"/>
        </w:rPr>
        <w:t>.</w:t>
      </w:r>
      <w:r w:rsidRPr="006957C5">
        <w:rPr>
          <w:rFonts w:ascii="Times New Roman" w:eastAsia="Times New Roman" w:hAnsi="Times New Roman" w:cs="Times New Roman"/>
          <w:color w:val="000000" w:themeColor="text1"/>
        </w:rPr>
        <w:t xml:space="preserve"> 61, 49-59 (2017).</w:t>
      </w:r>
    </w:p>
    <w:p w14:paraId="4205570A"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proofErr w:type="spellStart"/>
      <w:r w:rsidRPr="006957C5">
        <w:rPr>
          <w:rFonts w:ascii="Times New Roman" w:eastAsia="Times New Roman" w:hAnsi="Times New Roman" w:cs="Times New Roman"/>
          <w:color w:val="000000" w:themeColor="text1"/>
        </w:rPr>
        <w:t>Kędra</w:t>
      </w:r>
      <w:proofErr w:type="spellEnd"/>
      <w:r w:rsidRPr="006957C5">
        <w:rPr>
          <w:rFonts w:ascii="Times New Roman" w:eastAsia="Times New Roman" w:hAnsi="Times New Roman" w:cs="Times New Roman"/>
          <w:color w:val="000000" w:themeColor="text1"/>
        </w:rPr>
        <w:t xml:space="preserve">, M. Altered precipitation characteristics in two Polish Carpathian basins, with implications for water resources. </w:t>
      </w:r>
      <w:r w:rsidRPr="006957C5">
        <w:rPr>
          <w:rFonts w:ascii="Times New Roman" w:eastAsia="Times New Roman" w:hAnsi="Times New Roman" w:cs="Times New Roman"/>
          <w:i/>
          <w:color w:val="000000" w:themeColor="text1"/>
        </w:rPr>
        <w:t>Clim. Res.</w:t>
      </w:r>
      <w:r w:rsidRPr="006957C5">
        <w:rPr>
          <w:rFonts w:ascii="Times New Roman" w:eastAsia="Times New Roman" w:hAnsi="Times New Roman" w:cs="Times New Roman"/>
          <w:color w:val="000000" w:themeColor="text1"/>
        </w:rPr>
        <w:t xml:space="preserve"> 72(3), 251-265 (2017). </w:t>
      </w:r>
    </w:p>
    <w:p w14:paraId="61E8F811"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Gorczyca, E., </w:t>
      </w:r>
      <w:proofErr w:type="spellStart"/>
      <w:r w:rsidRPr="006957C5">
        <w:rPr>
          <w:rFonts w:ascii="Times New Roman" w:eastAsia="Times New Roman" w:hAnsi="Times New Roman" w:cs="Times New Roman"/>
          <w:color w:val="000000" w:themeColor="text1"/>
        </w:rPr>
        <w:t>Krzemień</w:t>
      </w:r>
      <w:proofErr w:type="spellEnd"/>
      <w:r w:rsidRPr="006957C5">
        <w:rPr>
          <w:rFonts w:ascii="Times New Roman" w:eastAsia="Times New Roman" w:hAnsi="Times New Roman" w:cs="Times New Roman"/>
          <w:color w:val="000000" w:themeColor="text1"/>
        </w:rPr>
        <w:t xml:space="preserve">, K., </w:t>
      </w:r>
      <w:proofErr w:type="spellStart"/>
      <w:r w:rsidRPr="006957C5">
        <w:rPr>
          <w:rFonts w:ascii="Times New Roman" w:eastAsia="Times New Roman" w:hAnsi="Times New Roman" w:cs="Times New Roman"/>
          <w:color w:val="000000" w:themeColor="text1"/>
        </w:rPr>
        <w:t>Sobucki</w:t>
      </w:r>
      <w:proofErr w:type="spellEnd"/>
      <w:r w:rsidRPr="006957C5">
        <w:rPr>
          <w:rFonts w:ascii="Times New Roman" w:eastAsia="Times New Roman" w:hAnsi="Times New Roman" w:cs="Times New Roman"/>
          <w:color w:val="000000" w:themeColor="text1"/>
        </w:rPr>
        <w:t xml:space="preserve">, M. &amp; Jarzyna, K. Can beaver impact promote river </w:t>
      </w:r>
      <w:proofErr w:type="spellStart"/>
      <w:r w:rsidRPr="006957C5">
        <w:rPr>
          <w:rFonts w:ascii="Times New Roman" w:eastAsia="Times New Roman" w:hAnsi="Times New Roman" w:cs="Times New Roman"/>
          <w:color w:val="000000" w:themeColor="text1"/>
        </w:rPr>
        <w:t>renaturalization</w:t>
      </w:r>
      <w:proofErr w:type="spellEnd"/>
      <w:r w:rsidRPr="006957C5">
        <w:rPr>
          <w:rFonts w:ascii="Times New Roman" w:eastAsia="Times New Roman" w:hAnsi="Times New Roman" w:cs="Times New Roman"/>
          <w:color w:val="000000" w:themeColor="text1"/>
        </w:rPr>
        <w:t xml:space="preserve">? The example of the Raba River, southern Poland. </w:t>
      </w:r>
      <w:r w:rsidRPr="006957C5">
        <w:rPr>
          <w:rFonts w:ascii="Times New Roman" w:eastAsia="Times New Roman" w:hAnsi="Times New Roman" w:cs="Times New Roman"/>
          <w:i/>
          <w:color w:val="000000" w:themeColor="text1"/>
        </w:rPr>
        <w:t>Sci. Total Environ.</w:t>
      </w:r>
      <w:r w:rsidRPr="006957C5">
        <w:rPr>
          <w:rFonts w:ascii="Times New Roman" w:eastAsia="Times New Roman" w:hAnsi="Times New Roman" w:cs="Times New Roman"/>
          <w:color w:val="000000" w:themeColor="text1"/>
        </w:rPr>
        <w:t xml:space="preserve"> 615, 1048-1060 (2018). </w:t>
      </w:r>
    </w:p>
    <w:p w14:paraId="4181916C"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proofErr w:type="spellStart"/>
      <w:r w:rsidRPr="006957C5">
        <w:rPr>
          <w:rFonts w:ascii="Times New Roman" w:eastAsia="Times New Roman" w:hAnsi="Times New Roman" w:cs="Times New Roman"/>
          <w:color w:val="000000" w:themeColor="text1"/>
        </w:rPr>
        <w:t>Twardosz</w:t>
      </w:r>
      <w:proofErr w:type="spellEnd"/>
      <w:r w:rsidRPr="006957C5">
        <w:rPr>
          <w:rFonts w:ascii="Times New Roman" w:eastAsia="Times New Roman" w:hAnsi="Times New Roman" w:cs="Times New Roman"/>
          <w:color w:val="000000" w:themeColor="text1"/>
        </w:rPr>
        <w:t xml:space="preserve">, R. &amp; Cebulska, M. Temporal variability of the highest and the lowest monthly precipitation totals in the Polish Carpathian Mountains (1881–2018). </w:t>
      </w:r>
      <w:r w:rsidRPr="006957C5">
        <w:rPr>
          <w:rFonts w:ascii="Times New Roman" w:eastAsia="Times New Roman" w:hAnsi="Times New Roman" w:cs="Times New Roman"/>
          <w:i/>
          <w:color w:val="000000" w:themeColor="text1"/>
        </w:rPr>
        <w:t xml:space="preserve">Theor. Appl. </w:t>
      </w:r>
      <w:proofErr w:type="spellStart"/>
      <w:r w:rsidRPr="006957C5">
        <w:rPr>
          <w:rFonts w:ascii="Times New Roman" w:eastAsia="Times New Roman" w:hAnsi="Times New Roman" w:cs="Times New Roman"/>
          <w:i/>
          <w:color w:val="000000" w:themeColor="text1"/>
        </w:rPr>
        <w:t>Climatol</w:t>
      </w:r>
      <w:proofErr w:type="spellEnd"/>
      <w:r w:rsidRPr="006957C5">
        <w:rPr>
          <w:rFonts w:ascii="Times New Roman" w:eastAsia="Times New Roman" w:hAnsi="Times New Roman" w:cs="Times New Roman"/>
          <w:i/>
          <w:color w:val="000000" w:themeColor="text1"/>
        </w:rPr>
        <w:t>.</w:t>
      </w:r>
      <w:r w:rsidRPr="006957C5">
        <w:rPr>
          <w:rFonts w:ascii="Times New Roman" w:eastAsia="Times New Roman" w:hAnsi="Times New Roman" w:cs="Times New Roman"/>
          <w:color w:val="000000" w:themeColor="text1"/>
        </w:rPr>
        <w:t xml:space="preserve"> 140, 327-341 (2020).</w:t>
      </w:r>
    </w:p>
    <w:p w14:paraId="22B4AFA2"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proofErr w:type="spellStart"/>
      <w:r w:rsidRPr="006957C5">
        <w:rPr>
          <w:rFonts w:ascii="Times New Roman" w:eastAsia="Times New Roman" w:hAnsi="Times New Roman" w:cs="Times New Roman"/>
          <w:color w:val="000000" w:themeColor="text1"/>
        </w:rPr>
        <w:t>Walanus</w:t>
      </w:r>
      <w:proofErr w:type="spellEnd"/>
      <w:r w:rsidRPr="006957C5">
        <w:rPr>
          <w:rFonts w:ascii="Times New Roman" w:eastAsia="Times New Roman" w:hAnsi="Times New Roman" w:cs="Times New Roman"/>
          <w:color w:val="000000" w:themeColor="text1"/>
        </w:rPr>
        <w:t xml:space="preserve">, A., Cebulska, M. &amp; </w:t>
      </w:r>
      <w:proofErr w:type="spellStart"/>
      <w:r w:rsidRPr="006957C5">
        <w:rPr>
          <w:rFonts w:ascii="Times New Roman" w:eastAsia="Times New Roman" w:hAnsi="Times New Roman" w:cs="Times New Roman"/>
          <w:color w:val="000000" w:themeColor="text1"/>
        </w:rPr>
        <w:t>Twardosz</w:t>
      </w:r>
      <w:proofErr w:type="spellEnd"/>
      <w:r w:rsidRPr="006957C5">
        <w:rPr>
          <w:rFonts w:ascii="Times New Roman" w:eastAsia="Times New Roman" w:hAnsi="Times New Roman" w:cs="Times New Roman"/>
          <w:color w:val="000000" w:themeColor="text1"/>
        </w:rPr>
        <w:t xml:space="preserve">, R. Long-term variability pattern of monthly and annual atmospheric precipitation in the polish </w:t>
      </w:r>
      <w:proofErr w:type="spellStart"/>
      <w:r w:rsidRPr="006957C5">
        <w:rPr>
          <w:rFonts w:ascii="Times New Roman" w:eastAsia="Times New Roman" w:hAnsi="Times New Roman" w:cs="Times New Roman"/>
          <w:color w:val="000000" w:themeColor="text1"/>
        </w:rPr>
        <w:t>carpathian</w:t>
      </w:r>
      <w:proofErr w:type="spellEnd"/>
      <w:r w:rsidRPr="006957C5">
        <w:rPr>
          <w:rFonts w:ascii="Times New Roman" w:eastAsia="Times New Roman" w:hAnsi="Times New Roman" w:cs="Times New Roman"/>
          <w:color w:val="000000" w:themeColor="text1"/>
        </w:rPr>
        <w:t xml:space="preserve"> mountains and their Foreland (1881–2018). </w:t>
      </w:r>
      <w:r w:rsidRPr="006957C5">
        <w:rPr>
          <w:rFonts w:ascii="Times New Roman" w:eastAsia="Times New Roman" w:hAnsi="Times New Roman" w:cs="Times New Roman"/>
          <w:i/>
          <w:color w:val="000000" w:themeColor="text1"/>
        </w:rPr>
        <w:t xml:space="preserve">Pure Appl. </w:t>
      </w:r>
      <w:proofErr w:type="spellStart"/>
      <w:r w:rsidRPr="006957C5">
        <w:rPr>
          <w:rFonts w:ascii="Times New Roman" w:eastAsia="Times New Roman" w:hAnsi="Times New Roman" w:cs="Times New Roman"/>
          <w:i/>
          <w:color w:val="000000" w:themeColor="text1"/>
        </w:rPr>
        <w:t>Geophys</w:t>
      </w:r>
      <w:proofErr w:type="spellEnd"/>
      <w:r w:rsidRPr="006957C5">
        <w:rPr>
          <w:rFonts w:ascii="Times New Roman" w:eastAsia="Times New Roman" w:hAnsi="Times New Roman" w:cs="Times New Roman"/>
          <w:color w:val="000000" w:themeColor="text1"/>
        </w:rPr>
        <w:t>. 178(2), 633-650 (2021).</w:t>
      </w:r>
    </w:p>
    <w:p w14:paraId="08C293B3"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Tamm, O., </w:t>
      </w:r>
      <w:proofErr w:type="spellStart"/>
      <w:r w:rsidRPr="006957C5">
        <w:rPr>
          <w:rFonts w:ascii="Times New Roman" w:eastAsia="Times New Roman" w:hAnsi="Times New Roman" w:cs="Times New Roman"/>
          <w:color w:val="000000" w:themeColor="text1"/>
        </w:rPr>
        <w:t>Maasikamäe</w:t>
      </w:r>
      <w:proofErr w:type="spellEnd"/>
      <w:r w:rsidRPr="006957C5">
        <w:rPr>
          <w:rFonts w:ascii="Times New Roman" w:eastAsia="Times New Roman" w:hAnsi="Times New Roman" w:cs="Times New Roman"/>
          <w:color w:val="000000" w:themeColor="text1"/>
        </w:rPr>
        <w:t xml:space="preserve">, S., </w:t>
      </w:r>
      <w:proofErr w:type="spellStart"/>
      <w:r w:rsidRPr="006957C5">
        <w:rPr>
          <w:rFonts w:ascii="Times New Roman" w:eastAsia="Times New Roman" w:hAnsi="Times New Roman" w:cs="Times New Roman"/>
          <w:color w:val="000000" w:themeColor="text1"/>
        </w:rPr>
        <w:t>Padari</w:t>
      </w:r>
      <w:proofErr w:type="spellEnd"/>
      <w:r w:rsidRPr="006957C5">
        <w:rPr>
          <w:rFonts w:ascii="Times New Roman" w:eastAsia="Times New Roman" w:hAnsi="Times New Roman" w:cs="Times New Roman"/>
          <w:color w:val="000000" w:themeColor="text1"/>
        </w:rPr>
        <w:t xml:space="preserve">, A. &amp; Tamm, T. Modelling the effects of land use and climate change on the water resources in the eastern Baltic Sea region using the SWAT model. </w:t>
      </w:r>
      <w:r w:rsidRPr="006957C5">
        <w:rPr>
          <w:rFonts w:ascii="Times New Roman" w:eastAsia="Times New Roman" w:hAnsi="Times New Roman" w:cs="Times New Roman"/>
          <w:i/>
          <w:color w:val="000000" w:themeColor="text1"/>
        </w:rPr>
        <w:t>Catena</w:t>
      </w:r>
      <w:r w:rsidRPr="006957C5">
        <w:rPr>
          <w:rFonts w:ascii="Times New Roman" w:eastAsia="Times New Roman" w:hAnsi="Times New Roman" w:cs="Times New Roman"/>
          <w:color w:val="000000" w:themeColor="text1"/>
        </w:rPr>
        <w:t xml:space="preserve">, 167, 78-89 (2018). </w:t>
      </w:r>
    </w:p>
    <w:p w14:paraId="2BA8F632"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Marin, M. et al. Assessing the vulnerability of water resources in the context of climate changes in a small forested watershed using SWAT: A review. </w:t>
      </w:r>
      <w:r w:rsidRPr="006957C5">
        <w:rPr>
          <w:rFonts w:ascii="Times New Roman" w:eastAsia="Times New Roman" w:hAnsi="Times New Roman" w:cs="Times New Roman"/>
          <w:i/>
          <w:color w:val="000000" w:themeColor="text1"/>
        </w:rPr>
        <w:t>Environ. Res.</w:t>
      </w:r>
      <w:r w:rsidRPr="006957C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i/>
          <w:color w:val="000000" w:themeColor="text1"/>
        </w:rPr>
        <w:t>184</w:t>
      </w:r>
      <w:r w:rsidRPr="006957C5">
        <w:rPr>
          <w:rFonts w:ascii="Times New Roman" w:eastAsia="Times New Roman" w:hAnsi="Times New Roman" w:cs="Times New Roman"/>
          <w:color w:val="000000" w:themeColor="text1"/>
        </w:rPr>
        <w:t>, 109330 (2020).</w:t>
      </w:r>
    </w:p>
    <w:p w14:paraId="0BF9B089"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Abbaspour, K.C. Swat-cup 2012. SWAT calibration and uncertainty program - A user manual, (2013)</w:t>
      </w:r>
    </w:p>
    <w:p w14:paraId="04F63F7B"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Hosseini, S. H. &amp; Khaleghi, M. R. Application of SWAT model and SWAT-CUP software in simulation and analysis of sediment uncertainty in arid and semi-arid watersheds (case study: The </w:t>
      </w:r>
      <w:proofErr w:type="spellStart"/>
      <w:r w:rsidRPr="006957C5">
        <w:rPr>
          <w:rFonts w:ascii="Times New Roman" w:eastAsia="Times New Roman" w:hAnsi="Times New Roman" w:cs="Times New Roman"/>
          <w:color w:val="000000" w:themeColor="text1"/>
        </w:rPr>
        <w:t>Zoshk</w:t>
      </w:r>
      <w:proofErr w:type="spellEnd"/>
      <w:r w:rsidRPr="006957C5">
        <w:rPr>
          <w:rFonts w:ascii="Times New Roman" w:eastAsia="Times New Roman" w:hAnsi="Times New Roman" w:cs="Times New Roman"/>
          <w:color w:val="000000" w:themeColor="text1"/>
        </w:rPr>
        <w:t>–</w:t>
      </w:r>
      <w:proofErr w:type="spellStart"/>
      <w:r w:rsidRPr="006957C5">
        <w:rPr>
          <w:rFonts w:ascii="Times New Roman" w:eastAsia="Times New Roman" w:hAnsi="Times New Roman" w:cs="Times New Roman"/>
          <w:color w:val="000000" w:themeColor="text1"/>
        </w:rPr>
        <w:t>Abardeh</w:t>
      </w:r>
      <w:proofErr w:type="spellEnd"/>
      <w:r w:rsidRPr="006957C5">
        <w:rPr>
          <w:rFonts w:ascii="Times New Roman" w:eastAsia="Times New Roman" w:hAnsi="Times New Roman" w:cs="Times New Roman"/>
          <w:color w:val="000000" w:themeColor="text1"/>
        </w:rPr>
        <w:t xml:space="preserve"> watershed).</w:t>
      </w:r>
      <w:r w:rsidRPr="006957C5">
        <w:rPr>
          <w:rFonts w:ascii="Times New Roman" w:eastAsia="Times New Roman" w:hAnsi="Times New Roman" w:cs="Times New Roman"/>
          <w:i/>
          <w:color w:val="000000" w:themeColor="text1"/>
        </w:rPr>
        <w:t xml:space="preserve"> Model. Earth Syst. Environ.</w:t>
      </w:r>
      <w:r w:rsidRPr="006957C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i/>
          <w:color w:val="000000" w:themeColor="text1"/>
        </w:rPr>
        <w:t>6</w:t>
      </w:r>
      <w:r w:rsidRPr="006957C5">
        <w:rPr>
          <w:rFonts w:ascii="Times New Roman" w:eastAsia="Times New Roman" w:hAnsi="Times New Roman" w:cs="Times New Roman"/>
          <w:color w:val="000000" w:themeColor="text1"/>
        </w:rPr>
        <w:t>(4), 2003-2013 (2020).</w:t>
      </w:r>
    </w:p>
    <w:p w14:paraId="75EDFEA3"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Houshmand Kouchi, D. et al. Sensitivity of calibrated parameters and water resource estimates on different objective functions and optimization algorithms. </w:t>
      </w:r>
      <w:r w:rsidRPr="006957C5">
        <w:rPr>
          <w:rFonts w:ascii="Times New Roman" w:eastAsia="Times New Roman" w:hAnsi="Times New Roman" w:cs="Times New Roman"/>
          <w:i/>
          <w:color w:val="000000" w:themeColor="text1"/>
        </w:rPr>
        <w:t>Water</w:t>
      </w:r>
      <w:r w:rsidRPr="006957C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i/>
          <w:color w:val="000000" w:themeColor="text1"/>
        </w:rPr>
        <w:t>9</w:t>
      </w:r>
      <w:r w:rsidRPr="006957C5">
        <w:rPr>
          <w:rFonts w:ascii="Times New Roman" w:eastAsia="Times New Roman" w:hAnsi="Times New Roman" w:cs="Times New Roman"/>
          <w:color w:val="000000" w:themeColor="text1"/>
        </w:rPr>
        <w:t>(6), 384 (2017).</w:t>
      </w:r>
    </w:p>
    <w:p w14:paraId="464EB2D1"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Brighenti, T. M. et al. Two calibration methods for modeling streamflow and suspended sediment with the swat model.</w:t>
      </w:r>
      <w:r w:rsidRPr="006957C5">
        <w:rPr>
          <w:rFonts w:ascii="Times New Roman" w:eastAsia="Times New Roman" w:hAnsi="Times New Roman" w:cs="Times New Roman"/>
          <w:i/>
          <w:color w:val="000000" w:themeColor="text1"/>
        </w:rPr>
        <w:t xml:space="preserve"> Ecol. Eng.</w:t>
      </w:r>
      <w:r w:rsidRPr="006957C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i/>
          <w:color w:val="000000" w:themeColor="text1"/>
        </w:rPr>
        <w:t>127</w:t>
      </w:r>
      <w:r w:rsidRPr="006957C5">
        <w:rPr>
          <w:rFonts w:ascii="Times New Roman" w:eastAsia="Times New Roman" w:hAnsi="Times New Roman" w:cs="Times New Roman"/>
          <w:color w:val="000000" w:themeColor="text1"/>
        </w:rPr>
        <w:t xml:space="preserve">, 103-113 (2019). </w:t>
      </w:r>
    </w:p>
    <w:p w14:paraId="542EE2A7"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lastRenderedPageBreak/>
        <w:t xml:space="preserve">Jaiswal, R. K., Nayak, T. R., Jain, S. K. &amp; Lohani, A. K. Application of RS data for reservoir sediment profiling using </w:t>
      </w:r>
      <w:proofErr w:type="spellStart"/>
      <w:r w:rsidRPr="006957C5">
        <w:rPr>
          <w:rFonts w:ascii="Times New Roman" w:eastAsia="Times New Roman" w:hAnsi="Times New Roman" w:cs="Times New Roman"/>
          <w:color w:val="000000" w:themeColor="text1"/>
        </w:rPr>
        <w:t>latin</w:t>
      </w:r>
      <w:proofErr w:type="spellEnd"/>
      <w:r w:rsidRPr="006957C5">
        <w:rPr>
          <w:rFonts w:ascii="Times New Roman" w:eastAsia="Times New Roman" w:hAnsi="Times New Roman" w:cs="Times New Roman"/>
          <w:color w:val="000000" w:themeColor="text1"/>
        </w:rPr>
        <w:t xml:space="preserve"> hypercube-one at time (LH-OAT) technique. </w:t>
      </w:r>
      <w:r w:rsidRPr="006957C5">
        <w:rPr>
          <w:rFonts w:ascii="Times New Roman" w:eastAsia="Times New Roman" w:hAnsi="Times New Roman" w:cs="Times New Roman"/>
          <w:i/>
          <w:color w:val="000000" w:themeColor="text1"/>
        </w:rPr>
        <w:t>Int. J. Adv. Agric. Aci. Technol.</w:t>
      </w:r>
      <w:r w:rsidRPr="006957C5">
        <w:rPr>
          <w:rFonts w:ascii="Times New Roman" w:eastAsia="Times New Roman" w:hAnsi="Times New Roman" w:cs="Times New Roman"/>
          <w:color w:val="000000" w:themeColor="text1"/>
        </w:rPr>
        <w:t xml:space="preserve"> 4(8), 10-17 (2017).  </w:t>
      </w:r>
    </w:p>
    <w:p w14:paraId="25B9FBA2"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Pan, J., Zhang, W., Liu, Z., Shi, X. &amp; Chen, Z. Application of improved multi-coupling model based on LH-OAT method in water environment simulation. </w:t>
      </w:r>
      <w:proofErr w:type="spellStart"/>
      <w:r w:rsidRPr="006957C5">
        <w:rPr>
          <w:rFonts w:ascii="Times New Roman" w:eastAsia="Times New Roman" w:hAnsi="Times New Roman" w:cs="Times New Roman"/>
          <w:i/>
          <w:color w:val="000000" w:themeColor="text1"/>
        </w:rPr>
        <w:t>Desalin</w:t>
      </w:r>
      <w:proofErr w:type="spellEnd"/>
      <w:r w:rsidRPr="006957C5">
        <w:rPr>
          <w:rFonts w:ascii="Times New Roman" w:eastAsia="Times New Roman" w:hAnsi="Times New Roman" w:cs="Times New Roman"/>
          <w:i/>
          <w:color w:val="000000" w:themeColor="text1"/>
        </w:rPr>
        <w:t>. Water Treat.</w:t>
      </w:r>
      <w:r w:rsidRPr="006957C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i/>
          <w:color w:val="000000" w:themeColor="text1"/>
        </w:rPr>
        <w:t>269</w:t>
      </w:r>
      <w:r w:rsidRPr="006957C5">
        <w:rPr>
          <w:rFonts w:ascii="Times New Roman" w:eastAsia="Times New Roman" w:hAnsi="Times New Roman" w:cs="Times New Roman"/>
          <w:color w:val="000000" w:themeColor="text1"/>
        </w:rPr>
        <w:t xml:space="preserve">, 238-248 (2022). </w:t>
      </w:r>
    </w:p>
    <w:p w14:paraId="6AF73CF5"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IMGW, data from the monitoring of the flow rate in the Raba river catchment, </w:t>
      </w:r>
      <w:r w:rsidRPr="006957C5">
        <w:rPr>
          <w:rFonts w:ascii="Times New Roman" w:eastAsia="Times New Roman" w:hAnsi="Times New Roman" w:cs="Times New Roman"/>
          <w:color w:val="000000" w:themeColor="text1"/>
          <w:u w:val="single"/>
        </w:rPr>
        <w:t>http://danepubliczne.imgw.pl/api/data/hydro</w:t>
      </w:r>
      <w:r w:rsidRPr="006957C5">
        <w:rPr>
          <w:rFonts w:ascii="Times New Roman" w:eastAsia="Times New Roman" w:hAnsi="Times New Roman" w:cs="Times New Roman"/>
          <w:color w:val="000000" w:themeColor="text1"/>
        </w:rPr>
        <w:t>/ (2021)</w:t>
      </w:r>
    </w:p>
    <w:p w14:paraId="29EA6B4E"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PSMS - Polish State Monitoring System - data on suspended sediment concentrations in the Raba river, http://www.gios.gov.pl/en/ (2021)</w:t>
      </w:r>
    </w:p>
    <w:p w14:paraId="2123632F"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Chicco, D., Warrens, M. J. &amp; Jurman, G. The coefficient of determination R-squared is more informative than SMAPE, MAE, MAPE, MSE and RMSE in regression analysis evaluation. </w:t>
      </w:r>
      <w:r w:rsidRPr="006957C5">
        <w:rPr>
          <w:rFonts w:ascii="Times New Roman" w:eastAsia="Times New Roman" w:hAnsi="Times New Roman" w:cs="Times New Roman"/>
          <w:i/>
          <w:color w:val="000000" w:themeColor="text1"/>
        </w:rPr>
        <w:t xml:space="preserve">Peer. J. </w:t>
      </w:r>
      <w:proofErr w:type="spellStart"/>
      <w:r w:rsidRPr="006957C5">
        <w:rPr>
          <w:rFonts w:ascii="Times New Roman" w:eastAsia="Times New Roman" w:hAnsi="Times New Roman" w:cs="Times New Roman"/>
          <w:i/>
          <w:color w:val="000000" w:themeColor="text1"/>
        </w:rPr>
        <w:t>Comput</w:t>
      </w:r>
      <w:proofErr w:type="spellEnd"/>
      <w:r w:rsidRPr="006957C5">
        <w:rPr>
          <w:rFonts w:ascii="Times New Roman" w:eastAsia="Times New Roman" w:hAnsi="Times New Roman" w:cs="Times New Roman"/>
          <w:i/>
          <w:color w:val="000000" w:themeColor="text1"/>
        </w:rPr>
        <w:t>. Sci.</w:t>
      </w:r>
      <w:r w:rsidRPr="006957C5">
        <w:rPr>
          <w:rFonts w:ascii="Times New Roman" w:eastAsia="Times New Roman" w:hAnsi="Times New Roman" w:cs="Times New Roman"/>
          <w:color w:val="000000" w:themeColor="text1"/>
        </w:rPr>
        <w:t xml:space="preserve"> 7, 623 (2021). </w:t>
      </w:r>
    </w:p>
    <w:p w14:paraId="65A0BF5D"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proofErr w:type="spellStart"/>
      <w:r w:rsidRPr="006957C5">
        <w:rPr>
          <w:rFonts w:ascii="Times New Roman" w:eastAsia="Times New Roman" w:hAnsi="Times New Roman" w:cs="Times New Roman"/>
          <w:color w:val="000000" w:themeColor="text1"/>
        </w:rPr>
        <w:t>Knoben</w:t>
      </w:r>
      <w:proofErr w:type="spellEnd"/>
      <w:r w:rsidRPr="006957C5">
        <w:rPr>
          <w:rFonts w:ascii="Times New Roman" w:eastAsia="Times New Roman" w:hAnsi="Times New Roman" w:cs="Times New Roman"/>
          <w:color w:val="000000" w:themeColor="text1"/>
        </w:rPr>
        <w:t xml:space="preserve">, W. J., Freer, J. E. &amp; Woods, R. A. Inherent benchmark or not? Comparing Nash–Sutcliffe and Kling–Gupta efficiency scores. </w:t>
      </w:r>
      <w:proofErr w:type="spellStart"/>
      <w:r w:rsidRPr="006957C5">
        <w:rPr>
          <w:rFonts w:ascii="Times New Roman" w:eastAsia="Times New Roman" w:hAnsi="Times New Roman" w:cs="Times New Roman"/>
          <w:i/>
          <w:color w:val="000000" w:themeColor="text1"/>
        </w:rPr>
        <w:t>Hydrol</w:t>
      </w:r>
      <w:proofErr w:type="spellEnd"/>
      <w:r w:rsidRPr="006957C5">
        <w:rPr>
          <w:rFonts w:ascii="Times New Roman" w:eastAsia="Times New Roman" w:hAnsi="Times New Roman" w:cs="Times New Roman"/>
          <w:i/>
          <w:color w:val="000000" w:themeColor="text1"/>
        </w:rPr>
        <w:t>. Earth Syst. Sc.</w:t>
      </w:r>
      <w:r w:rsidRPr="006957C5">
        <w:rPr>
          <w:rFonts w:ascii="Times New Roman" w:eastAsia="Times New Roman" w:hAnsi="Times New Roman" w:cs="Times New Roman"/>
          <w:color w:val="000000" w:themeColor="text1"/>
        </w:rPr>
        <w:t xml:space="preserve"> 23(10), 4323-4331 (2019).</w:t>
      </w:r>
    </w:p>
    <w:p w14:paraId="62DA42F3"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Berhanu, B., </w:t>
      </w:r>
      <w:proofErr w:type="spellStart"/>
      <w:r w:rsidRPr="006957C5">
        <w:rPr>
          <w:rFonts w:ascii="Times New Roman" w:eastAsia="Times New Roman" w:hAnsi="Times New Roman" w:cs="Times New Roman"/>
          <w:color w:val="000000" w:themeColor="text1"/>
        </w:rPr>
        <w:t>Seleshi</w:t>
      </w:r>
      <w:proofErr w:type="spellEnd"/>
      <w:r w:rsidRPr="006957C5">
        <w:rPr>
          <w:rFonts w:ascii="Times New Roman" w:eastAsia="Times New Roman" w:hAnsi="Times New Roman" w:cs="Times New Roman"/>
          <w:color w:val="000000" w:themeColor="text1"/>
        </w:rPr>
        <w:t xml:space="preserve">, Y., Demisse, S. S. &amp; Melesse, A. M. Bias correction and characterization of climate forecast system re‐analysis daily precipitation in Ethiopia using fuzzy overlay. </w:t>
      </w:r>
      <w:proofErr w:type="spellStart"/>
      <w:r w:rsidRPr="006957C5">
        <w:rPr>
          <w:rFonts w:ascii="Times New Roman" w:eastAsia="Times New Roman" w:hAnsi="Times New Roman" w:cs="Times New Roman"/>
          <w:i/>
          <w:color w:val="000000" w:themeColor="text1"/>
        </w:rPr>
        <w:t>Meteorol</w:t>
      </w:r>
      <w:proofErr w:type="spellEnd"/>
      <w:r w:rsidRPr="006957C5">
        <w:rPr>
          <w:rFonts w:ascii="Times New Roman" w:eastAsia="Times New Roman" w:hAnsi="Times New Roman" w:cs="Times New Roman"/>
          <w:i/>
          <w:color w:val="000000" w:themeColor="text1"/>
        </w:rPr>
        <w:t>. Appl. 23</w:t>
      </w:r>
      <w:r w:rsidRPr="006957C5">
        <w:rPr>
          <w:rFonts w:ascii="Times New Roman" w:eastAsia="Times New Roman" w:hAnsi="Times New Roman" w:cs="Times New Roman"/>
          <w:color w:val="000000" w:themeColor="text1"/>
        </w:rPr>
        <w:t xml:space="preserve">(2), 230-243 (2016). </w:t>
      </w:r>
    </w:p>
    <w:p w14:paraId="6A476141"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Dumieński, G., Lisowska, A. &amp; </w:t>
      </w:r>
      <w:proofErr w:type="spellStart"/>
      <w:r w:rsidRPr="006957C5">
        <w:rPr>
          <w:rFonts w:ascii="Times New Roman" w:eastAsia="Times New Roman" w:hAnsi="Times New Roman" w:cs="Times New Roman"/>
          <w:color w:val="000000" w:themeColor="text1"/>
        </w:rPr>
        <w:t>Tiukało</w:t>
      </w:r>
      <w:proofErr w:type="spellEnd"/>
      <w:r w:rsidRPr="006957C5">
        <w:rPr>
          <w:rFonts w:ascii="Times New Roman" w:eastAsia="Times New Roman" w:hAnsi="Times New Roman" w:cs="Times New Roman"/>
          <w:color w:val="000000" w:themeColor="text1"/>
        </w:rPr>
        <w:t>, A. Climatic hazards of 44 polish cities based on urban plans for adaptation to climate change. In: Chojnacka-</w:t>
      </w:r>
      <w:proofErr w:type="spellStart"/>
      <w:r w:rsidRPr="006957C5">
        <w:rPr>
          <w:rFonts w:ascii="Times New Roman" w:eastAsia="Times New Roman" w:hAnsi="Times New Roman" w:cs="Times New Roman"/>
          <w:color w:val="000000" w:themeColor="text1"/>
        </w:rPr>
        <w:t>Ożga</w:t>
      </w:r>
      <w:proofErr w:type="spellEnd"/>
      <w:r w:rsidRPr="006957C5">
        <w:rPr>
          <w:rFonts w:ascii="Times New Roman" w:eastAsia="Times New Roman" w:hAnsi="Times New Roman" w:cs="Times New Roman"/>
          <w:color w:val="000000" w:themeColor="text1"/>
        </w:rPr>
        <w:t>, L., Lorenc, H. (Eds.), Contemporary Problems of Polish Climate, IMGW-PIB. 189–201 (2019)  (in Polish).</w:t>
      </w:r>
    </w:p>
    <w:p w14:paraId="4F6AF9EA"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MPA. Development of urban adaptation plans for cities with more than 100,000 inhabitants in Poland. </w:t>
      </w:r>
      <w:r w:rsidRPr="006957C5">
        <w:rPr>
          <w:rFonts w:ascii="Times New Roman" w:eastAsia="Times New Roman" w:hAnsi="Times New Roman" w:cs="Times New Roman"/>
          <w:color w:val="000000" w:themeColor="text1"/>
          <w:u w:val="single"/>
        </w:rPr>
        <w:t>http://44mpa.pl/project-background/?lang=en</w:t>
      </w:r>
      <w:r w:rsidRPr="006957C5">
        <w:rPr>
          <w:rFonts w:ascii="Times New Roman" w:eastAsia="Times New Roman" w:hAnsi="Times New Roman" w:cs="Times New Roman"/>
          <w:color w:val="000000" w:themeColor="text1"/>
        </w:rPr>
        <w:t xml:space="preserve">  (2020).</w:t>
      </w:r>
    </w:p>
    <w:p w14:paraId="56027726"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Derek, P. et al. Instructions for Meteorological Stations. Institute of Meteorology and Water Management - National Research Institute (2014). (in Polish).</w:t>
      </w:r>
    </w:p>
    <w:p w14:paraId="37A1D149"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WMO. World Meteorological Organization. WMO guidelines on the calculation of climate </w:t>
      </w:r>
      <w:proofErr w:type="spellStart"/>
      <w:r w:rsidRPr="006957C5">
        <w:rPr>
          <w:rFonts w:ascii="Times New Roman" w:eastAsia="Times New Roman" w:hAnsi="Times New Roman" w:cs="Times New Roman"/>
          <w:color w:val="000000" w:themeColor="text1"/>
        </w:rPr>
        <w:t>normals</w:t>
      </w:r>
      <w:proofErr w:type="spellEnd"/>
      <w:r w:rsidRPr="006957C5">
        <w:rPr>
          <w:rFonts w:ascii="Times New Roman" w:eastAsia="Times New Roman" w:hAnsi="Times New Roman" w:cs="Times New Roman"/>
          <w:color w:val="000000" w:themeColor="text1"/>
        </w:rPr>
        <w:t xml:space="preserve">. WMO-No. 1203 </w:t>
      </w:r>
      <w:r w:rsidRPr="006957C5">
        <w:rPr>
          <w:rFonts w:ascii="Times New Roman" w:eastAsia="Times New Roman" w:hAnsi="Times New Roman" w:cs="Times New Roman"/>
          <w:color w:val="000000" w:themeColor="text1"/>
          <w:u w:val="single"/>
        </w:rPr>
        <w:t>https://library.wmo.int/records/item/55797-wmo-guidelines-on-the-calculation-of-climate-normals</w:t>
      </w:r>
      <w:r w:rsidRPr="006957C5">
        <w:rPr>
          <w:rFonts w:ascii="Times New Roman" w:eastAsia="Times New Roman" w:hAnsi="Times New Roman" w:cs="Times New Roman"/>
          <w:color w:val="000000" w:themeColor="text1"/>
        </w:rPr>
        <w:t xml:space="preserve"> (2017). </w:t>
      </w:r>
    </w:p>
    <w:p w14:paraId="55E6A73F"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WMO. World Meteorological Organization. Guide to Instruments and Methods of Observation (WMO-No. 8) </w:t>
      </w:r>
      <w:r w:rsidRPr="006957C5">
        <w:rPr>
          <w:rFonts w:ascii="Times New Roman" w:eastAsia="Times New Roman" w:hAnsi="Times New Roman" w:cs="Times New Roman"/>
          <w:color w:val="000000" w:themeColor="text1"/>
          <w:u w:val="single"/>
        </w:rPr>
        <w:t>https://library.wmo.int/idurl/4/41650</w:t>
      </w:r>
      <w:r w:rsidRPr="006957C5">
        <w:rPr>
          <w:rFonts w:ascii="Times New Roman" w:eastAsia="Times New Roman" w:hAnsi="Times New Roman" w:cs="Times New Roman"/>
          <w:color w:val="000000" w:themeColor="text1"/>
        </w:rPr>
        <w:t xml:space="preserve"> (2021)</w:t>
      </w:r>
    </w:p>
    <w:p w14:paraId="0CAB11E7"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Luo, Q. Necessity for post-processing dynamically downscaled climate projections for impact and adaptation studies. </w:t>
      </w:r>
      <w:r w:rsidRPr="006957C5">
        <w:rPr>
          <w:rFonts w:ascii="Times New Roman" w:eastAsia="Times New Roman" w:hAnsi="Times New Roman" w:cs="Times New Roman"/>
          <w:i/>
          <w:color w:val="000000" w:themeColor="text1"/>
        </w:rPr>
        <w:t xml:space="preserve">Stoch. Env. Res. Risk A. </w:t>
      </w:r>
      <w:r w:rsidRPr="006957C5">
        <w:rPr>
          <w:rFonts w:ascii="Times New Roman" w:eastAsia="Times New Roman" w:hAnsi="Times New Roman" w:cs="Times New Roman"/>
          <w:color w:val="000000" w:themeColor="text1"/>
        </w:rPr>
        <w:t xml:space="preserve">30, 1835-1850  (2016). </w:t>
      </w:r>
    </w:p>
    <w:p w14:paraId="19DA819E"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Eum, H. I. &amp; Cannon, A. J. Intercomparison of projected changes in climate extremes for South Korea: application of trend preserving statistical downscaling methods to the CMIP5 ensemble. </w:t>
      </w:r>
      <w:r w:rsidRPr="006957C5">
        <w:rPr>
          <w:rFonts w:ascii="Times New Roman" w:eastAsia="Times New Roman" w:hAnsi="Times New Roman" w:cs="Times New Roman"/>
          <w:i/>
          <w:color w:val="000000" w:themeColor="text1"/>
        </w:rPr>
        <w:t xml:space="preserve">Int. J. </w:t>
      </w:r>
      <w:proofErr w:type="spellStart"/>
      <w:r w:rsidRPr="006957C5">
        <w:rPr>
          <w:rFonts w:ascii="Times New Roman" w:eastAsia="Times New Roman" w:hAnsi="Times New Roman" w:cs="Times New Roman"/>
          <w:i/>
          <w:color w:val="000000" w:themeColor="text1"/>
        </w:rPr>
        <w:t>Climatol</w:t>
      </w:r>
      <w:proofErr w:type="spellEnd"/>
      <w:r w:rsidRPr="006957C5">
        <w:rPr>
          <w:rFonts w:ascii="Times New Roman" w:eastAsia="Times New Roman" w:hAnsi="Times New Roman" w:cs="Times New Roman"/>
          <w:i/>
          <w:color w:val="000000" w:themeColor="text1"/>
        </w:rPr>
        <w:t>.</w:t>
      </w:r>
      <w:r w:rsidRPr="006957C5">
        <w:rPr>
          <w:rFonts w:ascii="Times New Roman" w:eastAsia="Times New Roman" w:hAnsi="Times New Roman" w:cs="Times New Roman"/>
          <w:color w:val="000000" w:themeColor="text1"/>
        </w:rPr>
        <w:t xml:space="preserve"> </w:t>
      </w:r>
      <w:r w:rsidRPr="006957C5">
        <w:rPr>
          <w:rFonts w:ascii="Times New Roman" w:eastAsia="Times New Roman" w:hAnsi="Times New Roman" w:cs="Times New Roman"/>
          <w:i/>
          <w:color w:val="000000" w:themeColor="text1"/>
        </w:rPr>
        <w:t>37</w:t>
      </w:r>
      <w:r w:rsidRPr="006957C5">
        <w:rPr>
          <w:rFonts w:ascii="Times New Roman" w:eastAsia="Times New Roman" w:hAnsi="Times New Roman" w:cs="Times New Roman"/>
          <w:color w:val="000000" w:themeColor="text1"/>
        </w:rPr>
        <w:t>(8), 3381-3397 (2017).</w:t>
      </w:r>
    </w:p>
    <w:p w14:paraId="6EAB54CD"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proofErr w:type="spellStart"/>
      <w:r w:rsidRPr="006957C5">
        <w:rPr>
          <w:rFonts w:ascii="Times New Roman" w:eastAsia="Times New Roman" w:hAnsi="Times New Roman" w:cs="Times New Roman"/>
          <w:color w:val="000000" w:themeColor="text1"/>
        </w:rPr>
        <w:t>Vannitsem</w:t>
      </w:r>
      <w:proofErr w:type="spellEnd"/>
      <w:r w:rsidRPr="006957C5">
        <w:rPr>
          <w:rFonts w:ascii="Times New Roman" w:eastAsia="Times New Roman" w:hAnsi="Times New Roman" w:cs="Times New Roman"/>
          <w:color w:val="000000" w:themeColor="text1"/>
        </w:rPr>
        <w:t xml:space="preserve">, S., Wilks, D. S. &amp; Messner, J. (Eds.). </w:t>
      </w:r>
      <w:r w:rsidRPr="006957C5">
        <w:rPr>
          <w:rFonts w:ascii="Times New Roman" w:eastAsia="Times New Roman" w:hAnsi="Times New Roman" w:cs="Times New Roman"/>
          <w:i/>
          <w:color w:val="000000" w:themeColor="text1"/>
        </w:rPr>
        <w:t>Statistical postprocessing of ensemble forecasts</w:t>
      </w:r>
      <w:r w:rsidRPr="006957C5">
        <w:rPr>
          <w:rFonts w:ascii="Times New Roman" w:eastAsia="Times New Roman" w:hAnsi="Times New Roman" w:cs="Times New Roman"/>
          <w:color w:val="000000" w:themeColor="text1"/>
        </w:rPr>
        <w:t xml:space="preserve">. Elsevier. (2018). </w:t>
      </w:r>
    </w:p>
    <w:p w14:paraId="3DE12479"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Iturbide, M. et al. The R-based climate4R open framework for reproducible climate data access and post-processing.</w:t>
      </w:r>
      <w:r w:rsidRPr="006957C5">
        <w:rPr>
          <w:rFonts w:ascii="Times New Roman" w:eastAsia="Times New Roman" w:hAnsi="Times New Roman" w:cs="Times New Roman"/>
          <w:i/>
          <w:color w:val="000000" w:themeColor="text1"/>
        </w:rPr>
        <w:t xml:space="preserve"> Environ. Modell. </w:t>
      </w:r>
      <w:proofErr w:type="spellStart"/>
      <w:r w:rsidRPr="006957C5">
        <w:rPr>
          <w:rFonts w:ascii="Times New Roman" w:eastAsia="Times New Roman" w:hAnsi="Times New Roman" w:cs="Times New Roman"/>
          <w:i/>
          <w:color w:val="000000" w:themeColor="text1"/>
        </w:rPr>
        <w:t>Softw</w:t>
      </w:r>
      <w:proofErr w:type="spellEnd"/>
      <w:r w:rsidRPr="006957C5">
        <w:rPr>
          <w:rFonts w:ascii="Times New Roman" w:eastAsia="Times New Roman" w:hAnsi="Times New Roman" w:cs="Times New Roman"/>
          <w:i/>
          <w:color w:val="000000" w:themeColor="text1"/>
        </w:rPr>
        <w:t>.</w:t>
      </w:r>
      <w:r w:rsidRPr="006957C5">
        <w:rPr>
          <w:rFonts w:ascii="Times New Roman" w:eastAsia="Times New Roman" w:hAnsi="Times New Roman" w:cs="Times New Roman"/>
          <w:color w:val="000000" w:themeColor="text1"/>
        </w:rPr>
        <w:t xml:space="preserve"> 111, 42-54. (2019).</w:t>
      </w:r>
    </w:p>
    <w:p w14:paraId="0141144C"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 xml:space="preserve">R. The R project for statistical computing. </w:t>
      </w:r>
      <w:r w:rsidRPr="006957C5">
        <w:rPr>
          <w:rFonts w:ascii="Times New Roman" w:eastAsia="Times New Roman" w:hAnsi="Times New Roman" w:cs="Times New Roman"/>
          <w:color w:val="000000" w:themeColor="text1"/>
          <w:u w:val="single"/>
        </w:rPr>
        <w:t>https://www.r-project.org</w:t>
      </w:r>
      <w:r w:rsidRPr="006957C5">
        <w:rPr>
          <w:rFonts w:ascii="Times New Roman" w:eastAsia="Times New Roman" w:hAnsi="Times New Roman" w:cs="Times New Roman"/>
          <w:color w:val="000000" w:themeColor="text1"/>
        </w:rPr>
        <w:t xml:space="preserve">  (2023).</w:t>
      </w:r>
    </w:p>
    <w:p w14:paraId="38B44F06" w14:textId="77777777" w:rsidR="00602959" w:rsidRPr="006957C5" w:rsidRDefault="00602959" w:rsidP="00602959">
      <w:pPr>
        <w:pStyle w:val="ListParagraph"/>
        <w:numPr>
          <w:ilvl w:val="0"/>
          <w:numId w:val="1"/>
        </w:numPr>
        <w:jc w:val="both"/>
        <w:rPr>
          <w:rFonts w:ascii="Times New Roman" w:eastAsia="Times New Roman" w:hAnsi="Times New Roman" w:cs="Times New Roman"/>
          <w:color w:val="000000" w:themeColor="text1"/>
        </w:rPr>
      </w:pPr>
      <w:r w:rsidRPr="006957C5">
        <w:rPr>
          <w:rFonts w:ascii="Times New Roman" w:eastAsia="Times New Roman" w:hAnsi="Times New Roman" w:cs="Times New Roman"/>
          <w:color w:val="000000" w:themeColor="text1"/>
        </w:rPr>
        <w:t>Anandhi, A., Frei, A., Pierson, D.C. et al. Examination of change factor methodologies for climate change impact assessment.</w:t>
      </w:r>
      <w:r w:rsidRPr="006957C5">
        <w:rPr>
          <w:rFonts w:ascii="Times New Roman" w:eastAsia="Times New Roman" w:hAnsi="Times New Roman" w:cs="Times New Roman"/>
          <w:i/>
          <w:color w:val="000000" w:themeColor="text1"/>
        </w:rPr>
        <w:t xml:space="preserve"> Water </w:t>
      </w:r>
      <w:proofErr w:type="spellStart"/>
      <w:r w:rsidRPr="006957C5">
        <w:rPr>
          <w:rFonts w:ascii="Times New Roman" w:eastAsia="Times New Roman" w:hAnsi="Times New Roman" w:cs="Times New Roman"/>
          <w:i/>
          <w:color w:val="000000" w:themeColor="text1"/>
        </w:rPr>
        <w:t>Resour</w:t>
      </w:r>
      <w:proofErr w:type="spellEnd"/>
      <w:r w:rsidRPr="006957C5">
        <w:rPr>
          <w:rFonts w:ascii="Times New Roman" w:eastAsia="Times New Roman" w:hAnsi="Times New Roman" w:cs="Times New Roman"/>
          <w:i/>
          <w:color w:val="000000" w:themeColor="text1"/>
        </w:rPr>
        <w:t>. Res.</w:t>
      </w:r>
      <w:r w:rsidRPr="006957C5">
        <w:rPr>
          <w:rFonts w:ascii="Times New Roman" w:eastAsia="Times New Roman" w:hAnsi="Times New Roman" w:cs="Times New Roman"/>
          <w:color w:val="000000" w:themeColor="text1"/>
        </w:rPr>
        <w:t xml:space="preserve"> 47, 03501 (2011).</w:t>
      </w:r>
    </w:p>
    <w:p w14:paraId="7848617C" w14:textId="77777777" w:rsidR="00602959" w:rsidRPr="001F2E9A" w:rsidRDefault="00602959" w:rsidP="00602959">
      <w:pPr>
        <w:pStyle w:val="ListParagraph"/>
        <w:jc w:val="both"/>
        <w:rPr>
          <w:rFonts w:ascii="Times New Roman" w:eastAsia="Times New Roman" w:hAnsi="Times New Roman" w:cs="Times New Roman"/>
          <w:color w:val="000000" w:themeColor="text1"/>
        </w:rPr>
      </w:pPr>
    </w:p>
    <w:p w14:paraId="66A00A4C" w14:textId="77777777" w:rsidR="004F67A0" w:rsidRDefault="004F67A0"/>
    <w:sectPr w:rsidR="004F67A0" w:rsidSect="00993F6F">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4B42C" w14:textId="77777777" w:rsidR="00993F6F" w:rsidRDefault="00993F6F" w:rsidP="007070E5">
      <w:pPr>
        <w:spacing w:line="240" w:lineRule="auto"/>
      </w:pPr>
      <w:r>
        <w:separator/>
      </w:r>
    </w:p>
  </w:endnote>
  <w:endnote w:type="continuationSeparator" w:id="0">
    <w:p w14:paraId="14EBAB0E" w14:textId="77777777" w:rsidR="00993F6F" w:rsidRDefault="00993F6F" w:rsidP="007070E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1843256"/>
      <w:docPartObj>
        <w:docPartGallery w:val="Page Numbers (Bottom of Page)"/>
        <w:docPartUnique/>
      </w:docPartObj>
    </w:sdtPr>
    <w:sdtEndPr>
      <w:rPr>
        <w:noProof/>
      </w:rPr>
    </w:sdtEndPr>
    <w:sdtContent>
      <w:p w14:paraId="22774488" w14:textId="6D279BB8" w:rsidR="007070E5" w:rsidRDefault="007070E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BCC03BE" w14:textId="77777777" w:rsidR="007070E5" w:rsidRDefault="007070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FB18D" w14:textId="77777777" w:rsidR="00993F6F" w:rsidRDefault="00993F6F" w:rsidP="007070E5">
      <w:pPr>
        <w:spacing w:line="240" w:lineRule="auto"/>
      </w:pPr>
      <w:r>
        <w:separator/>
      </w:r>
    </w:p>
  </w:footnote>
  <w:footnote w:type="continuationSeparator" w:id="0">
    <w:p w14:paraId="04C480B5" w14:textId="77777777" w:rsidR="00993F6F" w:rsidRDefault="00993F6F" w:rsidP="007070E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164C25"/>
    <w:multiLevelType w:val="multilevel"/>
    <w:tmpl w:val="3CC858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35838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959"/>
    <w:rsid w:val="0026086A"/>
    <w:rsid w:val="002C0A9D"/>
    <w:rsid w:val="0032755D"/>
    <w:rsid w:val="00415D4B"/>
    <w:rsid w:val="004F67A0"/>
    <w:rsid w:val="00602959"/>
    <w:rsid w:val="007070E5"/>
    <w:rsid w:val="00731125"/>
    <w:rsid w:val="00993F6F"/>
    <w:rsid w:val="009B5CB8"/>
    <w:rsid w:val="00CB7872"/>
    <w:rsid w:val="00DB354E"/>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34927"/>
  <w15:chartTrackingRefBased/>
  <w15:docId w15:val="{943AD68B-5E7F-4FF4-940A-091AF822A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959"/>
    <w:pPr>
      <w:spacing w:after="0" w:line="276" w:lineRule="auto"/>
    </w:pPr>
    <w:rPr>
      <w:rFonts w:ascii="Arial" w:eastAsia="Arial" w:hAnsi="Arial" w:cs="Arial"/>
      <w:kern w:val="0"/>
      <w:lang w:eastAsia="pl-PL"/>
      <w14:ligatures w14:val="none"/>
    </w:rPr>
  </w:style>
  <w:style w:type="paragraph" w:styleId="Heading1">
    <w:name w:val="heading 1"/>
    <w:basedOn w:val="Normal"/>
    <w:next w:val="Normal"/>
    <w:link w:val="Heading1Char"/>
    <w:uiPriority w:val="9"/>
    <w:qFormat/>
    <w:rsid w:val="0060295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0295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0295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0295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0295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0295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295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295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295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95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0295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0295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0295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0295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029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29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29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2959"/>
    <w:rPr>
      <w:rFonts w:eastAsiaTheme="majorEastAsia" w:cstheme="majorBidi"/>
      <w:color w:val="272727" w:themeColor="text1" w:themeTint="D8"/>
    </w:rPr>
  </w:style>
  <w:style w:type="paragraph" w:styleId="Title">
    <w:name w:val="Title"/>
    <w:basedOn w:val="Normal"/>
    <w:next w:val="Normal"/>
    <w:link w:val="TitleChar"/>
    <w:uiPriority w:val="10"/>
    <w:qFormat/>
    <w:rsid w:val="006029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9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9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29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2959"/>
    <w:pPr>
      <w:spacing w:before="160"/>
      <w:jc w:val="center"/>
    </w:pPr>
    <w:rPr>
      <w:i/>
      <w:iCs/>
      <w:color w:val="404040" w:themeColor="text1" w:themeTint="BF"/>
    </w:rPr>
  </w:style>
  <w:style w:type="character" w:customStyle="1" w:styleId="QuoteChar">
    <w:name w:val="Quote Char"/>
    <w:basedOn w:val="DefaultParagraphFont"/>
    <w:link w:val="Quote"/>
    <w:uiPriority w:val="29"/>
    <w:rsid w:val="00602959"/>
    <w:rPr>
      <w:i/>
      <w:iCs/>
      <w:color w:val="404040" w:themeColor="text1" w:themeTint="BF"/>
    </w:rPr>
  </w:style>
  <w:style w:type="paragraph" w:styleId="ListParagraph">
    <w:name w:val="List Paragraph"/>
    <w:basedOn w:val="Normal"/>
    <w:uiPriority w:val="34"/>
    <w:qFormat/>
    <w:rsid w:val="00602959"/>
    <w:pPr>
      <w:ind w:left="720"/>
      <w:contextualSpacing/>
    </w:pPr>
  </w:style>
  <w:style w:type="character" w:styleId="IntenseEmphasis">
    <w:name w:val="Intense Emphasis"/>
    <w:basedOn w:val="DefaultParagraphFont"/>
    <w:uiPriority w:val="21"/>
    <w:qFormat/>
    <w:rsid w:val="00602959"/>
    <w:rPr>
      <w:i/>
      <w:iCs/>
      <w:color w:val="2F5496" w:themeColor="accent1" w:themeShade="BF"/>
    </w:rPr>
  </w:style>
  <w:style w:type="paragraph" w:styleId="IntenseQuote">
    <w:name w:val="Intense Quote"/>
    <w:basedOn w:val="Normal"/>
    <w:next w:val="Normal"/>
    <w:link w:val="IntenseQuoteChar"/>
    <w:uiPriority w:val="30"/>
    <w:qFormat/>
    <w:rsid w:val="0060295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02959"/>
    <w:rPr>
      <w:i/>
      <w:iCs/>
      <w:color w:val="2F5496" w:themeColor="accent1" w:themeShade="BF"/>
    </w:rPr>
  </w:style>
  <w:style w:type="character" w:styleId="IntenseReference">
    <w:name w:val="Intense Reference"/>
    <w:basedOn w:val="DefaultParagraphFont"/>
    <w:uiPriority w:val="32"/>
    <w:qFormat/>
    <w:rsid w:val="00602959"/>
    <w:rPr>
      <w:b/>
      <w:bCs/>
      <w:smallCaps/>
      <w:color w:val="2F5496" w:themeColor="accent1" w:themeShade="BF"/>
      <w:spacing w:val="5"/>
    </w:rPr>
  </w:style>
  <w:style w:type="paragraph" w:styleId="Header">
    <w:name w:val="header"/>
    <w:basedOn w:val="Normal"/>
    <w:link w:val="HeaderChar"/>
    <w:uiPriority w:val="99"/>
    <w:unhideWhenUsed/>
    <w:rsid w:val="007070E5"/>
    <w:pPr>
      <w:tabs>
        <w:tab w:val="center" w:pos="4703"/>
        <w:tab w:val="right" w:pos="9406"/>
      </w:tabs>
      <w:spacing w:line="240" w:lineRule="auto"/>
    </w:pPr>
  </w:style>
  <w:style w:type="character" w:customStyle="1" w:styleId="HeaderChar">
    <w:name w:val="Header Char"/>
    <w:basedOn w:val="DefaultParagraphFont"/>
    <w:link w:val="Header"/>
    <w:uiPriority w:val="99"/>
    <w:rsid w:val="007070E5"/>
    <w:rPr>
      <w:rFonts w:ascii="Arial" w:eastAsia="Arial" w:hAnsi="Arial" w:cs="Arial"/>
      <w:kern w:val="0"/>
      <w:lang w:eastAsia="pl-PL"/>
      <w14:ligatures w14:val="none"/>
    </w:rPr>
  </w:style>
  <w:style w:type="paragraph" w:styleId="Footer">
    <w:name w:val="footer"/>
    <w:basedOn w:val="Normal"/>
    <w:link w:val="FooterChar"/>
    <w:uiPriority w:val="99"/>
    <w:unhideWhenUsed/>
    <w:rsid w:val="007070E5"/>
    <w:pPr>
      <w:tabs>
        <w:tab w:val="center" w:pos="4703"/>
        <w:tab w:val="right" w:pos="9406"/>
      </w:tabs>
      <w:spacing w:line="240" w:lineRule="auto"/>
    </w:pPr>
  </w:style>
  <w:style w:type="character" w:customStyle="1" w:styleId="FooterChar">
    <w:name w:val="Footer Char"/>
    <w:basedOn w:val="DefaultParagraphFont"/>
    <w:link w:val="Footer"/>
    <w:uiPriority w:val="99"/>
    <w:rsid w:val="007070E5"/>
    <w:rPr>
      <w:rFonts w:ascii="Arial" w:eastAsia="Arial" w:hAnsi="Arial" w:cs="Arial"/>
      <w:kern w:val="0"/>
      <w:lang w:eastAsia="pl-PL"/>
      <w14:ligatures w14:val="none"/>
    </w:rPr>
  </w:style>
  <w:style w:type="character" w:styleId="Hyperlink">
    <w:name w:val="Hyperlink"/>
    <w:basedOn w:val="DefaultParagraphFont"/>
    <w:uiPriority w:val="99"/>
    <w:unhideWhenUsed/>
    <w:rsid w:val="00415D4B"/>
    <w:rPr>
      <w:color w:val="0563C1" w:themeColor="hyperlink"/>
      <w:u w:val="single"/>
    </w:rPr>
  </w:style>
  <w:style w:type="character" w:styleId="UnresolvedMention">
    <w:name w:val="Unresolved Mention"/>
    <w:basedOn w:val="DefaultParagraphFont"/>
    <w:uiPriority w:val="99"/>
    <w:semiHidden/>
    <w:unhideWhenUsed/>
    <w:rsid w:val="00415D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data.mendeley.com/datasets/g58vhcykcj/2" TargetMode="External"/><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3146</Words>
  <Characters>17935</Characters>
  <Application>Microsoft Office Word</Application>
  <DocSecurity>0</DocSecurity>
  <Lines>149</Lines>
  <Paragraphs>42</Paragraphs>
  <ScaleCrop>false</ScaleCrop>
  <Company/>
  <LinksUpToDate>false</LinksUpToDate>
  <CharactersWithSpaces>21039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Szalińska Van Overdijk</dc:creator>
  <cp:keywords/>
  <dc:description/>
  <cp:lastModifiedBy>Ewa Szalińska Van Overdijk</cp:lastModifiedBy>
  <cp:revision>2</cp:revision>
  <dcterms:created xsi:type="dcterms:W3CDTF">2024-01-24T08:35:00Z</dcterms:created>
  <dcterms:modified xsi:type="dcterms:W3CDTF">2024-01-24T08:35:00Z</dcterms:modified>
</cp:coreProperties>
</file>