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067858" w14:textId="3BE8E492" w:rsidR="00632CB7" w:rsidRDefault="00E90B25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E90B25">
        <w:rPr>
          <w:rFonts w:ascii="Times New Roman" w:hAnsi="Times New Roman" w:cs="Times New Roman"/>
          <w:b/>
          <w:bCs/>
          <w:sz w:val="32"/>
          <w:szCs w:val="32"/>
        </w:rPr>
        <w:t>Supplementary Figure</w:t>
      </w:r>
    </w:p>
    <w:p w14:paraId="494046D2" w14:textId="77777777" w:rsidR="00041CA1" w:rsidRDefault="00041CA1">
      <w:pPr>
        <w:rPr>
          <w:rFonts w:ascii="Times New Roman" w:hAnsi="Times New Roman" w:cs="Times New Roman"/>
          <w:b/>
          <w:bCs/>
          <w:sz w:val="32"/>
          <w:szCs w:val="32"/>
        </w:rPr>
      </w:pPr>
    </w:p>
    <w:p w14:paraId="17DB5071" w14:textId="315509A7" w:rsidR="00E90B25" w:rsidRDefault="00E90B25">
      <w:pPr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noProof/>
          <w:sz w:val="32"/>
          <w:szCs w:val="32"/>
        </w:rPr>
        <w:drawing>
          <wp:inline distT="0" distB="0" distL="0" distR="0" wp14:anchorId="26602AD4" wp14:editId="5ED7FD2D">
            <wp:extent cx="5879069" cy="6480000"/>
            <wp:effectExtent l="0" t="0" r="7620" b="0"/>
            <wp:docPr id="176932318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9323180" name="图片 1769323180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79069" cy="64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AF4922" w14:textId="395148B3" w:rsidR="007048AC" w:rsidRDefault="00E90B25" w:rsidP="007048A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90B25">
        <w:rPr>
          <w:rFonts w:ascii="Times New Roman" w:hAnsi="Times New Roman" w:cs="Times New Roman"/>
          <w:b/>
          <w:bCs/>
          <w:sz w:val="24"/>
          <w:szCs w:val="24"/>
        </w:rPr>
        <w:t>Supplementary Figure1.</w:t>
      </w:r>
      <w:r w:rsidR="007048AC">
        <w:t xml:space="preserve"> </w:t>
      </w:r>
      <w:r w:rsidR="007048AC" w:rsidRPr="007048AC">
        <w:rPr>
          <w:rFonts w:ascii="Times New Roman" w:hAnsi="Times New Roman" w:cs="Times New Roman"/>
          <w:b/>
          <w:bCs/>
          <w:sz w:val="24"/>
          <w:szCs w:val="24"/>
        </w:rPr>
        <w:t>Single-cell transcriptome analysis and GO,</w:t>
      </w:r>
      <w:r w:rsidR="002403D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048AC" w:rsidRPr="007048AC">
        <w:rPr>
          <w:rFonts w:ascii="Times New Roman" w:hAnsi="Times New Roman" w:cs="Times New Roman"/>
          <w:b/>
          <w:bCs/>
          <w:sz w:val="24"/>
          <w:szCs w:val="24"/>
        </w:rPr>
        <w:t>KEGG enrichment analysis</w:t>
      </w:r>
      <w:r w:rsidR="002403D0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319FD89D" w14:textId="0595916B" w:rsidR="00E90B25" w:rsidRDefault="00E90B25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90B25">
        <w:rPr>
          <w:rFonts w:ascii="Times New Roman" w:hAnsi="Times New Roman" w:cs="Times New Roman"/>
          <w:b/>
          <w:bCs/>
          <w:sz w:val="24"/>
          <w:szCs w:val="24"/>
        </w:rPr>
        <w:t>A.</w:t>
      </w:r>
      <w:r w:rsidR="00437C9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90B25">
        <w:rPr>
          <w:rFonts w:ascii="Times New Roman" w:hAnsi="Times New Roman" w:cs="Times New Roman"/>
          <w:b/>
          <w:bCs/>
          <w:sz w:val="24"/>
          <w:szCs w:val="24"/>
        </w:rPr>
        <w:t>Distribution of the ten lung adenocarcinoma samples used for analysis in different clusters.</w:t>
      </w:r>
      <w:r w:rsidR="00437C9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90B25">
        <w:rPr>
          <w:rFonts w:ascii="Times New Roman" w:hAnsi="Times New Roman" w:cs="Times New Roman"/>
          <w:b/>
          <w:bCs/>
          <w:sz w:val="24"/>
          <w:szCs w:val="24"/>
        </w:rPr>
        <w:t>B.</w:t>
      </w:r>
      <w:r w:rsidR="00437C9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90B25">
        <w:rPr>
          <w:rFonts w:ascii="Times New Roman" w:hAnsi="Times New Roman" w:cs="Times New Roman"/>
          <w:b/>
          <w:bCs/>
          <w:sz w:val="24"/>
          <w:szCs w:val="24"/>
        </w:rPr>
        <w:t>Ten lung adenocarcinoma samples clustered to form 26 different Clusters.</w:t>
      </w:r>
      <w:r w:rsidR="00437C9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90B25">
        <w:rPr>
          <w:rFonts w:ascii="Times New Roman" w:hAnsi="Times New Roman" w:cs="Times New Roman"/>
          <w:b/>
          <w:bCs/>
          <w:sz w:val="24"/>
          <w:szCs w:val="24"/>
        </w:rPr>
        <w:t>C.</w:t>
      </w:r>
      <w:r w:rsidR="00437C9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90B25">
        <w:rPr>
          <w:rFonts w:ascii="Times New Roman" w:hAnsi="Times New Roman" w:cs="Times New Roman"/>
          <w:b/>
          <w:bCs/>
          <w:sz w:val="24"/>
          <w:szCs w:val="24"/>
        </w:rPr>
        <w:t>Results of GO,</w:t>
      </w:r>
      <w:r w:rsidR="00437C9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90B25">
        <w:rPr>
          <w:rFonts w:ascii="Times New Roman" w:hAnsi="Times New Roman" w:cs="Times New Roman"/>
          <w:b/>
          <w:bCs/>
          <w:sz w:val="24"/>
          <w:szCs w:val="24"/>
        </w:rPr>
        <w:t>KEGG enrichment analysis of TEC marker genes.</w:t>
      </w:r>
    </w:p>
    <w:p w14:paraId="02393E45" w14:textId="77777777" w:rsidR="00E90B25" w:rsidRDefault="00E90B25">
      <w:pPr>
        <w:rPr>
          <w:rFonts w:ascii="Times New Roman" w:hAnsi="Times New Roman" w:cs="Times New Roman" w:hint="eastAsia"/>
          <w:b/>
          <w:bCs/>
          <w:sz w:val="24"/>
          <w:szCs w:val="24"/>
        </w:rPr>
      </w:pPr>
    </w:p>
    <w:p w14:paraId="7731EFAD" w14:textId="77777777" w:rsidR="00E90B25" w:rsidRDefault="00E90B2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461A08A" w14:textId="4E90ADEC" w:rsidR="00E90B25" w:rsidRDefault="00E90B25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noProof/>
          <w:sz w:val="24"/>
          <w:szCs w:val="24"/>
        </w:rPr>
        <w:drawing>
          <wp:inline distT="0" distB="0" distL="0" distR="0" wp14:anchorId="1F6D0928" wp14:editId="0BF8B22C">
            <wp:extent cx="5879069" cy="6480000"/>
            <wp:effectExtent l="0" t="0" r="7620" b="0"/>
            <wp:docPr id="119104400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1044005" name="图片 1191044005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79069" cy="64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06124C" w14:textId="77777777" w:rsidR="00E90B25" w:rsidRDefault="00E90B2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C6060C8" w14:textId="77777777" w:rsidR="00681C90" w:rsidRDefault="00681C9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108F4C5" w14:textId="7E5ECF78" w:rsidR="007048AC" w:rsidRDefault="00E90B25" w:rsidP="007048A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90B25">
        <w:rPr>
          <w:rFonts w:ascii="Times New Roman" w:hAnsi="Times New Roman" w:cs="Times New Roman"/>
          <w:b/>
          <w:bCs/>
          <w:sz w:val="24"/>
          <w:szCs w:val="24"/>
        </w:rPr>
        <w:t>Supplementary Figure 2.</w:t>
      </w:r>
      <w:r w:rsidR="007048AC" w:rsidRPr="007048AC">
        <w:t xml:space="preserve"> </w:t>
      </w:r>
      <w:r w:rsidR="007048AC" w:rsidRPr="007048AC">
        <w:rPr>
          <w:rFonts w:ascii="Times New Roman" w:hAnsi="Times New Roman" w:cs="Times New Roman"/>
          <w:b/>
          <w:bCs/>
          <w:sz w:val="24"/>
          <w:szCs w:val="24"/>
        </w:rPr>
        <w:t>IPS score analysis of differences and drug sensitivity analysis</w:t>
      </w:r>
      <w:r w:rsidR="002403D0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2C95999B" w14:textId="4E902B09" w:rsidR="00E90B25" w:rsidRPr="00E90B25" w:rsidRDefault="00E90B25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90B25">
        <w:rPr>
          <w:rFonts w:ascii="Times New Roman" w:hAnsi="Times New Roman" w:cs="Times New Roman"/>
          <w:b/>
          <w:bCs/>
          <w:sz w:val="24"/>
          <w:szCs w:val="24"/>
        </w:rPr>
        <w:t>A-D. Differences in IPS scores between high and low-risk groups.</w:t>
      </w:r>
      <w:r w:rsidR="00437C9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90B25">
        <w:rPr>
          <w:rFonts w:ascii="Times New Roman" w:hAnsi="Times New Roman" w:cs="Times New Roman"/>
          <w:b/>
          <w:bCs/>
          <w:sz w:val="24"/>
          <w:szCs w:val="24"/>
        </w:rPr>
        <w:t>E. Drugs with different sensitivities for high- and low-risk groups.</w:t>
      </w:r>
      <w:r w:rsidR="00437C9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90B25">
        <w:rPr>
          <w:rFonts w:ascii="Times New Roman" w:hAnsi="Times New Roman" w:cs="Times New Roman"/>
          <w:b/>
          <w:bCs/>
          <w:sz w:val="24"/>
          <w:szCs w:val="24"/>
        </w:rPr>
        <w:t>F-I. Drugs with significant sensitivities for high-risk groups, including:</w:t>
      </w:r>
      <w:r w:rsidR="0060714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90B25">
        <w:rPr>
          <w:rFonts w:ascii="Times New Roman" w:hAnsi="Times New Roman" w:cs="Times New Roman"/>
          <w:b/>
          <w:bCs/>
          <w:sz w:val="24"/>
          <w:szCs w:val="24"/>
        </w:rPr>
        <w:t xml:space="preserve">AZD6738 (F), </w:t>
      </w:r>
      <w:proofErr w:type="spellStart"/>
      <w:r w:rsidRPr="00E90B25">
        <w:rPr>
          <w:rFonts w:ascii="Times New Roman" w:hAnsi="Times New Roman" w:cs="Times New Roman"/>
          <w:b/>
          <w:bCs/>
          <w:sz w:val="24"/>
          <w:szCs w:val="24"/>
        </w:rPr>
        <w:t>Dasatinib</w:t>
      </w:r>
      <w:proofErr w:type="spellEnd"/>
      <w:r w:rsidRPr="00E90B25">
        <w:rPr>
          <w:rFonts w:ascii="Times New Roman" w:hAnsi="Times New Roman" w:cs="Times New Roman"/>
          <w:b/>
          <w:bCs/>
          <w:sz w:val="24"/>
          <w:szCs w:val="24"/>
        </w:rPr>
        <w:t xml:space="preserve"> (G), Lapatinib (H), Docetaxel (I). (*P &lt; 0.05,</w:t>
      </w:r>
      <w:r w:rsidR="0060714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90B25">
        <w:rPr>
          <w:rFonts w:ascii="Times New Roman" w:hAnsi="Times New Roman" w:cs="Times New Roman"/>
          <w:b/>
          <w:bCs/>
          <w:sz w:val="24"/>
          <w:szCs w:val="24"/>
        </w:rPr>
        <w:t>**P &lt; 0.01; ***P &lt; 0.001; ****P&lt; 0.0001).</w:t>
      </w:r>
    </w:p>
    <w:sectPr w:rsidR="00E90B25" w:rsidRPr="00E90B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8E1EC2" w14:textId="77777777" w:rsidR="00853F5B" w:rsidRDefault="00853F5B" w:rsidP="00E90B25">
      <w:r>
        <w:separator/>
      </w:r>
    </w:p>
  </w:endnote>
  <w:endnote w:type="continuationSeparator" w:id="0">
    <w:p w14:paraId="2C93308F" w14:textId="77777777" w:rsidR="00853F5B" w:rsidRDefault="00853F5B" w:rsidP="00E90B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2BE4CC" w14:textId="77777777" w:rsidR="00853F5B" w:rsidRDefault="00853F5B" w:rsidP="00E90B25">
      <w:r>
        <w:separator/>
      </w:r>
    </w:p>
  </w:footnote>
  <w:footnote w:type="continuationSeparator" w:id="0">
    <w:p w14:paraId="08ED590F" w14:textId="77777777" w:rsidR="00853F5B" w:rsidRDefault="00853F5B" w:rsidP="00E90B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2EB0"/>
    <w:rsid w:val="00041CA1"/>
    <w:rsid w:val="002403D0"/>
    <w:rsid w:val="00432EB0"/>
    <w:rsid w:val="00437C92"/>
    <w:rsid w:val="00607141"/>
    <w:rsid w:val="00632CB7"/>
    <w:rsid w:val="00681C90"/>
    <w:rsid w:val="007048AC"/>
    <w:rsid w:val="00853F5B"/>
    <w:rsid w:val="00A75109"/>
    <w:rsid w:val="00CF3E72"/>
    <w:rsid w:val="00DA6501"/>
    <w:rsid w:val="00E90B25"/>
    <w:rsid w:val="00EC2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E7EB45C"/>
  <w15:chartTrackingRefBased/>
  <w15:docId w15:val="{29C82555-D55D-4E5A-86A4-38A9BDAD18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90B2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90B2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90B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90B2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113</Words>
  <Characters>655</Characters>
  <Application>Microsoft Office Word</Application>
  <DocSecurity>0</DocSecurity>
  <Lines>11</Lines>
  <Paragraphs>2</Paragraphs>
  <ScaleCrop>false</ScaleCrop>
  <Company/>
  <LinksUpToDate>false</LinksUpToDate>
  <CharactersWithSpaces>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凯 张</dc:creator>
  <cp:keywords/>
  <dc:description/>
  <cp:lastModifiedBy>凯 张</cp:lastModifiedBy>
  <cp:revision>8</cp:revision>
  <dcterms:created xsi:type="dcterms:W3CDTF">2024-01-28T03:19:00Z</dcterms:created>
  <dcterms:modified xsi:type="dcterms:W3CDTF">2024-01-29T03:31:00Z</dcterms:modified>
</cp:coreProperties>
</file>