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Methodology</w:t>
      </w:r>
    </w:p>
    <w:p w:rsidR="00000000" w:rsidDel="00000000" w:rsidP="00000000" w:rsidRDefault="00000000" w:rsidRPr="00000000" w14:paraId="00000002">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methodology of this research included the experimental design used for the selection of the UPFP derived from sugarcane, wheat, corn, soy, meat and milk, the purchase of products read-to-consume in supermarkets, the sending of the products to the commissioned laboratory, the testing for the quantification of residues of pesticides in the UPFP, the data analysis, and the notification report. The tests were commissioned to a certified laboratory that could identify up to 674 residues of pesticides in UPFP based on corn, wheat, soy and sugarcane, made in the first round. Furthermore, 653 residues of pesticides in UPFP derived from meat and milk, made in the second round. Companies whose products were analyzed received a detailed report as a notification of the test results, even when no residues were detected, as well as the methodology for selecting products/brands and the laboratory, and the methodology for measuring the residues of pesticides. The Ministry of Agriculture and Livestock (</w:t>
      </w:r>
      <w:r w:rsidDel="00000000" w:rsidR="00000000" w:rsidRPr="00000000">
        <w:rPr>
          <w:rFonts w:ascii="Times New Roman" w:cs="Times New Roman" w:eastAsia="Times New Roman" w:hAnsi="Times New Roman"/>
          <w:i w:val="1"/>
          <w:sz w:val="24"/>
          <w:szCs w:val="24"/>
          <w:rtl w:val="0"/>
        </w:rPr>
        <w:t xml:space="preserve">Ministério da Agricultura e Pecuária</w:t>
      </w:r>
      <w:r w:rsidDel="00000000" w:rsidR="00000000" w:rsidRPr="00000000">
        <w:rPr>
          <w:rFonts w:ascii="Times New Roman" w:cs="Times New Roman" w:eastAsia="Times New Roman" w:hAnsi="Times New Roman"/>
          <w:sz w:val="24"/>
          <w:szCs w:val="24"/>
          <w:rtl w:val="0"/>
        </w:rPr>
        <w:t xml:space="preserve"> - MAPA) and Anvisa also received the detailed report as a notification of the test results of all analyzed products. All companies, MAPA and Anvisa agencies had ten days to reply.</w:t>
      </w:r>
    </w:p>
    <w:p w:rsidR="00000000" w:rsidDel="00000000" w:rsidP="00000000" w:rsidRDefault="00000000" w:rsidRPr="00000000" w14:paraId="00000003">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Selection of UPFP based on corn, wheat, soy and sugarcane</w:t>
      </w:r>
    </w:p>
    <w:p w:rsidR="00000000" w:rsidDel="00000000" w:rsidP="00000000" w:rsidRDefault="00000000" w:rsidRPr="00000000" w14:paraId="00000004">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Household Budget Survey (</w:t>
      </w:r>
      <w:r w:rsidDel="00000000" w:rsidR="00000000" w:rsidRPr="00000000">
        <w:rPr>
          <w:rFonts w:ascii="Times New Roman" w:cs="Times New Roman" w:eastAsia="Times New Roman" w:hAnsi="Times New Roman"/>
          <w:i w:val="1"/>
          <w:sz w:val="24"/>
          <w:szCs w:val="24"/>
          <w:rtl w:val="0"/>
        </w:rPr>
        <w:t xml:space="preserve">Pesquisa de Orçamentos Familiares</w:t>
      </w:r>
      <w:r w:rsidDel="00000000" w:rsidR="00000000" w:rsidRPr="00000000">
        <w:rPr>
          <w:rFonts w:ascii="Times New Roman" w:cs="Times New Roman" w:eastAsia="Times New Roman" w:hAnsi="Times New Roman"/>
          <w:sz w:val="24"/>
          <w:szCs w:val="24"/>
          <w:rtl w:val="0"/>
        </w:rPr>
        <w:t xml:space="preserve"> - POF) 2008-2009 (IBGE, 2011) developed in Brazil was used to select the nine categories of UPFP that mostly contain corn, wheat, soy and sugarcane in their formulation: (i) soft drinks, (ii) nectars, (iii) soy drinks, (iv) corn snacks, (v)</w:t>
      </w:r>
      <w:r w:rsidDel="00000000" w:rsidR="00000000" w:rsidRPr="00000000">
        <w:rPr>
          <w:rFonts w:ascii="Times New Roman" w:cs="Times New Roman" w:eastAsia="Times New Roman" w:hAnsi="Times New Roman"/>
          <w:sz w:val="24"/>
          <w:szCs w:val="24"/>
          <w:highlight w:val="white"/>
          <w:rtl w:val="0"/>
        </w:rPr>
        <w:t xml:space="preserve"> loaf bread</w:t>
      </w:r>
      <w:r w:rsidDel="00000000" w:rsidR="00000000" w:rsidRPr="00000000">
        <w:rPr>
          <w:rFonts w:ascii="Times New Roman" w:cs="Times New Roman" w:eastAsia="Times New Roman" w:hAnsi="Times New Roman"/>
          <w:sz w:val="24"/>
          <w:szCs w:val="24"/>
          <w:rtl w:val="0"/>
        </w:rPr>
        <w:t xml:space="preserve"> (vi) corn breakfast cereals, (vii) stuffed cookies, (viii) savory crackers (Supplementary Table 1). In addition to POF information, the selection of product types was based on market data published in reports, mainly sales volume or consumption preference index of these products. Types of products considered highly consumed according to the POF were selected and then, product brands with highest sales volume in the Brazilian market were selected. When market data were not available to type of products highly consumed according to POF, data on consumer preference for products brands were also used, or selection was based on the frequency of appearance of products on the shelves of the three main supermarket chains, Grupo Carrefour®, Grupo Pão de Açúcar (GPA)®, and Walmart®, according to data of the Supermarket Brazilian Association (</w:t>
      </w:r>
      <w:r w:rsidDel="00000000" w:rsidR="00000000" w:rsidRPr="00000000">
        <w:rPr>
          <w:rFonts w:ascii="Times New Roman" w:cs="Times New Roman" w:eastAsia="Times New Roman" w:hAnsi="Times New Roman"/>
          <w:i w:val="1"/>
          <w:sz w:val="24"/>
          <w:szCs w:val="24"/>
          <w:rtl w:val="0"/>
        </w:rPr>
        <w:t xml:space="preserve">Associação Brasileira de Supermercados</w:t>
      </w:r>
      <w:r w:rsidDel="00000000" w:rsidR="00000000" w:rsidRPr="00000000">
        <w:rPr>
          <w:rFonts w:ascii="Times New Roman" w:cs="Times New Roman" w:eastAsia="Times New Roman" w:hAnsi="Times New Roman"/>
          <w:sz w:val="24"/>
          <w:szCs w:val="24"/>
          <w:rtl w:val="0"/>
        </w:rPr>
        <w:t xml:space="preserve"> – ABRAS), in partnership with Nielsen (ABRAS, 2019). The brands of the products’ categories were also selected considering market data, mainly the volume of sales or the level of consumption by the Brazilian population. But when these data were not available, information from consumer preference’s surveys for some brands (Datafolha, Top of Mind 2019), or photos from the shelves of the three main supermarket chains, associated with the labels of the products/brands in relation to the appeal to children, or the healthfulness appeal of these brands, were used. Specifically, the brands of soft drinks selected were: Coca-Cola® (Coca Cola Company®) with 59,5% and Pepsi® (Ambev SA®) with 18,4% according to Euromonitor International (2018b), besides Guaraná Antarctica® (Ambev SA®) according to frequency of appearance in the shelves. The selected ultra-processed nectars were: Maguary® (BRITVIC®), Del Valle® (Coca Cola Company®) and Su Fresh® (Wow Nutrition®) according to frequency of appearance in the shelves and market share data (site UOL, 2015). The selected ultra-processed soy drinks were: Ades® (Coca Cola Company®), Shefa® (Shefa®) and Batavo® (Lactalis®) according to frequency of appearance in the shelves. The selected ultra-processed corn snacks were: Fandangos® (Pepsico®), Torcida® (PepsiCo®), and Baconzitos® (PepsiCo®) according to frequency of appearance in the shelves and brazilian market data (Morelli, 2018). The selected ultra-processed </w:t>
      </w:r>
      <w:r w:rsidDel="00000000" w:rsidR="00000000" w:rsidRPr="00000000">
        <w:rPr>
          <w:rFonts w:ascii="Times New Roman" w:cs="Times New Roman" w:eastAsia="Times New Roman" w:hAnsi="Times New Roman"/>
          <w:sz w:val="24"/>
          <w:szCs w:val="24"/>
          <w:highlight w:val="white"/>
          <w:rtl w:val="0"/>
        </w:rPr>
        <w:t xml:space="preserve">loaf bread were: </w:t>
      </w:r>
      <w:r w:rsidDel="00000000" w:rsidR="00000000" w:rsidRPr="00000000">
        <w:rPr>
          <w:rFonts w:ascii="Times New Roman" w:cs="Times New Roman" w:eastAsia="Times New Roman" w:hAnsi="Times New Roman"/>
          <w:sz w:val="24"/>
          <w:szCs w:val="24"/>
          <w:rtl w:val="0"/>
        </w:rPr>
        <w:t xml:space="preserve">Pullman® (Bimbo do Brasil®), Wickbold® (Wickbold®), Panco® (Panco®) and Seven Boys® (Wickbold®) according to frequency of appearance in the shelves.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The selected ultra-processed corn breakfast cereals were: Nescau® (Nestlé SA®) with 8% and Sucrilhos® (Kelloggs®) with 8% consumer preference according to Datafolha (Top of Mind 2019), besides Nesfit® (Nestlé SA®) according to frequency of appearance in the shelves and theirs healthy appeal. The selected ultra-processed stuffed cookies were: Bono® (Nestlé®), Negresco® (Nestlé®), Oreo® (Mondelez®) and Trakinas® (Mondelez®) according to frequency of appearance in the shelves. The selected ultra-processed savory crackers were: Marilan® (Marilan Alimentos®), Triunfo® (Arcor®), Vitarella® (M Dias Branco®)  and Zabet® (M Dias Branco®) according to frequency of appearance in the shelves.    </w:t>
      </w:r>
    </w:p>
    <w:p w:rsidR="00000000" w:rsidDel="00000000" w:rsidP="00000000" w:rsidRDefault="00000000" w:rsidRPr="00000000" w14:paraId="00000005">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Selection of UPFP based on meat and milk</w:t>
      </w:r>
    </w:p>
    <w:p w:rsidR="00000000" w:rsidDel="00000000" w:rsidP="00000000" w:rsidRDefault="00000000" w:rsidRPr="00000000" w14:paraId="00000006">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selection of UPFP derived from meat and milk was based on data from POF 2017-2018, which shows the contribution of foods of greater consumption to the diet of Brazilians. POF was used to select five categories of meat-derived products: pork sausages, hot dog sausages, mortadella, beef hamburger, and chicken nuggets; and three categories of dairy-derived products: ultra-processed yogurts, ultra-processed chocolate milk, and curd cheese (Supplementary Table 2). From the categories selected based on POF, the products read-to-consume and brands of the products for the tests were selected based on market data commissioned from an internationally recognized market research company (Euromonitor) (Supplementary Table 1). The first three products/brands with the highest sales volume in each category were selected for testing (Supplementary Table 2). The products were purchased from the supermarket chains GPA® and Grupo Carrefour®, which are part of the three main supermarket chains in the country in terms of revenue, according to data from ABRAS, in partnership with Nielsen (ABRAS, 2019). The samples were sent to the contracted laboratory for the tests using transport by the contracted company, to ensure all the necessary conditions, especially the refrigeration temperature, which guarantees the integrity of the samples before the analysis of residues of pesticides.</w:t>
      </w:r>
    </w:p>
    <w:p w:rsidR="00000000" w:rsidDel="00000000" w:rsidP="00000000" w:rsidRDefault="00000000" w:rsidRPr="00000000" w14:paraId="00000007">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categories of product brands were selected according to the sales volume in the Brazilian market according to Euromonitor spreadsheet (Supplementary Table 2), except for the brands of the curd cheese category for which the Top-of-Mind consumer preference survey from Datafolha was adopted (Datafolha, 2019). Specifically, the brands of ultra-processed chocolate milks selected were: Nescau® (Nestlé SA®) with 25%, Toddy® (PepsiCo Inc®) with 21%, and Pirakids® (Laticinios Bela Vista Ltda®) with 6% of the sale volume in the Brazilian market. The selected ultra-processed yogurts brands were: Activia® (Grupo Danone®) with 19%, Nestlé® (Nestlé SA®) with 9%, and Danone® (Grupo Danone®) with 9% of the sale volume in the Brazilian market. The curd cheese brands selected according to data from the Top-of-Mind 2019 survey were: Vigor® (Grupo Lala®) with 8%, Nestlé® (Nestlé SA®) with 5%, and Itambé® (Grupo Lactalis®) with 3% of the consumers preference in the Brazilian market. The pork sausage brands selected were: Sadia® (BRF SA®) with 39%, Perdigão® (BRF SA®) with 15%, and Seara® (JBS SA®) with 11% of the sale volume in the Brazilian market. The selected mortadella brands were: Sadia® (BRF SA®) with 42%, Perdigão® (BRF SA®) with 13%, and Seara® (JBS SA®) with 10% of the sale volume in the Brazilian market. The hotdog sausage brands selected were: Sadia® (BRF SA®) with 41%, Perdigão® (BRF SA®) with 13%, and Aurora® (Cooperativa Central Oeste Catarinense Aurora Ltda®) with 10% of the sale volume in the Brazilian market. The selected beef hamburger brands were: Sadia® (BRF SA®) with 41%, Perdigão® (BRF SA®) with 21%, and Seara® (JBS SA®) with 13% of the sale volume in the Brazilian market. The brands of chicken nuggets selected were: Sadia® (BRF SA®) with 41%, Perdigão® (BRF SA®) with 19%, and Seara® (JBS SA®) with 13% of the sale volume in the Brazilian market.</w:t>
      </w:r>
    </w:p>
    <w:p w:rsidR="00000000" w:rsidDel="00000000" w:rsidP="00000000" w:rsidRDefault="00000000" w:rsidRPr="00000000" w14:paraId="00000008">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Selection of the laboratory for the multiresidues test</w:t>
      </w:r>
    </w:p>
    <w:p w:rsidR="00000000" w:rsidDel="00000000" w:rsidP="00000000" w:rsidRDefault="00000000" w:rsidRPr="00000000" w14:paraId="00000009">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selection of the laboratory for multiresidue testing of pesticides in UPFP considered its structure in terms of instrumental techniques by chromatography coupled to mass spectrometry, which is the best and most advanced technique for identifying and quantifying residues of pesticides with high sensitivity, low detection limit, and greater reliability in the results. In addition, availability of highly qualified technical personnel, laboratory experience, accreditations and certifications for analyses, and quality of methodologies. The selected laboratory performs analysis of residues of pesticides by the requirements of the quality standard for analytical testing laboratories, ISO/IEC 17025. </w:t>
      </w:r>
    </w:p>
    <w:p w:rsidR="00000000" w:rsidDel="00000000" w:rsidP="00000000" w:rsidRDefault="00000000" w:rsidRPr="00000000" w14:paraId="0000000A">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Therefore, the analytical methodologies adopted by the chosen laboratory are internationally recognized and validated to guarantee the reliability of the analytical results. The same laboratory was chosen to determine the residues of pesticides in all selected UPFP based on corn, wheat, soy, sugarcane, meat, and milk. </w:t>
      </w:r>
    </w:p>
    <w:p w:rsidR="00000000" w:rsidDel="00000000" w:rsidP="00000000" w:rsidRDefault="00000000" w:rsidRPr="00000000" w14:paraId="0000000B">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Multiresidue pesticide analysis</w:t>
      </w:r>
    </w:p>
    <w:p w:rsidR="00000000" w:rsidDel="00000000" w:rsidP="00000000" w:rsidRDefault="00000000" w:rsidRPr="00000000" w14:paraId="0000000C">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UPFP samples were analyzed using the multiresidue analytical method, which consists of a previously validated methodology for the detection of tens to hundreds of pesticides in the same protocol. The multiresidue tests are based on gas chromatography coupled with quadrupole mass spectrometry (GC-MS) and on high-performance liquid chromatography coupled with sequential mass spectrometry with a triple quadrupole analyzer (LC-MS/MS) with detection limits of 0.05 mg/kg for each compound. Glyphosate, glufosinate, and aminomethylphosphonic acid (AMPA) were analyzed in an independent method of high-performance liquid chromatography coupled to sequential triple quadrupole mass spectrometry (LC-MS/MS) with detection limits of 0.01 mg/kg for each compound.</w:t>
      </w:r>
    </w:p>
    <w:p w:rsidR="00000000" w:rsidDel="00000000" w:rsidP="00000000" w:rsidRDefault="00000000" w:rsidRPr="00000000" w14:paraId="0000000D">
      <w:pPr>
        <w:spacing w:after="160" w:line="259" w:lineRule="auto"/>
        <w:jc w:val="both"/>
        <w:rPr>
          <w:rFonts w:ascii="Times New Roman" w:cs="Times New Roman" w:eastAsia="Times New Roman" w:hAnsi="Times New Roman"/>
          <w:b w:val="1"/>
          <w:sz w:val="24"/>
          <w:szCs w:val="24"/>
        </w:rPr>
      </w:pPr>
      <w:r w:rsidDel="00000000" w:rsidR="00000000" w:rsidRPr="00000000">
        <w:rPr>
          <w:rFonts w:ascii="Calibri" w:cs="Calibri" w:eastAsia="Calibri" w:hAnsi="Calibri"/>
        </w:rPr>
        <w:drawing>
          <wp:inline distB="0" distT="0" distL="0" distR="0">
            <wp:extent cx="5400040" cy="1084969"/>
            <wp:effectExtent b="0" l="0" r="0" t="0"/>
            <wp:docPr id="1" name="image1.png"/>
            <a:graphic>
              <a:graphicData uri="http://schemas.openxmlformats.org/drawingml/2006/picture">
                <pic:pic>
                  <pic:nvPicPr>
                    <pic:cNvPr id="0" name="image1.png"/>
                    <pic:cNvPicPr preferRelativeResize="0"/>
                  </pic:nvPicPr>
                  <pic:blipFill>
                    <a:blip r:embed="rId6"/>
                    <a:srcRect b="48785" l="0" r="0" t="15500"/>
                    <a:stretch>
                      <a:fillRect/>
                    </a:stretch>
                  </pic:blipFill>
                  <pic:spPr>
                    <a:xfrm>
                      <a:off x="0" y="0"/>
                      <a:ext cx="5400040" cy="1084969"/>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SM1. </w:t>
      </w:r>
      <w:r w:rsidDel="00000000" w:rsidR="00000000" w:rsidRPr="00000000">
        <w:rPr>
          <w:rFonts w:ascii="Times New Roman" w:cs="Times New Roman" w:eastAsia="Times New Roman" w:hAnsi="Times New Roman"/>
          <w:sz w:val="24"/>
          <w:szCs w:val="24"/>
          <w:rtl w:val="0"/>
        </w:rPr>
        <w:t xml:space="preserve">Workflow to investigate residues of pesticides in UPFP. The selection of UPFP was based on data from POF 2008-2009 (for foods from plant origin) and POF 2017-2018 (for foods from animal origin) or market share data. The selected foods were purchased in some stories of the three biggest supermarket chains in Brazil. The food was codified and sent to a certified laboratory. The quantitation analyses for residues of pesticides were made by the laboratory and results were analyzed by FNS. </w:t>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