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815DE" w14:textId="77777777" w:rsidR="008467DA" w:rsidRDefault="008467DA" w:rsidP="002E4C34">
      <w:pPr>
        <w:rPr>
          <w:b/>
          <w:bCs/>
          <w:u w:val="single"/>
        </w:rPr>
      </w:pPr>
    </w:p>
    <w:p w14:paraId="2FF1B215" w14:textId="6DE407C9" w:rsidR="008467DA" w:rsidRDefault="008467DA" w:rsidP="002E4C34">
      <w:pPr>
        <w:rPr>
          <w:b/>
          <w:bCs/>
          <w:u w:val="single"/>
        </w:rPr>
      </w:pPr>
      <w:r>
        <w:rPr>
          <w:noProof/>
        </w:rPr>
        <w:drawing>
          <wp:inline distT="0" distB="0" distL="0" distR="0" wp14:anchorId="600BA786" wp14:editId="4E759C27">
            <wp:extent cx="3380675" cy="7023653"/>
            <wp:effectExtent l="0" t="0" r="0" b="0"/>
            <wp:docPr id="1735354498" name="Picture 3" descr="A graph of a graph of a person's pul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354498" name="Picture 3" descr="A graph of a graph of a person's pulse&#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3384392" cy="7031375"/>
                    </a:xfrm>
                    <a:prstGeom prst="rect">
                      <a:avLst/>
                    </a:prstGeom>
                  </pic:spPr>
                </pic:pic>
              </a:graphicData>
            </a:graphic>
          </wp:inline>
        </w:drawing>
      </w:r>
    </w:p>
    <w:p w14:paraId="7C582764" w14:textId="4EFD1176" w:rsidR="008467DA" w:rsidRDefault="008467DA" w:rsidP="002E4C34">
      <w:r>
        <w:rPr>
          <w:b/>
          <w:bCs/>
        </w:rPr>
        <w:t>Supplementary Figure 1</w:t>
      </w:r>
      <w:r w:rsidRPr="00C854FE">
        <w:rPr>
          <w:b/>
          <w:bCs/>
        </w:rPr>
        <w:t>.</w:t>
      </w:r>
      <w:r w:rsidRPr="00C854FE">
        <w:t xml:space="preserve"> a) </w:t>
      </w:r>
      <w:r w:rsidR="00621105">
        <w:t>S and P w</w:t>
      </w:r>
      <w:r w:rsidR="00621105" w:rsidRPr="00C854FE">
        <w:t xml:space="preserve">aveforms </w:t>
      </w:r>
      <w:r w:rsidR="00621105">
        <w:t>for template 053 used to locate 4</w:t>
      </w:r>
      <w:r w:rsidR="0078356A">
        <w:t xml:space="preserve"> </w:t>
      </w:r>
      <w:r w:rsidR="00621105">
        <w:t xml:space="preserve">s tremor windows. S-waves have been corrected for splitting and P-waves for polarity.  Note prominence and similarity of direct arrival across channels. b) Same waveforms </w:t>
      </w:r>
      <w:r w:rsidR="00EA34EE">
        <w:t xml:space="preserve">superposed and </w:t>
      </w:r>
      <w:r w:rsidR="00621105">
        <w:t xml:space="preserve">aligned according to optimal delays </w:t>
      </w:r>
      <w:r w:rsidRPr="00C854FE">
        <w:t>Only</w:t>
      </w:r>
      <w:r w:rsidR="00621105">
        <w:t xml:space="preserve"> stations</w:t>
      </w:r>
      <w:r w:rsidRPr="00C854FE">
        <w:t xml:space="preserve"> PGC, KELB, SSIB, and SILB are used for S-wave detection and only SSIB or SNB are used for P-wave detection.</w:t>
      </w:r>
    </w:p>
    <w:p w14:paraId="4FD558C1" w14:textId="77777777" w:rsidR="006179E4" w:rsidRDefault="006179E4" w:rsidP="002E4C34"/>
    <w:p w14:paraId="7879C6E5" w14:textId="77777777" w:rsidR="006179E4" w:rsidRDefault="006179E4" w:rsidP="002E4C34"/>
    <w:p w14:paraId="38F7A4A1" w14:textId="77777777" w:rsidR="006179E4" w:rsidRDefault="006179E4" w:rsidP="002E4C34"/>
    <w:p w14:paraId="14F565E9" w14:textId="77777777" w:rsidR="006179E4" w:rsidRDefault="006179E4" w:rsidP="002E4C34">
      <w:pPr>
        <w:rPr>
          <w:b/>
          <w:bCs/>
          <w:u w:val="single"/>
        </w:rPr>
      </w:pPr>
    </w:p>
    <w:p w14:paraId="30B56C43" w14:textId="77777777" w:rsidR="008467DA" w:rsidRDefault="008467DA" w:rsidP="002E4C34">
      <w:pPr>
        <w:rPr>
          <w:b/>
          <w:bCs/>
          <w:u w:val="single"/>
        </w:rPr>
      </w:pPr>
    </w:p>
    <w:p w14:paraId="39981D22" w14:textId="373A0F6E" w:rsidR="008467DA" w:rsidRDefault="00AB315A" w:rsidP="002E4C34">
      <w:pPr>
        <w:rPr>
          <w:b/>
          <w:bCs/>
          <w:u w:val="single"/>
        </w:rPr>
      </w:pPr>
      <w:r>
        <w:rPr>
          <w:b/>
          <w:bCs/>
          <w:noProof/>
          <w:u w:val="single"/>
          <w14:ligatures w14:val="standardContextual"/>
        </w:rPr>
        <w:drawing>
          <wp:inline distT="0" distB="0" distL="0" distR="0" wp14:anchorId="496EB41F" wp14:editId="36186502">
            <wp:extent cx="4724400" cy="3568700"/>
            <wp:effectExtent l="0" t="0" r="0" b="0"/>
            <wp:docPr id="13660710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071045" name="Picture 1366071045"/>
                    <pic:cNvPicPr/>
                  </pic:nvPicPr>
                  <pic:blipFill>
                    <a:blip r:embed="rId7">
                      <a:extLst>
                        <a:ext uri="{28A0092B-C50C-407E-A947-70E740481C1C}">
                          <a14:useLocalDpi xmlns:a14="http://schemas.microsoft.com/office/drawing/2010/main" val="0"/>
                        </a:ext>
                      </a:extLst>
                    </a:blip>
                    <a:stretch>
                      <a:fillRect/>
                    </a:stretch>
                  </pic:blipFill>
                  <pic:spPr>
                    <a:xfrm>
                      <a:off x="0" y="0"/>
                      <a:ext cx="4724400" cy="3568700"/>
                    </a:xfrm>
                    <a:prstGeom prst="rect">
                      <a:avLst/>
                    </a:prstGeom>
                  </pic:spPr>
                </pic:pic>
              </a:graphicData>
            </a:graphic>
          </wp:inline>
        </w:drawing>
      </w:r>
    </w:p>
    <w:p w14:paraId="42F2F103" w14:textId="224D56E0" w:rsidR="008467DA" w:rsidRDefault="008467DA" w:rsidP="008467DA">
      <w:r>
        <w:rPr>
          <w:b/>
          <w:bCs/>
        </w:rPr>
        <w:t>Supplementary Figure 2</w:t>
      </w:r>
      <w:r>
        <w:t xml:space="preserve">. Best-fit planes to the north and south clusters (clusters 1,2, and 3,4, respectively) exhibiting the steeper dip of tremor in the northern clusters (about 10 degrees). Northern plane is orange and southern plane is blue. </w:t>
      </w:r>
    </w:p>
    <w:p w14:paraId="2A89919A" w14:textId="77777777" w:rsidR="006179E4" w:rsidRDefault="006179E4" w:rsidP="008467DA"/>
    <w:p w14:paraId="66DE68F6" w14:textId="77777777" w:rsidR="006179E4" w:rsidRDefault="006179E4" w:rsidP="008467DA"/>
    <w:p w14:paraId="2B4D44D8" w14:textId="77777777" w:rsidR="006179E4" w:rsidRDefault="006179E4" w:rsidP="008467DA"/>
    <w:p w14:paraId="06737A73" w14:textId="1F6E4FC6" w:rsidR="008467DA" w:rsidRDefault="00E673D3" w:rsidP="002E4C34">
      <w:pPr>
        <w:rPr>
          <w:b/>
          <w:bCs/>
          <w:u w:val="single"/>
        </w:rPr>
      </w:pPr>
      <w:r>
        <w:rPr>
          <w:b/>
          <w:bCs/>
          <w:noProof/>
          <w:u w:val="single"/>
          <w14:ligatures w14:val="standardContextual"/>
        </w:rPr>
        <w:lastRenderedPageBreak/>
        <w:drawing>
          <wp:inline distT="0" distB="0" distL="0" distR="0" wp14:anchorId="65F714BA" wp14:editId="55EC421E">
            <wp:extent cx="5943600" cy="2980690"/>
            <wp:effectExtent l="0" t="0" r="0" b="3810"/>
            <wp:docPr id="17458240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24094" name="Picture 1745824094"/>
                    <pic:cNvPicPr/>
                  </pic:nvPicPr>
                  <pic:blipFill>
                    <a:blip r:embed="rId8">
                      <a:extLst>
                        <a:ext uri="{28A0092B-C50C-407E-A947-70E740481C1C}">
                          <a14:useLocalDpi xmlns:a14="http://schemas.microsoft.com/office/drawing/2010/main" val="0"/>
                        </a:ext>
                      </a:extLst>
                    </a:blip>
                    <a:stretch>
                      <a:fillRect/>
                    </a:stretch>
                  </pic:blipFill>
                  <pic:spPr>
                    <a:xfrm>
                      <a:off x="0" y="0"/>
                      <a:ext cx="5943600" cy="2980690"/>
                    </a:xfrm>
                    <a:prstGeom prst="rect">
                      <a:avLst/>
                    </a:prstGeom>
                  </pic:spPr>
                </pic:pic>
              </a:graphicData>
            </a:graphic>
          </wp:inline>
        </w:drawing>
      </w:r>
    </w:p>
    <w:p w14:paraId="5482554F" w14:textId="33CD713D" w:rsidR="006179E4" w:rsidRDefault="006179E4" w:rsidP="006179E4">
      <w:r w:rsidRPr="000C6583">
        <w:rPr>
          <w:b/>
          <w:bCs/>
        </w:rPr>
        <w:t xml:space="preserve">Supplementary Figure </w:t>
      </w:r>
      <w:r>
        <w:rPr>
          <w:b/>
          <w:bCs/>
        </w:rPr>
        <w:t>3</w:t>
      </w:r>
      <w:r w:rsidRPr="000C6583">
        <w:rPr>
          <w:b/>
          <w:bCs/>
        </w:rPr>
        <w:t>.</w:t>
      </w:r>
      <w:r>
        <w:rPr>
          <w:b/>
          <w:bCs/>
        </w:rPr>
        <w:t xml:space="preserve"> </w:t>
      </w:r>
      <w:r>
        <w:t>Top row: Comparison of locations from common time detection windows between the narrow and broad band data for each template. Bottom row: Depth discrepancies for each matched detection do not show a significant shallowing or deepening bias.</w:t>
      </w:r>
    </w:p>
    <w:p w14:paraId="2722E195" w14:textId="77777777" w:rsidR="006179E4" w:rsidRDefault="006179E4" w:rsidP="002E4C34">
      <w:pPr>
        <w:rPr>
          <w:b/>
          <w:bCs/>
          <w:u w:val="single"/>
        </w:rPr>
      </w:pPr>
    </w:p>
    <w:p w14:paraId="4D6416DA" w14:textId="77777777" w:rsidR="006179E4" w:rsidRDefault="006179E4" w:rsidP="002E4C34">
      <w:pPr>
        <w:rPr>
          <w:b/>
          <w:bCs/>
          <w:u w:val="single"/>
        </w:rPr>
      </w:pPr>
    </w:p>
    <w:p w14:paraId="482E0599" w14:textId="2899AD2B" w:rsidR="008467DA" w:rsidRDefault="008467DA" w:rsidP="002E4C34">
      <w:pPr>
        <w:rPr>
          <w:b/>
          <w:bCs/>
          <w:u w:val="single"/>
        </w:rPr>
      </w:pPr>
      <w:r>
        <w:rPr>
          <w:rFonts w:cstheme="minorHAnsi"/>
          <w:noProof/>
          <w14:ligatures w14:val="standardContextual"/>
        </w:rPr>
        <w:drawing>
          <wp:inline distT="0" distB="0" distL="0" distR="0" wp14:anchorId="0C7B41EB" wp14:editId="6F9C84D9">
            <wp:extent cx="4923689" cy="4037846"/>
            <wp:effectExtent l="0" t="0" r="4445" b="1270"/>
            <wp:docPr id="1924587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87923" name="Picture 1924587923"/>
                    <pic:cNvPicPr/>
                  </pic:nvPicPr>
                  <pic:blipFill>
                    <a:blip r:embed="rId9">
                      <a:extLst>
                        <a:ext uri="{28A0092B-C50C-407E-A947-70E740481C1C}">
                          <a14:useLocalDpi xmlns:a14="http://schemas.microsoft.com/office/drawing/2010/main" val="0"/>
                        </a:ext>
                      </a:extLst>
                    </a:blip>
                    <a:stretch>
                      <a:fillRect/>
                    </a:stretch>
                  </pic:blipFill>
                  <pic:spPr>
                    <a:xfrm>
                      <a:off x="0" y="0"/>
                      <a:ext cx="4926840" cy="4040430"/>
                    </a:xfrm>
                    <a:prstGeom prst="rect">
                      <a:avLst/>
                    </a:prstGeom>
                  </pic:spPr>
                </pic:pic>
              </a:graphicData>
            </a:graphic>
          </wp:inline>
        </w:drawing>
      </w:r>
    </w:p>
    <w:p w14:paraId="5E7E347E" w14:textId="6B7E108B" w:rsidR="008467DA" w:rsidRDefault="008467DA" w:rsidP="002E4C34">
      <w:pPr>
        <w:rPr>
          <w:b/>
          <w:bCs/>
          <w:u w:val="single"/>
        </w:rPr>
      </w:pPr>
      <w:r w:rsidRPr="008467DA">
        <w:rPr>
          <w:b/>
          <w:bCs/>
        </w:rPr>
        <w:lastRenderedPageBreak/>
        <w:t xml:space="preserve">Supplementary Figure </w:t>
      </w:r>
      <w:r w:rsidR="006179E4">
        <w:rPr>
          <w:b/>
          <w:bCs/>
        </w:rPr>
        <w:t>4</w:t>
      </w:r>
      <w:r w:rsidRPr="008467DA">
        <w:rPr>
          <w:b/>
          <w:bCs/>
        </w:rPr>
        <w:t>.</w:t>
      </w:r>
      <w:r>
        <w:t xml:space="preserve"> North (a) and south (b) patch data colored by direction from the </w:t>
      </w:r>
      <w:proofErr w:type="gramStart"/>
      <w:r>
        <w:t>best-fit</w:t>
      </w:r>
      <w:proofErr w:type="gramEnd"/>
      <w:r>
        <w:t xml:space="preserve"> PCA plane. c) and d) show distributions of distances from the PCA plane for the north (c) and south (d) patches, along with the number of events, standard deviation, skew, and kurtosis.</w:t>
      </w:r>
    </w:p>
    <w:p w14:paraId="774770E7" w14:textId="77777777" w:rsidR="008467DA" w:rsidRDefault="008467DA" w:rsidP="002E4C34">
      <w:pPr>
        <w:rPr>
          <w:b/>
          <w:bCs/>
          <w:u w:val="single"/>
        </w:rPr>
      </w:pPr>
    </w:p>
    <w:p w14:paraId="7DF856B4" w14:textId="5E4D871A" w:rsidR="008467DA" w:rsidRDefault="00D210A0" w:rsidP="002E4C34">
      <w:pPr>
        <w:rPr>
          <w:b/>
          <w:bCs/>
          <w:u w:val="single"/>
        </w:rPr>
      </w:pPr>
      <w:r>
        <w:rPr>
          <w:b/>
          <w:bCs/>
          <w:noProof/>
          <w:u w:val="single"/>
          <w14:ligatures w14:val="standardContextual"/>
        </w:rPr>
        <w:drawing>
          <wp:inline distT="0" distB="0" distL="0" distR="0" wp14:anchorId="65170B3F" wp14:editId="2BB1D217">
            <wp:extent cx="5943600" cy="2414905"/>
            <wp:effectExtent l="0" t="0" r="0" b="0"/>
            <wp:docPr id="1705022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022243" name="Picture 1705022243"/>
                    <pic:cNvPicPr/>
                  </pic:nvPicPr>
                  <pic:blipFill>
                    <a:blip r:embed="rId10">
                      <a:extLst>
                        <a:ext uri="{28A0092B-C50C-407E-A947-70E740481C1C}">
                          <a14:useLocalDpi xmlns:a14="http://schemas.microsoft.com/office/drawing/2010/main" val="0"/>
                        </a:ext>
                      </a:extLst>
                    </a:blip>
                    <a:stretch>
                      <a:fillRect/>
                    </a:stretch>
                  </pic:blipFill>
                  <pic:spPr>
                    <a:xfrm>
                      <a:off x="0" y="0"/>
                      <a:ext cx="5943600" cy="2414905"/>
                    </a:xfrm>
                    <a:prstGeom prst="rect">
                      <a:avLst/>
                    </a:prstGeom>
                  </pic:spPr>
                </pic:pic>
              </a:graphicData>
            </a:graphic>
          </wp:inline>
        </w:drawing>
      </w:r>
    </w:p>
    <w:p w14:paraId="249EC0BD" w14:textId="5F44CBC8" w:rsidR="008467DA" w:rsidRDefault="008467DA" w:rsidP="002E4C34">
      <w:commentRangeStart w:id="0"/>
      <w:commentRangeStart w:id="1"/>
      <w:commentRangeStart w:id="2"/>
      <w:r>
        <w:rPr>
          <w:b/>
          <w:bCs/>
        </w:rPr>
        <w:t xml:space="preserve">Supplementary Figure </w:t>
      </w:r>
      <w:r w:rsidR="006179E4">
        <w:rPr>
          <w:b/>
          <w:bCs/>
        </w:rPr>
        <w:t>5</w:t>
      </w:r>
      <w:r w:rsidRPr="00EA5FC3">
        <w:rPr>
          <w:b/>
          <w:bCs/>
        </w:rPr>
        <w:t>.</w:t>
      </w:r>
      <w:commentRangeEnd w:id="0"/>
      <w:r w:rsidR="00664F98">
        <w:rPr>
          <w:rStyle w:val="CommentReference"/>
        </w:rPr>
        <w:commentReference w:id="0"/>
      </w:r>
      <w:commentRangeEnd w:id="1"/>
      <w:r w:rsidR="00D210A0">
        <w:rPr>
          <w:rStyle w:val="CommentReference"/>
        </w:rPr>
        <w:commentReference w:id="1"/>
      </w:r>
      <w:commentRangeEnd w:id="2"/>
      <w:r w:rsidR="00D210A0">
        <w:rPr>
          <w:rStyle w:val="CommentReference"/>
        </w:rPr>
        <w:commentReference w:id="2"/>
      </w:r>
      <w:r>
        <w:t xml:space="preserve"> Comparison of 4S detections for each ETS episode in 2003, 2004, and 2005. To varying extents, each tremor patch is activated in each year.</w:t>
      </w:r>
    </w:p>
    <w:p w14:paraId="64446B07" w14:textId="77777777" w:rsidR="008467DA" w:rsidRDefault="008467DA" w:rsidP="002E4C34"/>
    <w:p w14:paraId="1675338E" w14:textId="7EEFC738" w:rsidR="008467DA" w:rsidRDefault="00D231E3" w:rsidP="002E4C34">
      <w:pPr>
        <w:rPr>
          <w:b/>
          <w:bCs/>
          <w:u w:val="single"/>
        </w:rPr>
      </w:pPr>
      <w:r>
        <w:rPr>
          <w:b/>
          <w:bCs/>
          <w:noProof/>
          <w:u w:val="single"/>
          <w14:ligatures w14:val="standardContextual"/>
        </w:rPr>
        <w:drawing>
          <wp:inline distT="0" distB="0" distL="0" distR="0" wp14:anchorId="4FBAAA00" wp14:editId="78934438">
            <wp:extent cx="5943600" cy="2720975"/>
            <wp:effectExtent l="0" t="0" r="0" b="0"/>
            <wp:docPr id="1310951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51939" name="Picture 1310951939"/>
                    <pic:cNvPicPr/>
                  </pic:nvPicPr>
                  <pic:blipFill>
                    <a:blip r:embed="rId15">
                      <a:extLst>
                        <a:ext uri="{28A0092B-C50C-407E-A947-70E740481C1C}">
                          <a14:useLocalDpi xmlns:a14="http://schemas.microsoft.com/office/drawing/2010/main" val="0"/>
                        </a:ext>
                      </a:extLst>
                    </a:blip>
                    <a:stretch>
                      <a:fillRect/>
                    </a:stretch>
                  </pic:blipFill>
                  <pic:spPr>
                    <a:xfrm>
                      <a:off x="0" y="0"/>
                      <a:ext cx="5943600" cy="2720975"/>
                    </a:xfrm>
                    <a:prstGeom prst="rect">
                      <a:avLst/>
                    </a:prstGeom>
                  </pic:spPr>
                </pic:pic>
              </a:graphicData>
            </a:graphic>
          </wp:inline>
        </w:drawing>
      </w:r>
    </w:p>
    <w:p w14:paraId="33BD9F2E" w14:textId="6D4AA19A" w:rsidR="008467DA" w:rsidRDefault="008467DA" w:rsidP="002E4C34">
      <w:r>
        <w:rPr>
          <w:b/>
          <w:bCs/>
        </w:rPr>
        <w:t xml:space="preserve">Supplementary Figure </w:t>
      </w:r>
      <w:r w:rsidR="006179E4">
        <w:rPr>
          <w:b/>
          <w:bCs/>
        </w:rPr>
        <w:t>6</w:t>
      </w:r>
      <w:r w:rsidRPr="00512272">
        <w:rPr>
          <w:b/>
          <w:bCs/>
        </w:rPr>
        <w:t>.</w:t>
      </w:r>
      <w:r>
        <w:t xml:space="preserve"> Histogram distributions of a) moment magnitude, Mw, and b) scalar moment, M</w:t>
      </w:r>
      <w:r w:rsidRPr="009206CB">
        <w:rPr>
          <w:vertAlign w:val="subscript"/>
        </w:rPr>
        <w:t>0</w:t>
      </w:r>
      <w:r>
        <w:t>, for each cluster.</w:t>
      </w:r>
    </w:p>
    <w:p w14:paraId="32583132" w14:textId="77777777" w:rsidR="008467DA" w:rsidRDefault="008467DA" w:rsidP="002E4C34">
      <w:pPr>
        <w:rPr>
          <w:b/>
          <w:bCs/>
          <w:u w:val="single"/>
        </w:rPr>
      </w:pPr>
    </w:p>
    <w:p w14:paraId="0471FCAC" w14:textId="45BFFBE5" w:rsidR="008467DA" w:rsidRDefault="005E6797" w:rsidP="002E4C34">
      <w:pPr>
        <w:rPr>
          <w:b/>
          <w:bCs/>
          <w:u w:val="single"/>
        </w:rPr>
      </w:pPr>
      <w:r>
        <w:rPr>
          <w:b/>
          <w:bCs/>
          <w:noProof/>
          <w:u w:val="single"/>
          <w14:ligatures w14:val="standardContextual"/>
        </w:rPr>
        <w:lastRenderedPageBreak/>
        <w:drawing>
          <wp:inline distT="0" distB="0" distL="0" distR="0" wp14:anchorId="2D024906" wp14:editId="72DE74CB">
            <wp:extent cx="3695700" cy="4533900"/>
            <wp:effectExtent l="0" t="0" r="0" b="0"/>
            <wp:docPr id="1501308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08711" name="Picture 1501308711"/>
                    <pic:cNvPicPr/>
                  </pic:nvPicPr>
                  <pic:blipFill>
                    <a:blip r:embed="rId16">
                      <a:extLst>
                        <a:ext uri="{28A0092B-C50C-407E-A947-70E740481C1C}">
                          <a14:useLocalDpi xmlns:a14="http://schemas.microsoft.com/office/drawing/2010/main" val="0"/>
                        </a:ext>
                      </a:extLst>
                    </a:blip>
                    <a:stretch>
                      <a:fillRect/>
                    </a:stretch>
                  </pic:blipFill>
                  <pic:spPr>
                    <a:xfrm>
                      <a:off x="0" y="0"/>
                      <a:ext cx="3695700" cy="4533900"/>
                    </a:xfrm>
                    <a:prstGeom prst="rect">
                      <a:avLst/>
                    </a:prstGeom>
                  </pic:spPr>
                </pic:pic>
              </a:graphicData>
            </a:graphic>
          </wp:inline>
        </w:drawing>
      </w:r>
    </w:p>
    <w:p w14:paraId="76813178" w14:textId="7D5DE7EA" w:rsidR="00640C69" w:rsidRDefault="008467DA" w:rsidP="008467DA">
      <w:r>
        <w:rPr>
          <w:b/>
          <w:bCs/>
        </w:rPr>
        <w:t>Supplementary Figure</w:t>
      </w:r>
      <w:r w:rsidR="006179E4">
        <w:rPr>
          <w:b/>
          <w:bCs/>
        </w:rPr>
        <w:t xml:space="preserve"> 7</w:t>
      </w:r>
      <w:r w:rsidRPr="003C458D">
        <w:rPr>
          <w:b/>
          <w:bCs/>
        </w:rPr>
        <w:t>.</w:t>
      </w:r>
      <w:r>
        <w:t xml:space="preserve"> Log-log plot of gouge thickness H as a function of total slip D redrawn from </w:t>
      </w:r>
      <w:sdt>
        <w:sdtPr>
          <w:id w:val="-800454376"/>
          <w:citation/>
        </w:sdtPr>
        <w:sdtContent>
          <w:r>
            <w:fldChar w:fldCharType="begin"/>
          </w:r>
          <w:r>
            <w:instrText xml:space="preserve"> CITATION Sch871 \l 1033 </w:instrText>
          </w:r>
          <w:r>
            <w:fldChar w:fldCharType="separate"/>
          </w:r>
          <w:r w:rsidR="006C5115" w:rsidRPr="006C5115">
            <w:rPr>
              <w:noProof/>
            </w:rPr>
            <w:t>[1]</w:t>
          </w:r>
          <w:r>
            <w:fldChar w:fldCharType="end"/>
          </w:r>
        </w:sdtContent>
      </w:sdt>
      <w:r>
        <w:t xml:space="preserve">. Point SAF was estimated by Scholz for the San Andreas fault in central California. The line </w:t>
      </w:r>
      <m:oMath>
        <m:r>
          <w:rPr>
            <w:rFonts w:ascii="Cambria Math" w:hAnsi="Cambria Math"/>
          </w:rPr>
          <m:t>D=</m:t>
        </m:r>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H</m:t>
        </m:r>
      </m:oMath>
      <w:r w:rsidR="008312AE">
        <w:rPr>
          <w:rFonts w:eastAsiaTheme="minorEastAsia"/>
        </w:rPr>
        <w:t xml:space="preserve"> </w:t>
      </w:r>
      <w:r>
        <w:t>is extended to the slip and E-layer thickness appropriate for subduction beneath Vancouver Island</w:t>
      </w:r>
      <w:r w:rsidR="00640C69">
        <w:t xml:space="preserve"> (Figure 4; </w:t>
      </w:r>
      <w:sdt>
        <w:sdtPr>
          <w:id w:val="-983076103"/>
          <w:citation/>
        </w:sdtPr>
        <w:sdtContent>
          <w:r w:rsidR="00640C69">
            <w:fldChar w:fldCharType="begin"/>
          </w:r>
          <w:r w:rsidR="00640C69">
            <w:instrText xml:space="preserve"> CITATION Cal202 \l 1033 </w:instrText>
          </w:r>
          <w:r w:rsidR="00640C69">
            <w:fldChar w:fldCharType="separate"/>
          </w:r>
          <w:r w:rsidR="006C5115" w:rsidRPr="006C5115">
            <w:rPr>
              <w:noProof/>
            </w:rPr>
            <w:t>[2]</w:t>
          </w:r>
          <w:r w:rsidR="00640C69">
            <w:fldChar w:fldCharType="end"/>
          </w:r>
        </w:sdtContent>
      </w:sdt>
      <w:r w:rsidR="00640C69">
        <w:t>).</w:t>
      </w:r>
    </w:p>
    <w:p w14:paraId="6CC06744" w14:textId="77777777" w:rsidR="00640C69" w:rsidRDefault="00640C69" w:rsidP="008467DA"/>
    <w:p w14:paraId="2731DA92" w14:textId="77777777" w:rsidR="00640C69" w:rsidRDefault="00640C69" w:rsidP="008467DA"/>
    <w:p w14:paraId="3F3151E2" w14:textId="35C4C4DA" w:rsidR="00640C69" w:rsidRDefault="00595649" w:rsidP="008467DA">
      <w:r>
        <w:rPr>
          <w:noProof/>
          <w14:ligatures w14:val="standardContextual"/>
        </w:rPr>
        <w:drawing>
          <wp:inline distT="0" distB="0" distL="0" distR="0" wp14:anchorId="58C0A33B" wp14:editId="14EEED69">
            <wp:extent cx="5943600" cy="1887220"/>
            <wp:effectExtent l="0" t="0" r="0" b="5080"/>
            <wp:docPr id="16496560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656043" name="Picture 1649656043"/>
                    <pic:cNvPicPr/>
                  </pic:nvPicPr>
                  <pic:blipFill>
                    <a:blip r:embed="rId17">
                      <a:extLst>
                        <a:ext uri="{28A0092B-C50C-407E-A947-70E740481C1C}">
                          <a14:useLocalDpi xmlns:a14="http://schemas.microsoft.com/office/drawing/2010/main" val="0"/>
                        </a:ext>
                      </a:extLst>
                    </a:blip>
                    <a:stretch>
                      <a:fillRect/>
                    </a:stretch>
                  </pic:blipFill>
                  <pic:spPr>
                    <a:xfrm>
                      <a:off x="0" y="0"/>
                      <a:ext cx="5943600" cy="1887220"/>
                    </a:xfrm>
                    <a:prstGeom prst="rect">
                      <a:avLst/>
                    </a:prstGeom>
                  </pic:spPr>
                </pic:pic>
              </a:graphicData>
            </a:graphic>
          </wp:inline>
        </w:drawing>
      </w:r>
    </w:p>
    <w:p w14:paraId="4A60353B" w14:textId="29DE9D0D" w:rsidR="00640C69" w:rsidRDefault="00640C69" w:rsidP="00664F98">
      <w:r>
        <w:rPr>
          <w:b/>
          <w:bCs/>
        </w:rPr>
        <w:t xml:space="preserve">Supplementary Figure </w:t>
      </w:r>
      <w:r w:rsidR="006179E4">
        <w:rPr>
          <w:b/>
          <w:bCs/>
        </w:rPr>
        <w:t>8</w:t>
      </w:r>
      <w:r>
        <w:rPr>
          <w:b/>
          <w:bCs/>
        </w:rPr>
        <w:t>.</w:t>
      </w:r>
      <w:r>
        <w:t xml:space="preserve"> Comparison relocation</w:t>
      </w:r>
      <w:r w:rsidR="00664F98">
        <w:t>s between</w:t>
      </w:r>
      <w:r>
        <w:t xml:space="preserve"> LFE template waveforms using the method presented in this study (black, blue, red circles), </w:t>
      </w:r>
      <w:r w:rsidR="00664F98">
        <w:t xml:space="preserve">and </w:t>
      </w:r>
      <w:r>
        <w:t xml:space="preserve">the LFE template locations of </w:t>
      </w:r>
      <w:sdt>
        <w:sdtPr>
          <w:id w:val="-1259516047"/>
          <w:citation/>
        </w:sdtPr>
        <w:sdtContent>
          <w:r>
            <w:fldChar w:fldCharType="begin"/>
          </w:r>
          <w:r>
            <w:instrText xml:space="preserve"> CITATION Sav182 \l 1033 </w:instrText>
          </w:r>
          <w:r>
            <w:fldChar w:fldCharType="separate"/>
          </w:r>
          <w:r w:rsidR="006C5115" w:rsidRPr="006C5115">
            <w:rPr>
              <w:noProof/>
            </w:rPr>
            <w:t>[3]</w:t>
          </w:r>
          <w:r>
            <w:fldChar w:fldCharType="end"/>
          </w:r>
        </w:sdtContent>
      </w:sdt>
      <w:r>
        <w:t xml:space="preserve"> (black, blue, red stars) </w:t>
      </w:r>
      <w:r w:rsidR="00664F98">
        <w:t xml:space="preserve">superposed on </w:t>
      </w:r>
      <w:r>
        <w:t xml:space="preserve">the full tremor catalog </w:t>
      </w:r>
      <w:r w:rsidR="00664F98">
        <w:t xml:space="preserve">(blue dots) </w:t>
      </w:r>
      <w:r>
        <w:t xml:space="preserve">of this study. </w:t>
      </w:r>
    </w:p>
    <w:p w14:paraId="47938167" w14:textId="16D331FC" w:rsidR="008467DA" w:rsidRDefault="00640C69" w:rsidP="008467DA">
      <w:r>
        <w:lastRenderedPageBreak/>
        <w:t xml:space="preserve"> </w:t>
      </w:r>
    </w:p>
    <w:p w14:paraId="120C7A31" w14:textId="6CA82C2D" w:rsidR="008467DA" w:rsidRDefault="00001D9F" w:rsidP="002E4C34">
      <w:pPr>
        <w:rPr>
          <w:b/>
          <w:bCs/>
          <w:u w:val="single"/>
        </w:rPr>
      </w:pPr>
      <w:r>
        <w:rPr>
          <w:b/>
          <w:bCs/>
          <w:noProof/>
          <w:u w:val="single"/>
          <w14:ligatures w14:val="standardContextual"/>
        </w:rPr>
        <w:drawing>
          <wp:inline distT="0" distB="0" distL="0" distR="0" wp14:anchorId="0AB3996F" wp14:editId="784F2AC6">
            <wp:extent cx="5435600" cy="4229100"/>
            <wp:effectExtent l="0" t="0" r="0" b="0"/>
            <wp:docPr id="3270148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014849" name="Picture 327014849"/>
                    <pic:cNvPicPr/>
                  </pic:nvPicPr>
                  <pic:blipFill>
                    <a:blip r:embed="rId18">
                      <a:extLst>
                        <a:ext uri="{28A0092B-C50C-407E-A947-70E740481C1C}">
                          <a14:useLocalDpi xmlns:a14="http://schemas.microsoft.com/office/drawing/2010/main" val="0"/>
                        </a:ext>
                      </a:extLst>
                    </a:blip>
                    <a:stretch>
                      <a:fillRect/>
                    </a:stretch>
                  </pic:blipFill>
                  <pic:spPr>
                    <a:xfrm>
                      <a:off x="0" y="0"/>
                      <a:ext cx="5435600" cy="4229100"/>
                    </a:xfrm>
                    <a:prstGeom prst="rect">
                      <a:avLst/>
                    </a:prstGeom>
                  </pic:spPr>
                </pic:pic>
              </a:graphicData>
            </a:graphic>
          </wp:inline>
        </w:drawing>
      </w:r>
    </w:p>
    <w:p w14:paraId="1B51AD6F" w14:textId="61A96822" w:rsidR="000C6583" w:rsidRDefault="000C6583" w:rsidP="000C6583">
      <w:r>
        <w:rPr>
          <w:b/>
          <w:bCs/>
        </w:rPr>
        <w:t xml:space="preserve">Supplementary Figure </w:t>
      </w:r>
      <w:r w:rsidR="006179E4">
        <w:rPr>
          <w:b/>
          <w:bCs/>
        </w:rPr>
        <w:t>9</w:t>
      </w:r>
      <w:r>
        <w:rPr>
          <w:b/>
          <w:bCs/>
        </w:rPr>
        <w:t>.</w:t>
      </w:r>
      <w:r>
        <w:t xml:space="preserve"> Comparison of 3</w:t>
      </w:r>
      <w:r w:rsidR="00001D9F">
        <w:t>3</w:t>
      </w:r>
      <w:r>
        <w:t xml:space="preserve">9 detection time windows that yielded tremor locations for all six possible datasets, that is, the broad- (1-8 Hz) and narrow- (1.5-6 Hz) band data for each of the three templates (053, 065, 070) used for detection. Average epicentral discrepancy is about 250 m. </w:t>
      </w:r>
    </w:p>
    <w:p w14:paraId="12A58E8F" w14:textId="77777777" w:rsidR="000C6583" w:rsidRDefault="000C6583" w:rsidP="002E4C34">
      <w:pPr>
        <w:rPr>
          <w:b/>
          <w:bCs/>
          <w:u w:val="single"/>
        </w:rPr>
      </w:pPr>
    </w:p>
    <w:p w14:paraId="457103E8" w14:textId="77777777" w:rsidR="000C6583" w:rsidRDefault="000C6583" w:rsidP="002E4C34">
      <w:pPr>
        <w:rPr>
          <w:b/>
          <w:bCs/>
          <w:u w:val="single"/>
        </w:rPr>
      </w:pPr>
    </w:p>
    <w:p w14:paraId="3E2EBEA9" w14:textId="77777777" w:rsidR="000C6583" w:rsidRDefault="000C6583" w:rsidP="002E4C34">
      <w:pPr>
        <w:rPr>
          <w:b/>
          <w:bCs/>
          <w:u w:val="single"/>
        </w:rPr>
      </w:pPr>
    </w:p>
    <w:p w14:paraId="3728B2AA" w14:textId="77777777" w:rsidR="000C6583" w:rsidRDefault="000C6583" w:rsidP="002E4C34">
      <w:pPr>
        <w:rPr>
          <w:b/>
          <w:bCs/>
          <w:u w:val="single"/>
        </w:rPr>
      </w:pPr>
    </w:p>
    <w:p w14:paraId="4D55CF92" w14:textId="6A402B0B" w:rsidR="000C6583" w:rsidRDefault="000C6583" w:rsidP="002E4C34">
      <w:pPr>
        <w:rPr>
          <w:b/>
          <w:bCs/>
          <w:u w:val="single"/>
        </w:rPr>
      </w:pPr>
    </w:p>
    <w:p w14:paraId="7BFB37F6" w14:textId="77777777" w:rsidR="000C6583" w:rsidRDefault="000C6583" w:rsidP="002E4C34">
      <w:pPr>
        <w:rPr>
          <w:b/>
          <w:bCs/>
          <w:u w:val="single"/>
        </w:rPr>
      </w:pPr>
    </w:p>
    <w:p w14:paraId="47DF2E0D" w14:textId="77777777" w:rsidR="000C6583" w:rsidRDefault="000C6583" w:rsidP="002E4C34"/>
    <w:p w14:paraId="25ED6C25" w14:textId="2079882E" w:rsidR="000C6583" w:rsidRDefault="000C6583" w:rsidP="002E4C34">
      <w:pPr>
        <w:rPr>
          <w:b/>
          <w:bCs/>
          <w:u w:val="single"/>
        </w:rPr>
      </w:pPr>
      <w:r>
        <w:rPr>
          <w:noProof/>
        </w:rPr>
        <w:lastRenderedPageBreak/>
        <w:drawing>
          <wp:inline distT="0" distB="0" distL="0" distR="0" wp14:anchorId="6BB1D472" wp14:editId="20300025">
            <wp:extent cx="2752531" cy="2752531"/>
            <wp:effectExtent l="0" t="0" r="3810" b="3810"/>
            <wp:docPr id="928672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72934" name="Picture 928672934"/>
                    <pic:cNvPicPr/>
                  </pic:nvPicPr>
                  <pic:blipFill>
                    <a:blip r:embed="rId19">
                      <a:extLst>
                        <a:ext uri="{28A0092B-C50C-407E-A947-70E740481C1C}">
                          <a14:useLocalDpi xmlns:a14="http://schemas.microsoft.com/office/drawing/2010/main" val="0"/>
                        </a:ext>
                      </a:extLst>
                    </a:blip>
                    <a:stretch>
                      <a:fillRect/>
                    </a:stretch>
                  </pic:blipFill>
                  <pic:spPr>
                    <a:xfrm>
                      <a:off x="0" y="0"/>
                      <a:ext cx="2759096" cy="2759096"/>
                    </a:xfrm>
                    <a:prstGeom prst="rect">
                      <a:avLst/>
                    </a:prstGeom>
                  </pic:spPr>
                </pic:pic>
              </a:graphicData>
            </a:graphic>
          </wp:inline>
        </w:drawing>
      </w:r>
      <w:r>
        <w:rPr>
          <w:noProof/>
        </w:rPr>
        <w:drawing>
          <wp:inline distT="0" distB="0" distL="0" distR="0" wp14:anchorId="716A171D" wp14:editId="0E059B8A">
            <wp:extent cx="2771192" cy="2771192"/>
            <wp:effectExtent l="0" t="0" r="0" b="0"/>
            <wp:docPr id="500505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05689" name="Picture 500505689"/>
                    <pic:cNvPicPr/>
                  </pic:nvPicPr>
                  <pic:blipFill>
                    <a:blip r:embed="rId20">
                      <a:extLst>
                        <a:ext uri="{28A0092B-C50C-407E-A947-70E740481C1C}">
                          <a14:useLocalDpi xmlns:a14="http://schemas.microsoft.com/office/drawing/2010/main" val="0"/>
                        </a:ext>
                      </a:extLst>
                    </a:blip>
                    <a:stretch>
                      <a:fillRect/>
                    </a:stretch>
                  </pic:blipFill>
                  <pic:spPr>
                    <a:xfrm>
                      <a:off x="0" y="0"/>
                      <a:ext cx="2776379" cy="2776379"/>
                    </a:xfrm>
                    <a:prstGeom prst="rect">
                      <a:avLst/>
                    </a:prstGeom>
                  </pic:spPr>
                </pic:pic>
              </a:graphicData>
            </a:graphic>
          </wp:inline>
        </w:drawing>
      </w:r>
    </w:p>
    <w:p w14:paraId="3344AB31" w14:textId="2F398FF7" w:rsidR="000C6583" w:rsidRDefault="000C6583" w:rsidP="000C6583">
      <w:r>
        <w:rPr>
          <w:b/>
          <w:bCs/>
        </w:rPr>
        <w:t>Supplementary Figure 10</w:t>
      </w:r>
      <w:r>
        <w:t>. Comparison of a high-</w:t>
      </w:r>
      <w:r w:rsidR="0078356A">
        <w:t xml:space="preserve"> and low </w:t>
      </w:r>
      <w:r>
        <w:t>Gini index</w:t>
      </w:r>
      <w:r w:rsidR="0078356A">
        <w:t xml:space="preserve"> (1-8 Hz) </w:t>
      </w:r>
      <w:r>
        <w:t>detection</w:t>
      </w:r>
      <w:r w:rsidR="0078356A">
        <w:t>s</w:t>
      </w:r>
      <w:r>
        <w:t xml:space="preserve"> (Gini=89, left</w:t>
      </w:r>
      <w:r w:rsidR="0078356A">
        <w:t xml:space="preserve">; </w:t>
      </w:r>
      <w:r>
        <w:t>Gini=61, right</w:t>
      </w:r>
      <w:r w:rsidR="0078356A">
        <w:t>; respectively</w:t>
      </w:r>
      <w:r>
        <w:t xml:space="preserve">). </w:t>
      </w:r>
      <w:r w:rsidR="00664F98">
        <w:t xml:space="preserve">Gini index is a measure of </w:t>
      </w:r>
      <w:r w:rsidR="008F3B85">
        <w:t xml:space="preserve">waveform impulsiveness. </w:t>
      </w:r>
      <w:r w:rsidRPr="00564E48">
        <w:t>Top panel shows the S-wave</w:t>
      </w:r>
      <w:r w:rsidR="0078356A">
        <w:t>form</w:t>
      </w:r>
      <w:r w:rsidR="008F3B85">
        <w:t>s aligned according to template</w:t>
      </w:r>
      <w:r w:rsidRPr="00564E48">
        <w:t xml:space="preserve">, middle panel includes </w:t>
      </w:r>
      <w:r w:rsidR="008F3B85">
        <w:t xml:space="preserve">S-waveforms after fine-scale alignment and includes </w:t>
      </w:r>
      <w:r w:rsidRPr="00564E48">
        <w:t>the</w:t>
      </w:r>
      <w:r w:rsidR="008F3B85">
        <w:t>ir</w:t>
      </w:r>
      <w:r w:rsidRPr="00564E48">
        <w:t xml:space="preserve"> first principal component</w:t>
      </w:r>
      <w:r w:rsidR="00EA34EE">
        <w:t xml:space="preserve"> (black dashed line)</w:t>
      </w:r>
      <w:r w:rsidRPr="00564E48">
        <w:t xml:space="preserve">, and bottom panel compares the </w:t>
      </w:r>
      <w:r w:rsidR="008F3B85">
        <w:t xml:space="preserve">fine-scale aligned </w:t>
      </w:r>
      <w:r w:rsidRPr="00564E48">
        <w:t>P-waveform with the first S-wave principal component.</w:t>
      </w:r>
    </w:p>
    <w:p w14:paraId="31C75597" w14:textId="77777777" w:rsidR="000C6583" w:rsidRDefault="000C6583" w:rsidP="002E4C34">
      <w:pPr>
        <w:rPr>
          <w:b/>
          <w:bCs/>
          <w:u w:val="single"/>
        </w:rPr>
      </w:pPr>
    </w:p>
    <w:p w14:paraId="7C789C96" w14:textId="1F29C920" w:rsidR="00FB1A56" w:rsidRDefault="004636BE" w:rsidP="002E4C34">
      <w:pPr>
        <w:rPr>
          <w:b/>
          <w:bCs/>
          <w:u w:val="single"/>
        </w:rPr>
      </w:pPr>
      <w:r>
        <w:rPr>
          <w:b/>
          <w:bCs/>
          <w:noProof/>
          <w:u w:val="single"/>
          <w14:ligatures w14:val="standardContextual"/>
        </w:rPr>
        <w:lastRenderedPageBreak/>
        <w:drawing>
          <wp:inline distT="0" distB="0" distL="0" distR="0" wp14:anchorId="2115830E" wp14:editId="3BCCACD2">
            <wp:extent cx="3530600" cy="4254500"/>
            <wp:effectExtent l="0" t="0" r="0" b="0"/>
            <wp:docPr id="204122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2538" name="Picture 204122538"/>
                    <pic:cNvPicPr/>
                  </pic:nvPicPr>
                  <pic:blipFill>
                    <a:blip r:embed="rId21">
                      <a:extLst>
                        <a:ext uri="{28A0092B-C50C-407E-A947-70E740481C1C}">
                          <a14:useLocalDpi xmlns:a14="http://schemas.microsoft.com/office/drawing/2010/main" val="0"/>
                        </a:ext>
                      </a:extLst>
                    </a:blip>
                    <a:stretch>
                      <a:fillRect/>
                    </a:stretch>
                  </pic:blipFill>
                  <pic:spPr>
                    <a:xfrm>
                      <a:off x="0" y="0"/>
                      <a:ext cx="3530600" cy="4254500"/>
                    </a:xfrm>
                    <a:prstGeom prst="rect">
                      <a:avLst/>
                    </a:prstGeom>
                  </pic:spPr>
                </pic:pic>
              </a:graphicData>
            </a:graphic>
          </wp:inline>
        </w:drawing>
      </w:r>
    </w:p>
    <w:p w14:paraId="1B5C456C" w14:textId="6ED9D49D" w:rsidR="004636BE" w:rsidRPr="00FE727E" w:rsidRDefault="004636BE" w:rsidP="002E4C34">
      <w:pPr>
        <w:rPr>
          <w:u w:val="single"/>
        </w:rPr>
      </w:pPr>
      <w:r>
        <w:rPr>
          <w:b/>
          <w:bCs/>
          <w:u w:val="single"/>
        </w:rPr>
        <w:t xml:space="preserve">Supplementary Figure 11. </w:t>
      </w:r>
      <w:r>
        <w:rPr>
          <w:u w:val="single"/>
        </w:rPr>
        <w:t>The slight difference in dense cluster areas for the 4S1P (blue lines) and 4S (red lines) data sets. Cluster outlines are overlain on the 4S1P data to highlight the varying area extent of the dense clusters for the 4S and 4S+1P data.</w:t>
      </w:r>
    </w:p>
    <w:tbl>
      <w:tblPr>
        <w:tblStyle w:val="TableGrid"/>
        <w:tblpPr w:leftFromText="180" w:rightFromText="180" w:vertAnchor="page" w:horzAnchor="margin" w:tblpY="3280"/>
        <w:tblW w:w="9669" w:type="dxa"/>
        <w:tblLayout w:type="fixed"/>
        <w:tblLook w:val="04A0" w:firstRow="1" w:lastRow="0" w:firstColumn="1" w:lastColumn="0" w:noHBand="0" w:noVBand="1"/>
      </w:tblPr>
      <w:tblGrid>
        <w:gridCol w:w="895"/>
        <w:gridCol w:w="900"/>
        <w:gridCol w:w="900"/>
        <w:gridCol w:w="720"/>
        <w:gridCol w:w="990"/>
        <w:gridCol w:w="990"/>
        <w:gridCol w:w="990"/>
        <w:gridCol w:w="1170"/>
        <w:gridCol w:w="900"/>
        <w:gridCol w:w="630"/>
        <w:gridCol w:w="584"/>
      </w:tblGrid>
      <w:tr w:rsidR="00DE74FA" w:rsidRPr="0084311E" w14:paraId="425A6E6E" w14:textId="77777777" w:rsidTr="00DE74FA">
        <w:trPr>
          <w:trHeight w:val="908"/>
        </w:trPr>
        <w:tc>
          <w:tcPr>
            <w:tcW w:w="895" w:type="dxa"/>
          </w:tcPr>
          <w:p w14:paraId="39DB36D2" w14:textId="77777777" w:rsidR="00DE74FA" w:rsidRPr="0084311E" w:rsidRDefault="00DE74FA" w:rsidP="003B6142">
            <w:pPr>
              <w:rPr>
                <w:bCs/>
                <w:color w:val="000000" w:themeColor="text1"/>
                <w:sz w:val="20"/>
                <w:szCs w:val="20"/>
              </w:rPr>
            </w:pPr>
            <w:r w:rsidRPr="0084311E">
              <w:rPr>
                <w:bCs/>
                <w:color w:val="000000" w:themeColor="text1"/>
                <w:sz w:val="20"/>
                <w:szCs w:val="20"/>
              </w:rPr>
              <w:lastRenderedPageBreak/>
              <w:t>Cluster</w:t>
            </w:r>
          </w:p>
          <w:p w14:paraId="29D2DCE0" w14:textId="77777777" w:rsidR="00DE74FA" w:rsidRPr="0084311E" w:rsidRDefault="00DE74FA" w:rsidP="003B6142">
            <w:pPr>
              <w:rPr>
                <w:bCs/>
                <w:color w:val="000000" w:themeColor="text1"/>
                <w:sz w:val="20"/>
                <w:szCs w:val="20"/>
              </w:rPr>
            </w:pPr>
            <w:r w:rsidRPr="0084311E">
              <w:rPr>
                <w:bCs/>
                <w:color w:val="000000" w:themeColor="text1"/>
                <w:sz w:val="20"/>
                <w:szCs w:val="20"/>
              </w:rPr>
              <w:t>/Patch</w:t>
            </w:r>
          </w:p>
        </w:tc>
        <w:tc>
          <w:tcPr>
            <w:tcW w:w="900" w:type="dxa"/>
          </w:tcPr>
          <w:p w14:paraId="197034E6" w14:textId="77777777" w:rsidR="00DE74FA" w:rsidRPr="0084311E" w:rsidRDefault="00DE74FA" w:rsidP="003B6142">
            <w:pPr>
              <w:rPr>
                <w:bCs/>
                <w:color w:val="000000" w:themeColor="text1"/>
                <w:sz w:val="20"/>
                <w:szCs w:val="20"/>
              </w:rPr>
            </w:pPr>
            <w:r w:rsidRPr="0084311E">
              <w:rPr>
                <w:bCs/>
                <w:color w:val="000000" w:themeColor="text1"/>
                <w:sz w:val="20"/>
                <w:szCs w:val="20"/>
              </w:rPr>
              <w:t>Dataset</w:t>
            </w:r>
          </w:p>
        </w:tc>
        <w:tc>
          <w:tcPr>
            <w:tcW w:w="900" w:type="dxa"/>
          </w:tcPr>
          <w:p w14:paraId="00AA25E3" w14:textId="77777777" w:rsidR="00DE74FA" w:rsidRPr="0084311E" w:rsidRDefault="00DE74FA" w:rsidP="003B6142">
            <w:pPr>
              <w:rPr>
                <w:bCs/>
                <w:color w:val="000000" w:themeColor="text1"/>
                <w:sz w:val="20"/>
                <w:szCs w:val="20"/>
              </w:rPr>
            </w:pPr>
            <w:r w:rsidRPr="0084311E">
              <w:rPr>
                <w:bCs/>
                <w:color w:val="000000" w:themeColor="text1"/>
                <w:sz w:val="20"/>
                <w:szCs w:val="20"/>
              </w:rPr>
              <w:t>Number of events</w:t>
            </w:r>
          </w:p>
        </w:tc>
        <w:tc>
          <w:tcPr>
            <w:tcW w:w="720" w:type="dxa"/>
          </w:tcPr>
          <w:p w14:paraId="1A7C3023" w14:textId="77777777" w:rsidR="00DE74FA" w:rsidRPr="0084311E" w:rsidRDefault="00DE74FA" w:rsidP="003B6142">
            <w:pPr>
              <w:rPr>
                <w:bCs/>
                <w:color w:val="000000" w:themeColor="text1"/>
                <w:sz w:val="20"/>
                <w:szCs w:val="20"/>
              </w:rPr>
            </w:pPr>
            <w:r w:rsidRPr="0084311E">
              <w:rPr>
                <w:bCs/>
                <w:color w:val="000000" w:themeColor="text1"/>
                <w:sz w:val="20"/>
                <w:szCs w:val="20"/>
              </w:rPr>
              <w:t>Area (km</w:t>
            </w:r>
            <w:r w:rsidRPr="0084311E">
              <w:rPr>
                <w:bCs/>
                <w:color w:val="000000" w:themeColor="text1"/>
                <w:sz w:val="20"/>
                <w:szCs w:val="20"/>
                <w:vertAlign w:val="superscript"/>
              </w:rPr>
              <w:t>2</w:t>
            </w:r>
            <w:r w:rsidRPr="0084311E">
              <w:rPr>
                <w:bCs/>
                <w:color w:val="000000" w:themeColor="text1"/>
                <w:sz w:val="20"/>
                <w:szCs w:val="20"/>
              </w:rPr>
              <w:t>)</w:t>
            </w:r>
          </w:p>
        </w:tc>
        <w:tc>
          <w:tcPr>
            <w:tcW w:w="990" w:type="dxa"/>
          </w:tcPr>
          <w:p w14:paraId="294F6ACF" w14:textId="72E208FA" w:rsidR="00DE74FA" w:rsidRPr="0084311E" w:rsidRDefault="00DE74FA" w:rsidP="003B6142">
            <w:pPr>
              <w:rPr>
                <w:bCs/>
                <w:color w:val="000000" w:themeColor="text1"/>
                <w:sz w:val="20"/>
                <w:szCs w:val="20"/>
              </w:rPr>
            </w:pPr>
            <w:r w:rsidRPr="0084311E">
              <w:rPr>
                <w:bCs/>
                <w:color w:val="000000" w:themeColor="text1"/>
                <w:sz w:val="20"/>
                <w:szCs w:val="20"/>
              </w:rPr>
              <w:t>2003 total moment</w:t>
            </w:r>
          </w:p>
        </w:tc>
        <w:tc>
          <w:tcPr>
            <w:tcW w:w="990" w:type="dxa"/>
          </w:tcPr>
          <w:p w14:paraId="66C16019" w14:textId="77777777" w:rsidR="00DE74FA" w:rsidRPr="0084311E" w:rsidRDefault="00DE74FA" w:rsidP="003B6142">
            <w:pPr>
              <w:rPr>
                <w:bCs/>
                <w:color w:val="000000" w:themeColor="text1"/>
                <w:sz w:val="20"/>
                <w:szCs w:val="20"/>
              </w:rPr>
            </w:pPr>
            <w:r w:rsidRPr="0084311E">
              <w:rPr>
                <w:bCs/>
                <w:color w:val="000000" w:themeColor="text1"/>
                <w:sz w:val="20"/>
                <w:szCs w:val="20"/>
              </w:rPr>
              <w:t>2004 total moment</w:t>
            </w:r>
          </w:p>
        </w:tc>
        <w:tc>
          <w:tcPr>
            <w:tcW w:w="990" w:type="dxa"/>
          </w:tcPr>
          <w:p w14:paraId="23909FEC" w14:textId="77777777" w:rsidR="00DE74FA" w:rsidRPr="0084311E" w:rsidRDefault="00DE74FA" w:rsidP="003B6142">
            <w:pPr>
              <w:rPr>
                <w:bCs/>
                <w:color w:val="000000" w:themeColor="text1"/>
                <w:sz w:val="20"/>
                <w:szCs w:val="20"/>
              </w:rPr>
            </w:pPr>
            <w:r w:rsidRPr="0084311E">
              <w:rPr>
                <w:bCs/>
                <w:color w:val="000000" w:themeColor="text1"/>
                <w:sz w:val="20"/>
                <w:szCs w:val="20"/>
              </w:rPr>
              <w:t>2005 total moment</w:t>
            </w:r>
          </w:p>
        </w:tc>
        <w:tc>
          <w:tcPr>
            <w:tcW w:w="1170" w:type="dxa"/>
          </w:tcPr>
          <w:p w14:paraId="7E53F40D" w14:textId="77777777" w:rsidR="00DE74FA" w:rsidRPr="0084311E" w:rsidRDefault="00DE74FA" w:rsidP="003B6142">
            <w:pPr>
              <w:rPr>
                <w:bCs/>
                <w:color w:val="000000" w:themeColor="text1"/>
                <w:sz w:val="20"/>
                <w:szCs w:val="20"/>
              </w:rPr>
            </w:pPr>
            <w:r w:rsidRPr="0084311E">
              <w:rPr>
                <w:bCs/>
                <w:color w:val="000000" w:themeColor="text1"/>
                <w:sz w:val="20"/>
                <w:szCs w:val="20"/>
              </w:rPr>
              <w:t>2003-2005 cumulative moment</w:t>
            </w:r>
          </w:p>
        </w:tc>
        <w:tc>
          <w:tcPr>
            <w:tcW w:w="900" w:type="dxa"/>
          </w:tcPr>
          <w:p w14:paraId="75C69653" w14:textId="77777777" w:rsidR="00DE74FA" w:rsidRPr="0084311E" w:rsidRDefault="00DE74FA" w:rsidP="003B6142">
            <w:pPr>
              <w:rPr>
                <w:bCs/>
                <w:color w:val="000000" w:themeColor="text1"/>
                <w:sz w:val="20"/>
                <w:szCs w:val="20"/>
              </w:rPr>
            </w:pPr>
            <w:r w:rsidRPr="0084311E">
              <w:rPr>
                <w:bCs/>
                <w:color w:val="000000" w:themeColor="text1"/>
                <w:sz w:val="20"/>
                <w:szCs w:val="20"/>
              </w:rPr>
              <w:t>Azimuth</w:t>
            </w:r>
          </w:p>
          <w:p w14:paraId="5E81D4E1" w14:textId="77777777" w:rsidR="00DE74FA" w:rsidRPr="0084311E" w:rsidRDefault="00DE74FA" w:rsidP="003B6142">
            <w:pPr>
              <w:rPr>
                <w:bCs/>
                <w:color w:val="000000" w:themeColor="text1"/>
                <w:sz w:val="20"/>
                <w:szCs w:val="20"/>
              </w:rPr>
            </w:pPr>
            <w:r w:rsidRPr="0084311E">
              <w:rPr>
                <w:bCs/>
                <w:color w:val="000000" w:themeColor="text1"/>
                <w:sz w:val="20"/>
                <w:szCs w:val="20"/>
              </w:rPr>
              <w:t>(deg.)</w:t>
            </w:r>
          </w:p>
        </w:tc>
        <w:tc>
          <w:tcPr>
            <w:tcW w:w="630" w:type="dxa"/>
          </w:tcPr>
          <w:p w14:paraId="35D096C7" w14:textId="77777777" w:rsidR="00DE74FA" w:rsidRPr="0084311E" w:rsidRDefault="00DE74FA" w:rsidP="003B6142">
            <w:pPr>
              <w:rPr>
                <w:bCs/>
                <w:color w:val="000000" w:themeColor="text1"/>
                <w:sz w:val="20"/>
                <w:szCs w:val="20"/>
              </w:rPr>
            </w:pPr>
            <w:r w:rsidRPr="0084311E">
              <w:rPr>
                <w:bCs/>
                <w:color w:val="000000" w:themeColor="text1"/>
                <w:sz w:val="20"/>
                <w:szCs w:val="20"/>
              </w:rPr>
              <w:t>Dip</w:t>
            </w:r>
          </w:p>
          <w:p w14:paraId="1E351E5F" w14:textId="77777777" w:rsidR="00DE74FA" w:rsidRPr="0084311E" w:rsidRDefault="00DE74FA" w:rsidP="003B6142">
            <w:pPr>
              <w:rPr>
                <w:bCs/>
                <w:color w:val="000000" w:themeColor="text1"/>
                <w:sz w:val="20"/>
                <w:szCs w:val="20"/>
              </w:rPr>
            </w:pPr>
            <w:r w:rsidRPr="0084311E">
              <w:rPr>
                <w:bCs/>
                <w:color w:val="000000" w:themeColor="text1"/>
                <w:sz w:val="20"/>
                <w:szCs w:val="20"/>
              </w:rPr>
              <w:t>(deg.)</w:t>
            </w:r>
          </w:p>
        </w:tc>
        <w:tc>
          <w:tcPr>
            <w:tcW w:w="584" w:type="dxa"/>
          </w:tcPr>
          <w:p w14:paraId="76DAE053" w14:textId="77777777" w:rsidR="00DE74FA" w:rsidRPr="0084311E" w:rsidRDefault="00DE74FA" w:rsidP="003B6142">
            <w:pPr>
              <w:rPr>
                <w:bCs/>
                <w:color w:val="000000" w:themeColor="text1"/>
                <w:sz w:val="20"/>
                <w:szCs w:val="20"/>
              </w:rPr>
            </w:pPr>
            <w:r w:rsidRPr="0084311E">
              <w:rPr>
                <w:bCs/>
                <w:color w:val="000000" w:themeColor="text1"/>
                <w:sz w:val="20"/>
                <w:szCs w:val="20"/>
              </w:rPr>
              <w:t>Std. Dev.</w:t>
            </w:r>
          </w:p>
          <w:p w14:paraId="45DCCABC" w14:textId="77777777" w:rsidR="00DE74FA" w:rsidRPr="0084311E" w:rsidRDefault="00DE74FA" w:rsidP="003B6142">
            <w:pPr>
              <w:rPr>
                <w:bCs/>
                <w:color w:val="000000" w:themeColor="text1"/>
                <w:sz w:val="20"/>
                <w:szCs w:val="20"/>
              </w:rPr>
            </w:pPr>
            <w:r w:rsidRPr="0084311E">
              <w:rPr>
                <w:bCs/>
                <w:color w:val="000000" w:themeColor="text1"/>
                <w:sz w:val="20"/>
                <w:szCs w:val="20"/>
              </w:rPr>
              <w:t>(m)</w:t>
            </w:r>
          </w:p>
        </w:tc>
      </w:tr>
      <w:tr w:rsidR="00DE74FA" w:rsidRPr="0084311E" w14:paraId="13FE8D7C" w14:textId="77777777" w:rsidTr="00DE74FA">
        <w:trPr>
          <w:trHeight w:val="497"/>
        </w:trPr>
        <w:tc>
          <w:tcPr>
            <w:tcW w:w="895" w:type="dxa"/>
          </w:tcPr>
          <w:p w14:paraId="224B4D87" w14:textId="77777777" w:rsidR="00DE74FA" w:rsidRPr="0084311E" w:rsidRDefault="00DE74FA" w:rsidP="003B6142">
            <w:pPr>
              <w:rPr>
                <w:bCs/>
                <w:color w:val="000000" w:themeColor="text1"/>
                <w:sz w:val="20"/>
                <w:szCs w:val="20"/>
              </w:rPr>
            </w:pPr>
            <w:r w:rsidRPr="0084311E">
              <w:rPr>
                <w:bCs/>
                <w:color w:val="000000" w:themeColor="text1"/>
                <w:sz w:val="20"/>
                <w:szCs w:val="20"/>
              </w:rPr>
              <w:t>1</w:t>
            </w:r>
          </w:p>
        </w:tc>
        <w:tc>
          <w:tcPr>
            <w:tcW w:w="900" w:type="dxa"/>
          </w:tcPr>
          <w:p w14:paraId="3DE9E62C" w14:textId="77777777" w:rsidR="00DE74FA" w:rsidRPr="0084311E" w:rsidRDefault="00DE74FA" w:rsidP="003B6142">
            <w:pPr>
              <w:rPr>
                <w:bCs/>
                <w:color w:val="000000" w:themeColor="text1"/>
                <w:sz w:val="20"/>
                <w:szCs w:val="20"/>
              </w:rPr>
            </w:pPr>
            <w:r w:rsidRPr="0084311E">
              <w:rPr>
                <w:bCs/>
                <w:color w:val="000000" w:themeColor="text1"/>
                <w:sz w:val="20"/>
                <w:szCs w:val="20"/>
              </w:rPr>
              <w:t>4S</w:t>
            </w:r>
          </w:p>
        </w:tc>
        <w:tc>
          <w:tcPr>
            <w:tcW w:w="900" w:type="dxa"/>
          </w:tcPr>
          <w:p w14:paraId="512FED51" w14:textId="77777777" w:rsidR="00DE74FA" w:rsidRPr="0084311E" w:rsidRDefault="00DE74FA" w:rsidP="003B6142">
            <w:pPr>
              <w:rPr>
                <w:bCs/>
                <w:color w:val="000000" w:themeColor="text1"/>
                <w:sz w:val="20"/>
                <w:szCs w:val="20"/>
              </w:rPr>
            </w:pPr>
            <w:r w:rsidRPr="0084311E">
              <w:rPr>
                <w:bCs/>
                <w:color w:val="000000" w:themeColor="text1"/>
                <w:sz w:val="20"/>
                <w:szCs w:val="20"/>
              </w:rPr>
              <w:t>2468</w:t>
            </w:r>
          </w:p>
        </w:tc>
        <w:tc>
          <w:tcPr>
            <w:tcW w:w="720" w:type="dxa"/>
          </w:tcPr>
          <w:p w14:paraId="36B01345" w14:textId="77777777" w:rsidR="00DE74FA" w:rsidRPr="0084311E" w:rsidRDefault="00DE74FA" w:rsidP="003B6142">
            <w:pPr>
              <w:rPr>
                <w:bCs/>
                <w:color w:val="000000" w:themeColor="text1"/>
                <w:sz w:val="20"/>
                <w:szCs w:val="20"/>
              </w:rPr>
            </w:pPr>
            <w:r w:rsidRPr="0084311E">
              <w:rPr>
                <w:bCs/>
                <w:color w:val="000000" w:themeColor="text1"/>
                <w:sz w:val="20"/>
                <w:szCs w:val="20"/>
              </w:rPr>
              <w:t>10.23</w:t>
            </w:r>
          </w:p>
        </w:tc>
        <w:tc>
          <w:tcPr>
            <w:tcW w:w="990" w:type="dxa"/>
          </w:tcPr>
          <w:p w14:paraId="1BE0058D" w14:textId="019EC6B2" w:rsidR="00DE74FA" w:rsidRPr="0084311E" w:rsidRDefault="00DE74FA" w:rsidP="003B6142">
            <w:pPr>
              <w:rPr>
                <w:bCs/>
                <w:color w:val="000000" w:themeColor="text1"/>
                <w:sz w:val="20"/>
                <w:szCs w:val="20"/>
              </w:rPr>
            </w:pPr>
            <w:r w:rsidRPr="0084311E">
              <w:rPr>
                <w:bCs/>
                <w:color w:val="000000" w:themeColor="text1"/>
                <w:sz w:val="20"/>
                <w:szCs w:val="20"/>
              </w:rPr>
              <w:t>3.74e14</w:t>
            </w:r>
          </w:p>
        </w:tc>
        <w:tc>
          <w:tcPr>
            <w:tcW w:w="990" w:type="dxa"/>
          </w:tcPr>
          <w:p w14:paraId="7C41B0A2" w14:textId="77777777" w:rsidR="00DE74FA" w:rsidRPr="0084311E" w:rsidRDefault="00DE74FA" w:rsidP="003B6142">
            <w:pPr>
              <w:rPr>
                <w:bCs/>
                <w:color w:val="000000" w:themeColor="text1"/>
                <w:sz w:val="20"/>
                <w:szCs w:val="20"/>
              </w:rPr>
            </w:pPr>
            <w:r w:rsidRPr="0084311E">
              <w:rPr>
                <w:bCs/>
                <w:color w:val="000000" w:themeColor="text1"/>
                <w:sz w:val="20"/>
                <w:szCs w:val="20"/>
              </w:rPr>
              <w:t>3.16e14</w:t>
            </w:r>
          </w:p>
        </w:tc>
        <w:tc>
          <w:tcPr>
            <w:tcW w:w="990" w:type="dxa"/>
          </w:tcPr>
          <w:p w14:paraId="7F2242D0" w14:textId="77777777" w:rsidR="00DE74FA" w:rsidRPr="0084311E" w:rsidRDefault="00DE74FA" w:rsidP="003B6142">
            <w:pPr>
              <w:rPr>
                <w:bCs/>
                <w:color w:val="000000" w:themeColor="text1"/>
                <w:sz w:val="20"/>
                <w:szCs w:val="20"/>
              </w:rPr>
            </w:pPr>
            <w:r w:rsidRPr="0084311E">
              <w:rPr>
                <w:bCs/>
                <w:color w:val="000000" w:themeColor="text1"/>
                <w:sz w:val="20"/>
                <w:szCs w:val="20"/>
              </w:rPr>
              <w:t>2.23e14</w:t>
            </w:r>
          </w:p>
        </w:tc>
        <w:tc>
          <w:tcPr>
            <w:tcW w:w="1170" w:type="dxa"/>
          </w:tcPr>
          <w:p w14:paraId="606A3174" w14:textId="77777777" w:rsidR="00DE74FA" w:rsidRPr="0084311E" w:rsidRDefault="00DE74FA" w:rsidP="003B6142">
            <w:pPr>
              <w:rPr>
                <w:bCs/>
                <w:color w:val="000000" w:themeColor="text1"/>
                <w:sz w:val="20"/>
                <w:szCs w:val="20"/>
              </w:rPr>
            </w:pPr>
            <w:r w:rsidRPr="0084311E">
              <w:rPr>
                <w:bCs/>
                <w:color w:val="000000" w:themeColor="text1"/>
                <w:sz w:val="20"/>
                <w:szCs w:val="20"/>
              </w:rPr>
              <w:t>9.13e14</w:t>
            </w:r>
          </w:p>
        </w:tc>
        <w:tc>
          <w:tcPr>
            <w:tcW w:w="900" w:type="dxa"/>
          </w:tcPr>
          <w:p w14:paraId="64F80DC6"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630" w:type="dxa"/>
          </w:tcPr>
          <w:p w14:paraId="1B354E95"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584" w:type="dxa"/>
          </w:tcPr>
          <w:p w14:paraId="671461F3"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r>
      <w:tr w:rsidR="00DE74FA" w:rsidRPr="0084311E" w14:paraId="738ECF68" w14:textId="77777777" w:rsidTr="00DE74FA">
        <w:trPr>
          <w:trHeight w:val="497"/>
        </w:trPr>
        <w:tc>
          <w:tcPr>
            <w:tcW w:w="895" w:type="dxa"/>
          </w:tcPr>
          <w:p w14:paraId="2786783C" w14:textId="77777777" w:rsidR="00DE74FA" w:rsidRPr="0084311E" w:rsidRDefault="00DE74FA" w:rsidP="003B6142">
            <w:pPr>
              <w:rPr>
                <w:bCs/>
                <w:color w:val="000000" w:themeColor="text1"/>
                <w:sz w:val="20"/>
                <w:szCs w:val="20"/>
              </w:rPr>
            </w:pPr>
            <w:r w:rsidRPr="0084311E">
              <w:rPr>
                <w:bCs/>
                <w:color w:val="000000" w:themeColor="text1"/>
                <w:sz w:val="20"/>
                <w:szCs w:val="20"/>
              </w:rPr>
              <w:t>2</w:t>
            </w:r>
          </w:p>
        </w:tc>
        <w:tc>
          <w:tcPr>
            <w:tcW w:w="900" w:type="dxa"/>
          </w:tcPr>
          <w:p w14:paraId="6CBF5363" w14:textId="77777777" w:rsidR="00DE74FA" w:rsidRPr="0084311E" w:rsidRDefault="00DE74FA" w:rsidP="003B6142">
            <w:pPr>
              <w:rPr>
                <w:bCs/>
                <w:color w:val="000000" w:themeColor="text1"/>
                <w:sz w:val="20"/>
                <w:szCs w:val="20"/>
              </w:rPr>
            </w:pPr>
            <w:r w:rsidRPr="0084311E">
              <w:rPr>
                <w:bCs/>
                <w:color w:val="000000" w:themeColor="text1"/>
                <w:sz w:val="20"/>
                <w:szCs w:val="20"/>
              </w:rPr>
              <w:t>4S</w:t>
            </w:r>
          </w:p>
        </w:tc>
        <w:tc>
          <w:tcPr>
            <w:tcW w:w="900" w:type="dxa"/>
          </w:tcPr>
          <w:p w14:paraId="02EEE2A6" w14:textId="77777777" w:rsidR="00DE74FA" w:rsidRPr="0084311E" w:rsidRDefault="00DE74FA" w:rsidP="003B6142">
            <w:pPr>
              <w:rPr>
                <w:bCs/>
                <w:color w:val="000000" w:themeColor="text1"/>
                <w:sz w:val="20"/>
                <w:szCs w:val="20"/>
              </w:rPr>
            </w:pPr>
            <w:r w:rsidRPr="0084311E">
              <w:rPr>
                <w:bCs/>
                <w:color w:val="000000" w:themeColor="text1"/>
                <w:sz w:val="20"/>
                <w:szCs w:val="20"/>
              </w:rPr>
              <w:t>5234</w:t>
            </w:r>
          </w:p>
        </w:tc>
        <w:tc>
          <w:tcPr>
            <w:tcW w:w="720" w:type="dxa"/>
          </w:tcPr>
          <w:p w14:paraId="21799A27" w14:textId="77777777" w:rsidR="00DE74FA" w:rsidRPr="0084311E" w:rsidRDefault="00DE74FA" w:rsidP="003B6142">
            <w:pPr>
              <w:rPr>
                <w:bCs/>
                <w:color w:val="000000" w:themeColor="text1"/>
                <w:sz w:val="20"/>
                <w:szCs w:val="20"/>
              </w:rPr>
            </w:pPr>
            <w:r w:rsidRPr="0084311E">
              <w:rPr>
                <w:bCs/>
                <w:color w:val="000000" w:themeColor="text1"/>
                <w:sz w:val="20"/>
                <w:szCs w:val="20"/>
              </w:rPr>
              <w:t>16.83</w:t>
            </w:r>
          </w:p>
        </w:tc>
        <w:tc>
          <w:tcPr>
            <w:tcW w:w="990" w:type="dxa"/>
          </w:tcPr>
          <w:p w14:paraId="511B8537" w14:textId="0ACA91FC" w:rsidR="00DE74FA" w:rsidRPr="0084311E" w:rsidRDefault="00DE74FA" w:rsidP="003B6142">
            <w:pPr>
              <w:rPr>
                <w:bCs/>
                <w:color w:val="000000" w:themeColor="text1"/>
                <w:sz w:val="20"/>
                <w:szCs w:val="20"/>
              </w:rPr>
            </w:pPr>
            <w:r w:rsidRPr="0084311E">
              <w:rPr>
                <w:bCs/>
                <w:color w:val="000000" w:themeColor="text1"/>
                <w:sz w:val="20"/>
                <w:szCs w:val="20"/>
              </w:rPr>
              <w:t>5.73e14</w:t>
            </w:r>
          </w:p>
        </w:tc>
        <w:tc>
          <w:tcPr>
            <w:tcW w:w="990" w:type="dxa"/>
          </w:tcPr>
          <w:p w14:paraId="27D25E8E" w14:textId="77777777" w:rsidR="00DE74FA" w:rsidRPr="0084311E" w:rsidRDefault="00DE74FA" w:rsidP="003B6142">
            <w:pPr>
              <w:rPr>
                <w:bCs/>
                <w:color w:val="000000" w:themeColor="text1"/>
                <w:sz w:val="20"/>
                <w:szCs w:val="20"/>
              </w:rPr>
            </w:pPr>
            <w:r w:rsidRPr="0084311E">
              <w:rPr>
                <w:bCs/>
                <w:color w:val="000000" w:themeColor="text1"/>
                <w:sz w:val="20"/>
                <w:szCs w:val="20"/>
              </w:rPr>
              <w:t>6.19e14</w:t>
            </w:r>
          </w:p>
        </w:tc>
        <w:tc>
          <w:tcPr>
            <w:tcW w:w="990" w:type="dxa"/>
          </w:tcPr>
          <w:p w14:paraId="4C8243AE" w14:textId="77777777" w:rsidR="00DE74FA" w:rsidRPr="0084311E" w:rsidRDefault="00DE74FA" w:rsidP="003B6142">
            <w:pPr>
              <w:rPr>
                <w:bCs/>
                <w:color w:val="000000" w:themeColor="text1"/>
                <w:sz w:val="20"/>
                <w:szCs w:val="20"/>
              </w:rPr>
            </w:pPr>
            <w:r w:rsidRPr="0084311E">
              <w:rPr>
                <w:bCs/>
                <w:color w:val="000000" w:themeColor="text1"/>
                <w:sz w:val="20"/>
                <w:szCs w:val="20"/>
              </w:rPr>
              <w:t>6.03e14</w:t>
            </w:r>
          </w:p>
        </w:tc>
        <w:tc>
          <w:tcPr>
            <w:tcW w:w="1170" w:type="dxa"/>
          </w:tcPr>
          <w:p w14:paraId="3C6B38BD" w14:textId="77777777" w:rsidR="00DE74FA" w:rsidRPr="0084311E" w:rsidRDefault="00DE74FA" w:rsidP="003B6142">
            <w:pPr>
              <w:rPr>
                <w:bCs/>
                <w:color w:val="000000" w:themeColor="text1"/>
                <w:sz w:val="20"/>
                <w:szCs w:val="20"/>
              </w:rPr>
            </w:pPr>
            <w:r w:rsidRPr="0084311E">
              <w:rPr>
                <w:bCs/>
                <w:color w:val="000000" w:themeColor="text1"/>
                <w:sz w:val="20"/>
                <w:szCs w:val="20"/>
              </w:rPr>
              <w:t>1.79e15</w:t>
            </w:r>
          </w:p>
        </w:tc>
        <w:tc>
          <w:tcPr>
            <w:tcW w:w="900" w:type="dxa"/>
          </w:tcPr>
          <w:p w14:paraId="786C6BEB"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630" w:type="dxa"/>
          </w:tcPr>
          <w:p w14:paraId="72751E97"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584" w:type="dxa"/>
          </w:tcPr>
          <w:p w14:paraId="12236964"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r>
      <w:tr w:rsidR="00DE74FA" w:rsidRPr="0084311E" w14:paraId="120EF184" w14:textId="77777777" w:rsidTr="00DE74FA">
        <w:trPr>
          <w:trHeight w:val="471"/>
        </w:trPr>
        <w:tc>
          <w:tcPr>
            <w:tcW w:w="895" w:type="dxa"/>
          </w:tcPr>
          <w:p w14:paraId="48B7BDD2" w14:textId="77777777" w:rsidR="00DE74FA" w:rsidRPr="0084311E" w:rsidRDefault="00DE74FA" w:rsidP="003B6142">
            <w:pPr>
              <w:rPr>
                <w:bCs/>
                <w:color w:val="000000" w:themeColor="text1"/>
                <w:sz w:val="20"/>
                <w:szCs w:val="20"/>
              </w:rPr>
            </w:pPr>
            <w:r w:rsidRPr="0084311E">
              <w:rPr>
                <w:bCs/>
                <w:color w:val="000000" w:themeColor="text1"/>
                <w:sz w:val="20"/>
                <w:szCs w:val="20"/>
              </w:rPr>
              <w:t>3</w:t>
            </w:r>
          </w:p>
        </w:tc>
        <w:tc>
          <w:tcPr>
            <w:tcW w:w="900" w:type="dxa"/>
          </w:tcPr>
          <w:p w14:paraId="4BF9F0A3" w14:textId="77777777" w:rsidR="00DE74FA" w:rsidRPr="0084311E" w:rsidRDefault="00DE74FA" w:rsidP="003B6142">
            <w:pPr>
              <w:rPr>
                <w:bCs/>
                <w:color w:val="000000" w:themeColor="text1"/>
                <w:sz w:val="20"/>
                <w:szCs w:val="20"/>
              </w:rPr>
            </w:pPr>
            <w:r w:rsidRPr="0084311E">
              <w:rPr>
                <w:bCs/>
                <w:color w:val="000000" w:themeColor="text1"/>
                <w:sz w:val="20"/>
                <w:szCs w:val="20"/>
              </w:rPr>
              <w:t>4S</w:t>
            </w:r>
          </w:p>
        </w:tc>
        <w:tc>
          <w:tcPr>
            <w:tcW w:w="900" w:type="dxa"/>
          </w:tcPr>
          <w:p w14:paraId="4E9184C4" w14:textId="77777777" w:rsidR="00DE74FA" w:rsidRPr="0084311E" w:rsidRDefault="00DE74FA" w:rsidP="003B6142">
            <w:pPr>
              <w:rPr>
                <w:bCs/>
                <w:color w:val="000000" w:themeColor="text1"/>
                <w:sz w:val="20"/>
                <w:szCs w:val="20"/>
              </w:rPr>
            </w:pPr>
            <w:r w:rsidRPr="0084311E">
              <w:rPr>
                <w:bCs/>
                <w:color w:val="000000" w:themeColor="text1"/>
                <w:sz w:val="20"/>
                <w:szCs w:val="20"/>
              </w:rPr>
              <w:t>1219</w:t>
            </w:r>
          </w:p>
        </w:tc>
        <w:tc>
          <w:tcPr>
            <w:tcW w:w="720" w:type="dxa"/>
          </w:tcPr>
          <w:p w14:paraId="3F9F2E17" w14:textId="77777777" w:rsidR="00DE74FA" w:rsidRPr="0084311E" w:rsidRDefault="00DE74FA" w:rsidP="003B6142">
            <w:pPr>
              <w:rPr>
                <w:bCs/>
                <w:color w:val="000000" w:themeColor="text1"/>
                <w:sz w:val="20"/>
                <w:szCs w:val="20"/>
              </w:rPr>
            </w:pPr>
            <w:r w:rsidRPr="0084311E">
              <w:rPr>
                <w:bCs/>
                <w:color w:val="000000" w:themeColor="text1"/>
                <w:sz w:val="20"/>
                <w:szCs w:val="20"/>
              </w:rPr>
              <w:t>8.34</w:t>
            </w:r>
          </w:p>
        </w:tc>
        <w:tc>
          <w:tcPr>
            <w:tcW w:w="990" w:type="dxa"/>
          </w:tcPr>
          <w:p w14:paraId="58B80EDB" w14:textId="2F70887E" w:rsidR="00DE74FA" w:rsidRPr="0084311E" w:rsidRDefault="00DE74FA" w:rsidP="003B6142">
            <w:pPr>
              <w:rPr>
                <w:bCs/>
                <w:color w:val="000000" w:themeColor="text1"/>
                <w:sz w:val="20"/>
                <w:szCs w:val="20"/>
              </w:rPr>
            </w:pPr>
            <w:r w:rsidRPr="0084311E">
              <w:rPr>
                <w:bCs/>
                <w:color w:val="000000" w:themeColor="text1"/>
                <w:sz w:val="20"/>
                <w:szCs w:val="20"/>
              </w:rPr>
              <w:t>8.35e13</w:t>
            </w:r>
          </w:p>
        </w:tc>
        <w:tc>
          <w:tcPr>
            <w:tcW w:w="990" w:type="dxa"/>
          </w:tcPr>
          <w:p w14:paraId="281ED3FB" w14:textId="77777777" w:rsidR="00DE74FA" w:rsidRPr="0084311E" w:rsidRDefault="00DE74FA" w:rsidP="003B6142">
            <w:pPr>
              <w:rPr>
                <w:bCs/>
                <w:color w:val="000000" w:themeColor="text1"/>
                <w:sz w:val="20"/>
                <w:szCs w:val="20"/>
              </w:rPr>
            </w:pPr>
            <w:r w:rsidRPr="0084311E">
              <w:rPr>
                <w:bCs/>
                <w:color w:val="000000" w:themeColor="text1"/>
                <w:sz w:val="20"/>
                <w:szCs w:val="20"/>
              </w:rPr>
              <w:t>1.47e14</w:t>
            </w:r>
          </w:p>
        </w:tc>
        <w:tc>
          <w:tcPr>
            <w:tcW w:w="990" w:type="dxa"/>
          </w:tcPr>
          <w:p w14:paraId="41B717A7" w14:textId="77777777" w:rsidR="00DE74FA" w:rsidRPr="0084311E" w:rsidRDefault="00DE74FA" w:rsidP="003B6142">
            <w:pPr>
              <w:rPr>
                <w:bCs/>
                <w:color w:val="000000" w:themeColor="text1"/>
                <w:sz w:val="20"/>
                <w:szCs w:val="20"/>
              </w:rPr>
            </w:pPr>
            <w:r w:rsidRPr="0084311E">
              <w:rPr>
                <w:bCs/>
                <w:color w:val="000000" w:themeColor="text1"/>
                <w:sz w:val="20"/>
                <w:szCs w:val="20"/>
              </w:rPr>
              <w:t>2.15e14</w:t>
            </w:r>
          </w:p>
        </w:tc>
        <w:tc>
          <w:tcPr>
            <w:tcW w:w="1170" w:type="dxa"/>
          </w:tcPr>
          <w:p w14:paraId="281348D9" w14:textId="77777777" w:rsidR="00DE74FA" w:rsidRPr="0084311E" w:rsidRDefault="00DE74FA" w:rsidP="003B6142">
            <w:pPr>
              <w:rPr>
                <w:bCs/>
                <w:color w:val="000000" w:themeColor="text1"/>
                <w:sz w:val="20"/>
                <w:szCs w:val="20"/>
              </w:rPr>
            </w:pPr>
            <w:r w:rsidRPr="0084311E">
              <w:rPr>
                <w:bCs/>
                <w:color w:val="000000" w:themeColor="text1"/>
                <w:sz w:val="20"/>
                <w:szCs w:val="20"/>
              </w:rPr>
              <w:t>4.45e14</w:t>
            </w:r>
          </w:p>
        </w:tc>
        <w:tc>
          <w:tcPr>
            <w:tcW w:w="900" w:type="dxa"/>
          </w:tcPr>
          <w:p w14:paraId="06DE64E2"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630" w:type="dxa"/>
          </w:tcPr>
          <w:p w14:paraId="1CD0E07C"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584" w:type="dxa"/>
          </w:tcPr>
          <w:p w14:paraId="1440B93C"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r>
      <w:tr w:rsidR="00DE74FA" w:rsidRPr="0084311E" w14:paraId="0CEBFBA5" w14:textId="77777777" w:rsidTr="00DE74FA">
        <w:trPr>
          <w:trHeight w:val="497"/>
        </w:trPr>
        <w:tc>
          <w:tcPr>
            <w:tcW w:w="895" w:type="dxa"/>
          </w:tcPr>
          <w:p w14:paraId="625409B3" w14:textId="77777777" w:rsidR="00DE74FA" w:rsidRPr="0084311E" w:rsidRDefault="00DE74FA" w:rsidP="003B6142">
            <w:pPr>
              <w:rPr>
                <w:bCs/>
                <w:color w:val="000000" w:themeColor="text1"/>
                <w:sz w:val="20"/>
                <w:szCs w:val="20"/>
              </w:rPr>
            </w:pPr>
            <w:r w:rsidRPr="0084311E">
              <w:rPr>
                <w:bCs/>
                <w:color w:val="000000" w:themeColor="text1"/>
                <w:sz w:val="20"/>
                <w:szCs w:val="20"/>
              </w:rPr>
              <w:t>4</w:t>
            </w:r>
          </w:p>
        </w:tc>
        <w:tc>
          <w:tcPr>
            <w:tcW w:w="900" w:type="dxa"/>
          </w:tcPr>
          <w:p w14:paraId="4D05136F" w14:textId="77777777" w:rsidR="00DE74FA" w:rsidRPr="0084311E" w:rsidRDefault="00DE74FA" w:rsidP="003B6142">
            <w:pPr>
              <w:rPr>
                <w:bCs/>
                <w:color w:val="000000" w:themeColor="text1"/>
                <w:sz w:val="20"/>
                <w:szCs w:val="20"/>
              </w:rPr>
            </w:pPr>
            <w:r w:rsidRPr="0084311E">
              <w:rPr>
                <w:bCs/>
                <w:color w:val="000000" w:themeColor="text1"/>
                <w:sz w:val="20"/>
                <w:szCs w:val="20"/>
              </w:rPr>
              <w:t>4S</w:t>
            </w:r>
          </w:p>
        </w:tc>
        <w:tc>
          <w:tcPr>
            <w:tcW w:w="900" w:type="dxa"/>
          </w:tcPr>
          <w:p w14:paraId="56C76962" w14:textId="77777777" w:rsidR="00DE74FA" w:rsidRPr="0084311E" w:rsidRDefault="00DE74FA" w:rsidP="003B6142">
            <w:pPr>
              <w:rPr>
                <w:bCs/>
                <w:color w:val="000000" w:themeColor="text1"/>
                <w:sz w:val="20"/>
                <w:szCs w:val="20"/>
              </w:rPr>
            </w:pPr>
            <w:r w:rsidRPr="0084311E">
              <w:rPr>
                <w:bCs/>
                <w:color w:val="000000" w:themeColor="text1"/>
                <w:sz w:val="20"/>
                <w:szCs w:val="20"/>
              </w:rPr>
              <w:t>571</w:t>
            </w:r>
          </w:p>
        </w:tc>
        <w:tc>
          <w:tcPr>
            <w:tcW w:w="720" w:type="dxa"/>
          </w:tcPr>
          <w:p w14:paraId="3B22A932" w14:textId="77777777" w:rsidR="00DE74FA" w:rsidRPr="0084311E" w:rsidRDefault="00DE74FA" w:rsidP="003B6142">
            <w:pPr>
              <w:rPr>
                <w:bCs/>
                <w:color w:val="000000" w:themeColor="text1"/>
                <w:sz w:val="20"/>
                <w:szCs w:val="20"/>
              </w:rPr>
            </w:pPr>
            <w:r w:rsidRPr="0084311E">
              <w:rPr>
                <w:bCs/>
                <w:color w:val="000000" w:themeColor="text1"/>
                <w:sz w:val="20"/>
                <w:szCs w:val="20"/>
              </w:rPr>
              <w:t>2.92</w:t>
            </w:r>
          </w:p>
        </w:tc>
        <w:tc>
          <w:tcPr>
            <w:tcW w:w="990" w:type="dxa"/>
          </w:tcPr>
          <w:p w14:paraId="3BC1BFC7" w14:textId="728FC4FD" w:rsidR="00DE74FA" w:rsidRPr="0084311E" w:rsidRDefault="00DE74FA" w:rsidP="003B6142">
            <w:pPr>
              <w:rPr>
                <w:bCs/>
                <w:color w:val="000000" w:themeColor="text1"/>
                <w:sz w:val="20"/>
                <w:szCs w:val="20"/>
              </w:rPr>
            </w:pPr>
            <w:r w:rsidRPr="0084311E">
              <w:rPr>
                <w:bCs/>
                <w:color w:val="000000" w:themeColor="text1"/>
                <w:sz w:val="20"/>
                <w:szCs w:val="20"/>
              </w:rPr>
              <w:t>5.46e13</w:t>
            </w:r>
          </w:p>
        </w:tc>
        <w:tc>
          <w:tcPr>
            <w:tcW w:w="990" w:type="dxa"/>
          </w:tcPr>
          <w:p w14:paraId="12E6FC41" w14:textId="77777777" w:rsidR="00DE74FA" w:rsidRPr="0084311E" w:rsidRDefault="00DE74FA" w:rsidP="003B6142">
            <w:pPr>
              <w:rPr>
                <w:bCs/>
                <w:color w:val="000000" w:themeColor="text1"/>
                <w:sz w:val="20"/>
                <w:szCs w:val="20"/>
              </w:rPr>
            </w:pPr>
            <w:r w:rsidRPr="0084311E">
              <w:rPr>
                <w:bCs/>
                <w:color w:val="000000" w:themeColor="text1"/>
                <w:sz w:val="20"/>
                <w:szCs w:val="20"/>
              </w:rPr>
              <w:t>6.51e13</w:t>
            </w:r>
          </w:p>
        </w:tc>
        <w:tc>
          <w:tcPr>
            <w:tcW w:w="990" w:type="dxa"/>
          </w:tcPr>
          <w:p w14:paraId="4267FD9D" w14:textId="77777777" w:rsidR="00DE74FA" w:rsidRPr="0084311E" w:rsidRDefault="00DE74FA" w:rsidP="003B6142">
            <w:pPr>
              <w:rPr>
                <w:bCs/>
                <w:color w:val="000000" w:themeColor="text1"/>
                <w:sz w:val="20"/>
                <w:szCs w:val="20"/>
              </w:rPr>
            </w:pPr>
            <w:r w:rsidRPr="0084311E">
              <w:rPr>
                <w:bCs/>
                <w:color w:val="000000" w:themeColor="text1"/>
                <w:sz w:val="20"/>
                <w:szCs w:val="20"/>
              </w:rPr>
              <w:t>9.24e13</w:t>
            </w:r>
          </w:p>
        </w:tc>
        <w:tc>
          <w:tcPr>
            <w:tcW w:w="1170" w:type="dxa"/>
          </w:tcPr>
          <w:p w14:paraId="2A794C20" w14:textId="77777777" w:rsidR="00DE74FA" w:rsidRPr="0084311E" w:rsidRDefault="00DE74FA" w:rsidP="003B6142">
            <w:pPr>
              <w:rPr>
                <w:bCs/>
                <w:color w:val="000000" w:themeColor="text1"/>
                <w:sz w:val="20"/>
                <w:szCs w:val="20"/>
              </w:rPr>
            </w:pPr>
            <w:r w:rsidRPr="0084311E">
              <w:rPr>
                <w:bCs/>
                <w:color w:val="000000" w:themeColor="text1"/>
                <w:sz w:val="20"/>
                <w:szCs w:val="20"/>
              </w:rPr>
              <w:t>2.12e14</w:t>
            </w:r>
          </w:p>
        </w:tc>
        <w:tc>
          <w:tcPr>
            <w:tcW w:w="900" w:type="dxa"/>
          </w:tcPr>
          <w:p w14:paraId="0A6A242C"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630" w:type="dxa"/>
          </w:tcPr>
          <w:p w14:paraId="24FA5678"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584" w:type="dxa"/>
          </w:tcPr>
          <w:p w14:paraId="32D4130F"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r>
      <w:tr w:rsidR="00DE74FA" w:rsidRPr="0084311E" w14:paraId="13A510E7" w14:textId="77777777" w:rsidTr="00DE74FA">
        <w:trPr>
          <w:trHeight w:val="649"/>
        </w:trPr>
        <w:tc>
          <w:tcPr>
            <w:tcW w:w="895" w:type="dxa"/>
          </w:tcPr>
          <w:p w14:paraId="5421B092" w14:textId="77777777" w:rsidR="00DE74FA" w:rsidRPr="0084311E" w:rsidRDefault="00DE74FA" w:rsidP="003B6142">
            <w:pPr>
              <w:rPr>
                <w:bCs/>
                <w:color w:val="000000" w:themeColor="text1"/>
                <w:sz w:val="20"/>
                <w:szCs w:val="20"/>
              </w:rPr>
            </w:pPr>
            <w:r w:rsidRPr="0084311E">
              <w:rPr>
                <w:bCs/>
                <w:color w:val="000000" w:themeColor="text1"/>
                <w:sz w:val="20"/>
                <w:szCs w:val="20"/>
              </w:rPr>
              <w:t>1</w:t>
            </w:r>
          </w:p>
        </w:tc>
        <w:tc>
          <w:tcPr>
            <w:tcW w:w="900" w:type="dxa"/>
          </w:tcPr>
          <w:p w14:paraId="2B7FC3C1" w14:textId="77777777" w:rsidR="00DE74FA" w:rsidRPr="0084311E" w:rsidRDefault="00DE74FA" w:rsidP="003B6142">
            <w:pPr>
              <w:rPr>
                <w:bCs/>
                <w:color w:val="000000" w:themeColor="text1"/>
                <w:sz w:val="20"/>
                <w:szCs w:val="20"/>
              </w:rPr>
            </w:pPr>
            <w:r w:rsidRPr="0084311E">
              <w:rPr>
                <w:bCs/>
                <w:color w:val="000000" w:themeColor="text1"/>
                <w:sz w:val="20"/>
                <w:szCs w:val="20"/>
              </w:rPr>
              <w:t>4S+1P</w:t>
            </w:r>
          </w:p>
        </w:tc>
        <w:tc>
          <w:tcPr>
            <w:tcW w:w="900" w:type="dxa"/>
          </w:tcPr>
          <w:p w14:paraId="5F85A079" w14:textId="6E51B52B" w:rsidR="00DE74FA" w:rsidRPr="0084311E" w:rsidRDefault="00DE74FA" w:rsidP="003B6142">
            <w:pPr>
              <w:rPr>
                <w:bCs/>
                <w:color w:val="000000" w:themeColor="text1"/>
                <w:sz w:val="20"/>
                <w:szCs w:val="20"/>
              </w:rPr>
            </w:pPr>
            <w:r w:rsidRPr="0084311E">
              <w:rPr>
                <w:bCs/>
                <w:color w:val="000000" w:themeColor="text1"/>
                <w:sz w:val="20"/>
                <w:szCs w:val="20"/>
              </w:rPr>
              <w:t>567</w:t>
            </w:r>
          </w:p>
        </w:tc>
        <w:tc>
          <w:tcPr>
            <w:tcW w:w="720" w:type="dxa"/>
          </w:tcPr>
          <w:p w14:paraId="246A283C" w14:textId="4F9E0009" w:rsidR="00DE74FA" w:rsidRPr="0084311E" w:rsidRDefault="00DE74FA" w:rsidP="003B6142">
            <w:pPr>
              <w:rPr>
                <w:bCs/>
                <w:color w:val="000000" w:themeColor="text1"/>
                <w:sz w:val="20"/>
                <w:szCs w:val="20"/>
              </w:rPr>
            </w:pPr>
            <w:r w:rsidRPr="0084311E">
              <w:rPr>
                <w:bCs/>
                <w:color w:val="000000" w:themeColor="text1"/>
                <w:sz w:val="20"/>
                <w:szCs w:val="20"/>
              </w:rPr>
              <w:t>4.55</w:t>
            </w:r>
          </w:p>
        </w:tc>
        <w:tc>
          <w:tcPr>
            <w:tcW w:w="990" w:type="dxa"/>
          </w:tcPr>
          <w:p w14:paraId="17965D51" w14:textId="598B8233"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7E86A5E4"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0E97283F"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1170" w:type="dxa"/>
          </w:tcPr>
          <w:p w14:paraId="57EFBBA6"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00" w:type="dxa"/>
          </w:tcPr>
          <w:p w14:paraId="22FEA314" w14:textId="77777777" w:rsidR="00DE74FA" w:rsidRPr="0084311E" w:rsidRDefault="00DE74FA" w:rsidP="003B6142">
            <w:pPr>
              <w:rPr>
                <w:bCs/>
                <w:color w:val="000000" w:themeColor="text1"/>
                <w:sz w:val="20"/>
                <w:szCs w:val="20"/>
              </w:rPr>
            </w:pPr>
            <w:r w:rsidRPr="0084311E">
              <w:rPr>
                <w:bCs/>
                <w:color w:val="000000" w:themeColor="text1"/>
                <w:sz w:val="20"/>
                <w:szCs w:val="20"/>
              </w:rPr>
              <w:t>46.5</w:t>
            </w:r>
          </w:p>
        </w:tc>
        <w:tc>
          <w:tcPr>
            <w:tcW w:w="630" w:type="dxa"/>
          </w:tcPr>
          <w:p w14:paraId="1DC2EC97" w14:textId="77777777" w:rsidR="00DE74FA" w:rsidRPr="0084311E" w:rsidRDefault="00DE74FA" w:rsidP="003B6142">
            <w:pPr>
              <w:rPr>
                <w:bCs/>
                <w:color w:val="000000" w:themeColor="text1"/>
                <w:sz w:val="20"/>
                <w:szCs w:val="20"/>
              </w:rPr>
            </w:pPr>
            <w:r w:rsidRPr="0084311E">
              <w:rPr>
                <w:bCs/>
                <w:color w:val="000000" w:themeColor="text1"/>
                <w:sz w:val="20"/>
                <w:szCs w:val="20"/>
              </w:rPr>
              <w:t>10.5</w:t>
            </w:r>
          </w:p>
        </w:tc>
        <w:tc>
          <w:tcPr>
            <w:tcW w:w="584" w:type="dxa"/>
          </w:tcPr>
          <w:p w14:paraId="59FB2AC8" w14:textId="77777777" w:rsidR="00DE74FA" w:rsidRPr="0084311E" w:rsidRDefault="00DE74FA" w:rsidP="003B6142">
            <w:pPr>
              <w:rPr>
                <w:bCs/>
                <w:color w:val="000000" w:themeColor="text1"/>
                <w:sz w:val="20"/>
                <w:szCs w:val="20"/>
              </w:rPr>
            </w:pPr>
            <w:r w:rsidRPr="0084311E">
              <w:rPr>
                <w:bCs/>
                <w:color w:val="000000" w:themeColor="text1"/>
                <w:sz w:val="20"/>
                <w:szCs w:val="20"/>
              </w:rPr>
              <w:t>306</w:t>
            </w:r>
          </w:p>
        </w:tc>
      </w:tr>
      <w:tr w:rsidR="00DE74FA" w:rsidRPr="0084311E" w14:paraId="1577387F" w14:textId="77777777" w:rsidTr="00DE74FA">
        <w:trPr>
          <w:trHeight w:val="649"/>
        </w:trPr>
        <w:tc>
          <w:tcPr>
            <w:tcW w:w="895" w:type="dxa"/>
          </w:tcPr>
          <w:p w14:paraId="3E862404" w14:textId="77777777" w:rsidR="00DE74FA" w:rsidRPr="0084311E" w:rsidRDefault="00DE74FA" w:rsidP="003B6142">
            <w:pPr>
              <w:rPr>
                <w:bCs/>
                <w:color w:val="000000" w:themeColor="text1"/>
                <w:sz w:val="20"/>
                <w:szCs w:val="20"/>
              </w:rPr>
            </w:pPr>
            <w:r w:rsidRPr="0084311E">
              <w:rPr>
                <w:bCs/>
                <w:color w:val="000000" w:themeColor="text1"/>
                <w:sz w:val="20"/>
                <w:szCs w:val="20"/>
              </w:rPr>
              <w:t>2</w:t>
            </w:r>
          </w:p>
        </w:tc>
        <w:tc>
          <w:tcPr>
            <w:tcW w:w="900" w:type="dxa"/>
          </w:tcPr>
          <w:p w14:paraId="3B208CD6" w14:textId="77777777" w:rsidR="00DE74FA" w:rsidRPr="0084311E" w:rsidRDefault="00DE74FA" w:rsidP="003B6142">
            <w:pPr>
              <w:rPr>
                <w:bCs/>
                <w:color w:val="000000" w:themeColor="text1"/>
                <w:sz w:val="20"/>
                <w:szCs w:val="20"/>
              </w:rPr>
            </w:pPr>
            <w:r w:rsidRPr="0084311E">
              <w:rPr>
                <w:bCs/>
                <w:color w:val="000000" w:themeColor="text1"/>
                <w:sz w:val="20"/>
                <w:szCs w:val="20"/>
              </w:rPr>
              <w:t>4S+1P</w:t>
            </w:r>
          </w:p>
        </w:tc>
        <w:tc>
          <w:tcPr>
            <w:tcW w:w="900" w:type="dxa"/>
          </w:tcPr>
          <w:p w14:paraId="6AC7D058" w14:textId="6358D64D" w:rsidR="00DE74FA" w:rsidRPr="0084311E" w:rsidRDefault="00DE74FA" w:rsidP="003B6142">
            <w:pPr>
              <w:rPr>
                <w:bCs/>
                <w:color w:val="000000" w:themeColor="text1"/>
                <w:sz w:val="20"/>
                <w:szCs w:val="20"/>
              </w:rPr>
            </w:pPr>
            <w:r w:rsidRPr="0084311E">
              <w:rPr>
                <w:bCs/>
                <w:color w:val="000000" w:themeColor="text1"/>
                <w:sz w:val="20"/>
                <w:szCs w:val="20"/>
              </w:rPr>
              <w:t>2236</w:t>
            </w:r>
          </w:p>
        </w:tc>
        <w:tc>
          <w:tcPr>
            <w:tcW w:w="720" w:type="dxa"/>
          </w:tcPr>
          <w:p w14:paraId="0E90C1AC" w14:textId="740DFE75" w:rsidR="00DE74FA" w:rsidRPr="0084311E" w:rsidRDefault="00DE74FA" w:rsidP="003B6142">
            <w:pPr>
              <w:rPr>
                <w:bCs/>
                <w:color w:val="000000" w:themeColor="text1"/>
                <w:sz w:val="20"/>
                <w:szCs w:val="20"/>
              </w:rPr>
            </w:pPr>
            <w:r w:rsidRPr="0084311E">
              <w:rPr>
                <w:bCs/>
                <w:color w:val="000000" w:themeColor="text1"/>
                <w:sz w:val="20"/>
                <w:szCs w:val="20"/>
              </w:rPr>
              <w:t>11.99</w:t>
            </w:r>
          </w:p>
        </w:tc>
        <w:tc>
          <w:tcPr>
            <w:tcW w:w="990" w:type="dxa"/>
          </w:tcPr>
          <w:p w14:paraId="6262A725" w14:textId="4B69F5CA"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7DB3111A"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59A40A67"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1170" w:type="dxa"/>
          </w:tcPr>
          <w:p w14:paraId="05300A48"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00" w:type="dxa"/>
          </w:tcPr>
          <w:p w14:paraId="1F071F1C" w14:textId="77777777" w:rsidR="00DE74FA" w:rsidRPr="0084311E" w:rsidRDefault="00DE74FA" w:rsidP="003B6142">
            <w:pPr>
              <w:rPr>
                <w:bCs/>
                <w:color w:val="000000" w:themeColor="text1"/>
                <w:sz w:val="20"/>
                <w:szCs w:val="20"/>
              </w:rPr>
            </w:pPr>
            <w:r w:rsidRPr="0084311E">
              <w:rPr>
                <w:bCs/>
                <w:color w:val="000000" w:themeColor="text1"/>
                <w:sz w:val="20"/>
                <w:szCs w:val="20"/>
              </w:rPr>
              <w:t>69.6</w:t>
            </w:r>
          </w:p>
        </w:tc>
        <w:tc>
          <w:tcPr>
            <w:tcW w:w="630" w:type="dxa"/>
          </w:tcPr>
          <w:p w14:paraId="6F413C6D" w14:textId="77777777" w:rsidR="00DE74FA" w:rsidRPr="0084311E" w:rsidRDefault="00DE74FA" w:rsidP="003B6142">
            <w:pPr>
              <w:rPr>
                <w:bCs/>
                <w:color w:val="000000" w:themeColor="text1"/>
                <w:sz w:val="20"/>
                <w:szCs w:val="20"/>
              </w:rPr>
            </w:pPr>
            <w:r w:rsidRPr="0084311E">
              <w:rPr>
                <w:bCs/>
                <w:color w:val="000000" w:themeColor="text1"/>
                <w:sz w:val="20"/>
                <w:szCs w:val="20"/>
              </w:rPr>
              <w:t>10.5</w:t>
            </w:r>
          </w:p>
        </w:tc>
        <w:tc>
          <w:tcPr>
            <w:tcW w:w="584" w:type="dxa"/>
          </w:tcPr>
          <w:p w14:paraId="34B817D6" w14:textId="77777777" w:rsidR="00DE74FA" w:rsidRPr="0084311E" w:rsidRDefault="00DE74FA" w:rsidP="003B6142">
            <w:pPr>
              <w:rPr>
                <w:bCs/>
                <w:color w:val="000000" w:themeColor="text1"/>
                <w:sz w:val="20"/>
                <w:szCs w:val="20"/>
              </w:rPr>
            </w:pPr>
            <w:r w:rsidRPr="0084311E">
              <w:rPr>
                <w:bCs/>
                <w:color w:val="000000" w:themeColor="text1"/>
                <w:sz w:val="20"/>
                <w:szCs w:val="20"/>
              </w:rPr>
              <w:t>251</w:t>
            </w:r>
          </w:p>
        </w:tc>
      </w:tr>
      <w:tr w:rsidR="00DE74FA" w:rsidRPr="0084311E" w14:paraId="0DE861B3" w14:textId="77777777" w:rsidTr="00DE74FA">
        <w:trPr>
          <w:trHeight w:val="649"/>
        </w:trPr>
        <w:tc>
          <w:tcPr>
            <w:tcW w:w="895" w:type="dxa"/>
          </w:tcPr>
          <w:p w14:paraId="19BF2C1E" w14:textId="77777777" w:rsidR="00DE74FA" w:rsidRPr="0084311E" w:rsidRDefault="00DE74FA" w:rsidP="003B6142">
            <w:pPr>
              <w:rPr>
                <w:bCs/>
                <w:color w:val="000000" w:themeColor="text1"/>
                <w:sz w:val="20"/>
                <w:szCs w:val="20"/>
              </w:rPr>
            </w:pPr>
            <w:r w:rsidRPr="0084311E">
              <w:rPr>
                <w:bCs/>
                <w:color w:val="000000" w:themeColor="text1"/>
                <w:sz w:val="20"/>
                <w:szCs w:val="20"/>
              </w:rPr>
              <w:t>3</w:t>
            </w:r>
          </w:p>
        </w:tc>
        <w:tc>
          <w:tcPr>
            <w:tcW w:w="900" w:type="dxa"/>
          </w:tcPr>
          <w:p w14:paraId="560C356B" w14:textId="77777777" w:rsidR="00DE74FA" w:rsidRPr="0084311E" w:rsidRDefault="00DE74FA" w:rsidP="003B6142">
            <w:pPr>
              <w:rPr>
                <w:bCs/>
                <w:color w:val="000000" w:themeColor="text1"/>
                <w:sz w:val="20"/>
                <w:szCs w:val="20"/>
              </w:rPr>
            </w:pPr>
            <w:r w:rsidRPr="0084311E">
              <w:rPr>
                <w:bCs/>
                <w:color w:val="000000" w:themeColor="text1"/>
                <w:sz w:val="20"/>
                <w:szCs w:val="20"/>
              </w:rPr>
              <w:t>4S+1P</w:t>
            </w:r>
          </w:p>
        </w:tc>
        <w:tc>
          <w:tcPr>
            <w:tcW w:w="900" w:type="dxa"/>
          </w:tcPr>
          <w:p w14:paraId="2D6A1E64" w14:textId="5588B6ED" w:rsidR="00DE74FA" w:rsidRPr="0084311E" w:rsidRDefault="00DE74FA" w:rsidP="003B6142">
            <w:pPr>
              <w:rPr>
                <w:bCs/>
                <w:color w:val="000000" w:themeColor="text1"/>
                <w:sz w:val="20"/>
                <w:szCs w:val="20"/>
              </w:rPr>
            </w:pPr>
            <w:r w:rsidRPr="0084311E">
              <w:rPr>
                <w:bCs/>
                <w:color w:val="000000" w:themeColor="text1"/>
                <w:sz w:val="20"/>
                <w:szCs w:val="20"/>
              </w:rPr>
              <w:t>1005</w:t>
            </w:r>
          </w:p>
        </w:tc>
        <w:tc>
          <w:tcPr>
            <w:tcW w:w="720" w:type="dxa"/>
          </w:tcPr>
          <w:p w14:paraId="5B1CB7F8" w14:textId="17BF92FB" w:rsidR="00DE74FA" w:rsidRPr="0084311E" w:rsidRDefault="00DE74FA" w:rsidP="003B6142">
            <w:pPr>
              <w:rPr>
                <w:bCs/>
                <w:color w:val="000000" w:themeColor="text1"/>
                <w:sz w:val="20"/>
                <w:szCs w:val="20"/>
              </w:rPr>
            </w:pPr>
            <w:r w:rsidRPr="0084311E">
              <w:rPr>
                <w:bCs/>
                <w:color w:val="000000" w:themeColor="text1"/>
                <w:sz w:val="20"/>
                <w:szCs w:val="20"/>
              </w:rPr>
              <w:t>7.50</w:t>
            </w:r>
          </w:p>
        </w:tc>
        <w:tc>
          <w:tcPr>
            <w:tcW w:w="990" w:type="dxa"/>
          </w:tcPr>
          <w:p w14:paraId="77CA9688" w14:textId="1BDC1756"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31FDDFC2"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737DF528"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1170" w:type="dxa"/>
          </w:tcPr>
          <w:p w14:paraId="4232FE03"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00" w:type="dxa"/>
          </w:tcPr>
          <w:p w14:paraId="394783F2" w14:textId="77777777" w:rsidR="00DE74FA" w:rsidRPr="0084311E" w:rsidRDefault="00DE74FA" w:rsidP="003B6142">
            <w:pPr>
              <w:rPr>
                <w:bCs/>
                <w:color w:val="000000" w:themeColor="text1"/>
                <w:sz w:val="20"/>
                <w:szCs w:val="20"/>
              </w:rPr>
            </w:pPr>
            <w:r w:rsidRPr="0084311E">
              <w:rPr>
                <w:bCs/>
                <w:color w:val="000000" w:themeColor="text1"/>
                <w:sz w:val="20"/>
                <w:szCs w:val="20"/>
              </w:rPr>
              <w:t>156.0</w:t>
            </w:r>
          </w:p>
        </w:tc>
        <w:tc>
          <w:tcPr>
            <w:tcW w:w="630" w:type="dxa"/>
          </w:tcPr>
          <w:p w14:paraId="079DA000" w14:textId="77777777" w:rsidR="00DE74FA" w:rsidRPr="0084311E" w:rsidRDefault="00DE74FA" w:rsidP="003B6142">
            <w:pPr>
              <w:rPr>
                <w:bCs/>
                <w:color w:val="000000" w:themeColor="text1"/>
                <w:sz w:val="20"/>
                <w:szCs w:val="20"/>
              </w:rPr>
            </w:pPr>
            <w:r w:rsidRPr="0084311E">
              <w:rPr>
                <w:bCs/>
                <w:color w:val="000000" w:themeColor="text1"/>
                <w:sz w:val="20"/>
                <w:szCs w:val="20"/>
              </w:rPr>
              <w:t>6.8</w:t>
            </w:r>
          </w:p>
        </w:tc>
        <w:tc>
          <w:tcPr>
            <w:tcW w:w="584" w:type="dxa"/>
          </w:tcPr>
          <w:p w14:paraId="450FE59C" w14:textId="77777777" w:rsidR="00DE74FA" w:rsidRPr="0084311E" w:rsidRDefault="00DE74FA" w:rsidP="003B6142">
            <w:pPr>
              <w:rPr>
                <w:bCs/>
                <w:color w:val="000000" w:themeColor="text1"/>
                <w:sz w:val="20"/>
                <w:szCs w:val="20"/>
              </w:rPr>
            </w:pPr>
            <w:r w:rsidRPr="0084311E">
              <w:rPr>
                <w:bCs/>
                <w:color w:val="000000" w:themeColor="text1"/>
                <w:sz w:val="20"/>
                <w:szCs w:val="20"/>
              </w:rPr>
              <w:t>202</w:t>
            </w:r>
          </w:p>
        </w:tc>
      </w:tr>
      <w:tr w:rsidR="00DE74FA" w:rsidRPr="0084311E" w14:paraId="6DF552B9" w14:textId="77777777" w:rsidTr="00DE74FA">
        <w:trPr>
          <w:trHeight w:val="649"/>
        </w:trPr>
        <w:tc>
          <w:tcPr>
            <w:tcW w:w="895" w:type="dxa"/>
          </w:tcPr>
          <w:p w14:paraId="26F8C335" w14:textId="77777777" w:rsidR="00DE74FA" w:rsidRPr="0084311E" w:rsidRDefault="00DE74FA" w:rsidP="003B6142">
            <w:pPr>
              <w:rPr>
                <w:bCs/>
                <w:color w:val="000000" w:themeColor="text1"/>
                <w:sz w:val="20"/>
                <w:szCs w:val="20"/>
              </w:rPr>
            </w:pPr>
            <w:r w:rsidRPr="0084311E">
              <w:rPr>
                <w:bCs/>
                <w:color w:val="000000" w:themeColor="text1"/>
                <w:sz w:val="20"/>
                <w:szCs w:val="20"/>
              </w:rPr>
              <w:t>4</w:t>
            </w:r>
          </w:p>
        </w:tc>
        <w:tc>
          <w:tcPr>
            <w:tcW w:w="900" w:type="dxa"/>
          </w:tcPr>
          <w:p w14:paraId="30657E0E" w14:textId="77777777" w:rsidR="00DE74FA" w:rsidRPr="0084311E" w:rsidRDefault="00DE74FA" w:rsidP="003B6142">
            <w:pPr>
              <w:rPr>
                <w:bCs/>
                <w:color w:val="000000" w:themeColor="text1"/>
                <w:sz w:val="20"/>
                <w:szCs w:val="20"/>
              </w:rPr>
            </w:pPr>
            <w:r w:rsidRPr="0084311E">
              <w:rPr>
                <w:bCs/>
                <w:color w:val="000000" w:themeColor="text1"/>
                <w:sz w:val="20"/>
                <w:szCs w:val="20"/>
              </w:rPr>
              <w:t>4S+1P</w:t>
            </w:r>
          </w:p>
        </w:tc>
        <w:tc>
          <w:tcPr>
            <w:tcW w:w="900" w:type="dxa"/>
          </w:tcPr>
          <w:p w14:paraId="40A1A299" w14:textId="483A3BE5" w:rsidR="00DE74FA" w:rsidRPr="0084311E" w:rsidRDefault="00DE74FA" w:rsidP="003B6142">
            <w:pPr>
              <w:rPr>
                <w:bCs/>
                <w:color w:val="000000" w:themeColor="text1"/>
                <w:sz w:val="20"/>
                <w:szCs w:val="20"/>
              </w:rPr>
            </w:pPr>
            <w:r w:rsidRPr="0084311E">
              <w:rPr>
                <w:bCs/>
                <w:color w:val="000000" w:themeColor="text1"/>
                <w:sz w:val="20"/>
                <w:szCs w:val="20"/>
              </w:rPr>
              <w:t>215</w:t>
            </w:r>
          </w:p>
        </w:tc>
        <w:tc>
          <w:tcPr>
            <w:tcW w:w="720" w:type="dxa"/>
          </w:tcPr>
          <w:p w14:paraId="13E79450" w14:textId="1261F46A" w:rsidR="00DE74FA" w:rsidRPr="0084311E" w:rsidRDefault="00DE74FA" w:rsidP="003B6142">
            <w:pPr>
              <w:rPr>
                <w:bCs/>
                <w:color w:val="000000" w:themeColor="text1"/>
                <w:sz w:val="20"/>
                <w:szCs w:val="20"/>
              </w:rPr>
            </w:pPr>
            <w:r w:rsidRPr="0084311E">
              <w:rPr>
                <w:bCs/>
                <w:color w:val="000000" w:themeColor="text1"/>
                <w:sz w:val="20"/>
                <w:szCs w:val="20"/>
              </w:rPr>
              <w:t>1.73</w:t>
            </w:r>
          </w:p>
        </w:tc>
        <w:tc>
          <w:tcPr>
            <w:tcW w:w="990" w:type="dxa"/>
          </w:tcPr>
          <w:p w14:paraId="3631748A" w14:textId="4A189C9F"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2250A3CF"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0AA8EF3B"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1170" w:type="dxa"/>
          </w:tcPr>
          <w:p w14:paraId="0DEE524D"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00" w:type="dxa"/>
          </w:tcPr>
          <w:p w14:paraId="0AD7F95E" w14:textId="77777777" w:rsidR="00DE74FA" w:rsidRPr="0084311E" w:rsidRDefault="00DE74FA" w:rsidP="003B6142">
            <w:pPr>
              <w:rPr>
                <w:bCs/>
                <w:color w:val="000000" w:themeColor="text1"/>
                <w:sz w:val="20"/>
                <w:szCs w:val="20"/>
              </w:rPr>
            </w:pPr>
            <w:r w:rsidRPr="0084311E">
              <w:rPr>
                <w:bCs/>
                <w:color w:val="000000" w:themeColor="text1"/>
                <w:sz w:val="20"/>
                <w:szCs w:val="20"/>
              </w:rPr>
              <w:t>40.0</w:t>
            </w:r>
          </w:p>
        </w:tc>
        <w:tc>
          <w:tcPr>
            <w:tcW w:w="630" w:type="dxa"/>
          </w:tcPr>
          <w:p w14:paraId="1A8630C4" w14:textId="77777777" w:rsidR="00DE74FA" w:rsidRPr="0084311E" w:rsidRDefault="00DE74FA" w:rsidP="003B6142">
            <w:pPr>
              <w:rPr>
                <w:bCs/>
                <w:color w:val="000000" w:themeColor="text1"/>
                <w:sz w:val="20"/>
                <w:szCs w:val="20"/>
              </w:rPr>
            </w:pPr>
            <w:r w:rsidRPr="0084311E">
              <w:rPr>
                <w:bCs/>
                <w:color w:val="000000" w:themeColor="text1"/>
                <w:sz w:val="20"/>
                <w:szCs w:val="20"/>
              </w:rPr>
              <w:t>333.9</w:t>
            </w:r>
          </w:p>
        </w:tc>
        <w:tc>
          <w:tcPr>
            <w:tcW w:w="584" w:type="dxa"/>
          </w:tcPr>
          <w:p w14:paraId="290989B9" w14:textId="77777777" w:rsidR="00DE74FA" w:rsidRPr="0084311E" w:rsidRDefault="00DE74FA" w:rsidP="003B6142">
            <w:pPr>
              <w:rPr>
                <w:bCs/>
                <w:color w:val="000000" w:themeColor="text1"/>
                <w:sz w:val="20"/>
                <w:szCs w:val="20"/>
              </w:rPr>
            </w:pPr>
            <w:r w:rsidRPr="0084311E">
              <w:rPr>
                <w:bCs/>
                <w:color w:val="000000" w:themeColor="text1"/>
                <w:sz w:val="20"/>
                <w:szCs w:val="20"/>
              </w:rPr>
              <w:t>145</w:t>
            </w:r>
          </w:p>
        </w:tc>
      </w:tr>
      <w:tr w:rsidR="00DE74FA" w:rsidRPr="0084311E" w14:paraId="53F13F9C" w14:textId="77777777" w:rsidTr="00DE74FA">
        <w:trPr>
          <w:trHeight w:val="649"/>
        </w:trPr>
        <w:tc>
          <w:tcPr>
            <w:tcW w:w="895" w:type="dxa"/>
          </w:tcPr>
          <w:p w14:paraId="77737F36" w14:textId="77777777" w:rsidR="00DE74FA" w:rsidRPr="0084311E" w:rsidRDefault="00DE74FA" w:rsidP="003B6142">
            <w:pPr>
              <w:rPr>
                <w:bCs/>
                <w:color w:val="000000" w:themeColor="text1"/>
                <w:sz w:val="20"/>
                <w:szCs w:val="20"/>
              </w:rPr>
            </w:pPr>
            <w:r w:rsidRPr="0084311E">
              <w:rPr>
                <w:bCs/>
                <w:color w:val="000000" w:themeColor="text1"/>
                <w:sz w:val="20"/>
                <w:szCs w:val="20"/>
              </w:rPr>
              <w:t>North (1&amp;2)</w:t>
            </w:r>
          </w:p>
        </w:tc>
        <w:tc>
          <w:tcPr>
            <w:tcW w:w="900" w:type="dxa"/>
          </w:tcPr>
          <w:p w14:paraId="24E42C23" w14:textId="77777777" w:rsidR="00DE74FA" w:rsidRPr="0084311E" w:rsidRDefault="00DE74FA" w:rsidP="003B6142">
            <w:pPr>
              <w:rPr>
                <w:bCs/>
                <w:color w:val="000000" w:themeColor="text1"/>
                <w:sz w:val="20"/>
                <w:szCs w:val="20"/>
              </w:rPr>
            </w:pPr>
            <w:r w:rsidRPr="0084311E">
              <w:rPr>
                <w:bCs/>
                <w:color w:val="000000" w:themeColor="text1"/>
                <w:sz w:val="20"/>
                <w:szCs w:val="20"/>
              </w:rPr>
              <w:t>4S+1P</w:t>
            </w:r>
          </w:p>
        </w:tc>
        <w:tc>
          <w:tcPr>
            <w:tcW w:w="900" w:type="dxa"/>
          </w:tcPr>
          <w:p w14:paraId="607DF562" w14:textId="77777777" w:rsidR="00DE74FA" w:rsidRPr="0084311E" w:rsidRDefault="00DE74FA" w:rsidP="003B6142">
            <w:pPr>
              <w:rPr>
                <w:bCs/>
                <w:color w:val="000000" w:themeColor="text1"/>
                <w:sz w:val="20"/>
                <w:szCs w:val="20"/>
              </w:rPr>
            </w:pPr>
            <w:r w:rsidRPr="0084311E">
              <w:rPr>
                <w:bCs/>
                <w:color w:val="000000" w:themeColor="text1"/>
                <w:sz w:val="20"/>
                <w:szCs w:val="20"/>
              </w:rPr>
              <w:t>3231</w:t>
            </w:r>
          </w:p>
        </w:tc>
        <w:tc>
          <w:tcPr>
            <w:tcW w:w="720" w:type="dxa"/>
          </w:tcPr>
          <w:p w14:paraId="5B3B930E"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178573DA" w14:textId="25F0D721"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75BA3E05"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04EA3F21"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1170" w:type="dxa"/>
          </w:tcPr>
          <w:p w14:paraId="29848B76"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00" w:type="dxa"/>
          </w:tcPr>
          <w:p w14:paraId="5CE709BA" w14:textId="77777777" w:rsidR="00DE74FA" w:rsidRPr="0084311E" w:rsidRDefault="00DE74FA" w:rsidP="003B6142">
            <w:pPr>
              <w:rPr>
                <w:bCs/>
                <w:color w:val="000000" w:themeColor="text1"/>
                <w:sz w:val="20"/>
                <w:szCs w:val="20"/>
              </w:rPr>
            </w:pPr>
            <w:r w:rsidRPr="0084311E">
              <w:rPr>
                <w:bCs/>
                <w:color w:val="000000" w:themeColor="text1"/>
                <w:sz w:val="20"/>
                <w:szCs w:val="20"/>
              </w:rPr>
              <w:t>65.6</w:t>
            </w:r>
          </w:p>
        </w:tc>
        <w:tc>
          <w:tcPr>
            <w:tcW w:w="630" w:type="dxa"/>
          </w:tcPr>
          <w:p w14:paraId="266D18F0" w14:textId="77777777" w:rsidR="00DE74FA" w:rsidRPr="0084311E" w:rsidRDefault="00DE74FA" w:rsidP="003B6142">
            <w:pPr>
              <w:rPr>
                <w:bCs/>
                <w:color w:val="000000" w:themeColor="text1"/>
                <w:sz w:val="20"/>
                <w:szCs w:val="20"/>
              </w:rPr>
            </w:pPr>
            <w:r w:rsidRPr="0084311E">
              <w:rPr>
                <w:bCs/>
                <w:color w:val="000000" w:themeColor="text1"/>
                <w:sz w:val="20"/>
                <w:szCs w:val="20"/>
              </w:rPr>
              <w:t>10.5</w:t>
            </w:r>
          </w:p>
        </w:tc>
        <w:tc>
          <w:tcPr>
            <w:tcW w:w="584" w:type="dxa"/>
          </w:tcPr>
          <w:p w14:paraId="42626609" w14:textId="77777777" w:rsidR="00DE74FA" w:rsidRPr="0084311E" w:rsidRDefault="00DE74FA" w:rsidP="003B6142">
            <w:pPr>
              <w:rPr>
                <w:bCs/>
                <w:color w:val="000000" w:themeColor="text1"/>
                <w:sz w:val="20"/>
                <w:szCs w:val="20"/>
              </w:rPr>
            </w:pPr>
            <w:r w:rsidRPr="0084311E">
              <w:rPr>
                <w:bCs/>
                <w:color w:val="000000" w:themeColor="text1"/>
                <w:sz w:val="20"/>
                <w:szCs w:val="20"/>
              </w:rPr>
              <w:t>294</w:t>
            </w:r>
          </w:p>
        </w:tc>
      </w:tr>
      <w:tr w:rsidR="00DE74FA" w:rsidRPr="0084311E" w14:paraId="3F9DBB55" w14:textId="77777777" w:rsidTr="00DE74FA">
        <w:trPr>
          <w:trHeight w:val="649"/>
        </w:trPr>
        <w:tc>
          <w:tcPr>
            <w:tcW w:w="895" w:type="dxa"/>
          </w:tcPr>
          <w:p w14:paraId="6922236E" w14:textId="77777777" w:rsidR="00DE74FA" w:rsidRPr="0084311E" w:rsidRDefault="00DE74FA" w:rsidP="003B6142">
            <w:pPr>
              <w:rPr>
                <w:bCs/>
                <w:color w:val="000000" w:themeColor="text1"/>
                <w:sz w:val="20"/>
                <w:szCs w:val="20"/>
              </w:rPr>
            </w:pPr>
            <w:r w:rsidRPr="0084311E">
              <w:rPr>
                <w:bCs/>
                <w:color w:val="000000" w:themeColor="text1"/>
                <w:sz w:val="20"/>
                <w:szCs w:val="20"/>
              </w:rPr>
              <w:t>South (3&amp;4)</w:t>
            </w:r>
          </w:p>
        </w:tc>
        <w:tc>
          <w:tcPr>
            <w:tcW w:w="900" w:type="dxa"/>
          </w:tcPr>
          <w:p w14:paraId="5DB6120B" w14:textId="77777777" w:rsidR="00DE74FA" w:rsidRPr="0084311E" w:rsidRDefault="00DE74FA" w:rsidP="003B6142">
            <w:pPr>
              <w:rPr>
                <w:bCs/>
                <w:color w:val="000000" w:themeColor="text1"/>
                <w:sz w:val="20"/>
                <w:szCs w:val="20"/>
              </w:rPr>
            </w:pPr>
            <w:r w:rsidRPr="0084311E">
              <w:rPr>
                <w:bCs/>
                <w:color w:val="000000" w:themeColor="text1"/>
                <w:sz w:val="20"/>
                <w:szCs w:val="20"/>
              </w:rPr>
              <w:t>4S+1P</w:t>
            </w:r>
          </w:p>
        </w:tc>
        <w:tc>
          <w:tcPr>
            <w:tcW w:w="900" w:type="dxa"/>
          </w:tcPr>
          <w:p w14:paraId="2CDF1D18" w14:textId="77777777" w:rsidR="00DE74FA" w:rsidRPr="0084311E" w:rsidRDefault="00DE74FA" w:rsidP="003B6142">
            <w:pPr>
              <w:rPr>
                <w:bCs/>
                <w:color w:val="000000" w:themeColor="text1"/>
                <w:sz w:val="20"/>
                <w:szCs w:val="20"/>
              </w:rPr>
            </w:pPr>
            <w:r w:rsidRPr="0084311E">
              <w:rPr>
                <w:bCs/>
                <w:color w:val="000000" w:themeColor="text1"/>
                <w:sz w:val="20"/>
                <w:szCs w:val="20"/>
              </w:rPr>
              <w:t>1442</w:t>
            </w:r>
          </w:p>
        </w:tc>
        <w:tc>
          <w:tcPr>
            <w:tcW w:w="720" w:type="dxa"/>
          </w:tcPr>
          <w:p w14:paraId="066BE72E"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749091CB" w14:textId="115AC116"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693620E3"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90" w:type="dxa"/>
          </w:tcPr>
          <w:p w14:paraId="5C98A650"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1170" w:type="dxa"/>
          </w:tcPr>
          <w:p w14:paraId="673142F2" w14:textId="77777777" w:rsidR="00DE74FA" w:rsidRPr="0084311E" w:rsidRDefault="00DE74FA" w:rsidP="003B6142">
            <w:pPr>
              <w:rPr>
                <w:bCs/>
                <w:color w:val="000000" w:themeColor="text1"/>
                <w:sz w:val="20"/>
                <w:szCs w:val="20"/>
              </w:rPr>
            </w:pPr>
            <w:r w:rsidRPr="0084311E">
              <w:rPr>
                <w:bCs/>
                <w:color w:val="000000" w:themeColor="text1"/>
                <w:sz w:val="20"/>
                <w:szCs w:val="20"/>
              </w:rPr>
              <w:t>N/A</w:t>
            </w:r>
          </w:p>
        </w:tc>
        <w:tc>
          <w:tcPr>
            <w:tcW w:w="900" w:type="dxa"/>
          </w:tcPr>
          <w:p w14:paraId="67E22FBA" w14:textId="77777777" w:rsidR="00DE74FA" w:rsidRPr="0084311E" w:rsidRDefault="00DE74FA" w:rsidP="003B6142">
            <w:pPr>
              <w:rPr>
                <w:bCs/>
                <w:color w:val="000000" w:themeColor="text1"/>
                <w:sz w:val="20"/>
                <w:szCs w:val="20"/>
              </w:rPr>
            </w:pPr>
            <w:r w:rsidRPr="0084311E">
              <w:rPr>
                <w:bCs/>
                <w:color w:val="000000" w:themeColor="text1"/>
                <w:sz w:val="20"/>
                <w:szCs w:val="20"/>
              </w:rPr>
              <w:t>120.6</w:t>
            </w:r>
          </w:p>
        </w:tc>
        <w:tc>
          <w:tcPr>
            <w:tcW w:w="630" w:type="dxa"/>
          </w:tcPr>
          <w:p w14:paraId="6B4DEF66" w14:textId="77777777" w:rsidR="00DE74FA" w:rsidRPr="0084311E" w:rsidRDefault="00DE74FA" w:rsidP="003B6142">
            <w:pPr>
              <w:rPr>
                <w:bCs/>
                <w:color w:val="000000" w:themeColor="text1"/>
                <w:sz w:val="20"/>
                <w:szCs w:val="20"/>
              </w:rPr>
            </w:pPr>
            <w:r w:rsidRPr="0084311E">
              <w:rPr>
                <w:bCs/>
                <w:color w:val="000000" w:themeColor="text1"/>
                <w:sz w:val="20"/>
                <w:szCs w:val="20"/>
              </w:rPr>
              <w:t>0.5</w:t>
            </w:r>
          </w:p>
        </w:tc>
        <w:tc>
          <w:tcPr>
            <w:tcW w:w="584" w:type="dxa"/>
          </w:tcPr>
          <w:p w14:paraId="27E60D6C" w14:textId="77777777" w:rsidR="00DE74FA" w:rsidRPr="0084311E" w:rsidRDefault="00DE74FA" w:rsidP="003B6142">
            <w:pPr>
              <w:rPr>
                <w:bCs/>
                <w:color w:val="000000" w:themeColor="text1"/>
                <w:sz w:val="20"/>
                <w:szCs w:val="20"/>
              </w:rPr>
            </w:pPr>
            <w:r w:rsidRPr="0084311E">
              <w:rPr>
                <w:bCs/>
                <w:color w:val="000000" w:themeColor="text1"/>
                <w:sz w:val="20"/>
                <w:szCs w:val="20"/>
              </w:rPr>
              <w:t>265</w:t>
            </w:r>
          </w:p>
        </w:tc>
      </w:tr>
    </w:tbl>
    <w:p w14:paraId="389F74CD" w14:textId="2D580FAE" w:rsidR="003B6142" w:rsidRPr="003B6142" w:rsidRDefault="003B6142" w:rsidP="003B6142">
      <w:pPr>
        <w:rPr>
          <w:rFonts w:cstheme="minorHAnsi"/>
        </w:rPr>
      </w:pPr>
      <w:r>
        <w:rPr>
          <w:rFonts w:eastAsiaTheme="minorEastAsia"/>
          <w:b/>
        </w:rPr>
        <w:t xml:space="preserve">Supplementary </w:t>
      </w:r>
      <w:r w:rsidRPr="00F47AD3">
        <w:rPr>
          <w:rFonts w:eastAsiaTheme="minorEastAsia"/>
          <w:b/>
        </w:rPr>
        <w:t xml:space="preserve">Table 1. </w:t>
      </w:r>
      <w:r w:rsidRPr="00F47AD3">
        <w:rPr>
          <w:rFonts w:eastAsiaTheme="minorEastAsia"/>
          <w:bCs/>
        </w:rPr>
        <w:t>Parameters for each cluster (1, 2, 3, 4) or patch (north, south) for each dataset (4S or 4S+1P).  Moment calculations are carried out with 4S data only; cluster/patch dip orientations are only determined for 4S+1P data which have depth resolution.</w:t>
      </w:r>
      <w:r w:rsidRPr="00F47AD3">
        <w:rPr>
          <w:rFonts w:eastAsiaTheme="minorEastAsia"/>
          <w:b/>
        </w:rPr>
        <w:t xml:space="preserve"> </w:t>
      </w:r>
      <w:r w:rsidR="004636BE" w:rsidRPr="00FE727E">
        <w:rPr>
          <w:rFonts w:eastAsiaTheme="minorEastAsia"/>
          <w:bCs/>
        </w:rPr>
        <w:t>4S data exhibit a slight spread in cluster areas when compared to the more confined 4S+1P detections. This results in the slightly different cluster areas in the table and is shown in Supplementary Figure 11.</w:t>
      </w:r>
    </w:p>
    <w:p w14:paraId="49DC419F" w14:textId="32989620" w:rsidR="00EA6FDB" w:rsidRDefault="00977D00" w:rsidP="00EA6FDB">
      <w:pPr>
        <w:rPr>
          <w:rFonts w:cstheme="minorHAnsi"/>
        </w:rPr>
      </w:pPr>
      <w:r>
        <w:rPr>
          <w:rFonts w:cstheme="minorHAnsi"/>
          <w:noProof/>
          <w14:ligatures w14:val="standardContextual"/>
        </w:rPr>
        <w:lastRenderedPageBreak/>
        <w:drawing>
          <wp:inline distT="0" distB="0" distL="0" distR="0" wp14:anchorId="22C429E9" wp14:editId="4473D2E8">
            <wp:extent cx="5181600" cy="4140200"/>
            <wp:effectExtent l="0" t="0" r="0" b="0"/>
            <wp:docPr id="924317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17533" name="Picture 924317533"/>
                    <pic:cNvPicPr/>
                  </pic:nvPicPr>
                  <pic:blipFill>
                    <a:blip r:embed="rId22">
                      <a:extLst>
                        <a:ext uri="{28A0092B-C50C-407E-A947-70E740481C1C}">
                          <a14:useLocalDpi xmlns:a14="http://schemas.microsoft.com/office/drawing/2010/main" val="0"/>
                        </a:ext>
                      </a:extLst>
                    </a:blip>
                    <a:stretch>
                      <a:fillRect/>
                    </a:stretch>
                  </pic:blipFill>
                  <pic:spPr>
                    <a:xfrm>
                      <a:off x="0" y="0"/>
                      <a:ext cx="5181600" cy="4140200"/>
                    </a:xfrm>
                    <a:prstGeom prst="rect">
                      <a:avLst/>
                    </a:prstGeom>
                  </pic:spPr>
                </pic:pic>
              </a:graphicData>
            </a:graphic>
          </wp:inline>
        </w:drawing>
      </w:r>
    </w:p>
    <w:p w14:paraId="054F823F" w14:textId="77777777" w:rsidR="00EA6FDB" w:rsidRDefault="00EA6FDB" w:rsidP="00EA6FDB">
      <w:pPr>
        <w:rPr>
          <w:rFonts w:cstheme="minorHAnsi"/>
        </w:rPr>
      </w:pPr>
    </w:p>
    <w:p w14:paraId="0C10E02C" w14:textId="7959CB23" w:rsidR="003B6142" w:rsidRDefault="003B6142" w:rsidP="003B6142">
      <w:pPr>
        <w:rPr>
          <w:rFonts w:cstheme="minorHAnsi"/>
        </w:rPr>
      </w:pPr>
      <w:r w:rsidRPr="00FA42D5">
        <w:rPr>
          <w:rFonts w:cstheme="minorHAnsi"/>
          <w:b/>
          <w:bCs/>
        </w:rPr>
        <w:t xml:space="preserve">Supplementary Figure </w:t>
      </w:r>
      <w:r w:rsidR="005E3042" w:rsidRPr="00FA42D5">
        <w:rPr>
          <w:rFonts w:cstheme="minorHAnsi"/>
          <w:b/>
          <w:bCs/>
        </w:rPr>
        <w:t>1</w:t>
      </w:r>
      <w:r w:rsidR="005E3042">
        <w:rPr>
          <w:rFonts w:cstheme="minorHAnsi"/>
          <w:b/>
          <w:bCs/>
        </w:rPr>
        <w:t>1</w:t>
      </w:r>
      <w:r w:rsidRPr="00FA42D5">
        <w:rPr>
          <w:rFonts w:cstheme="minorHAnsi"/>
          <w:b/>
          <w:bCs/>
        </w:rPr>
        <w:t>.</w:t>
      </w:r>
      <w:r>
        <w:rPr>
          <w:rFonts w:cstheme="minorHAnsi"/>
        </w:rPr>
        <w:t xml:space="preserve"> </w:t>
      </w:r>
      <w:r w:rsidR="00977D00">
        <w:rPr>
          <w:rFonts w:cstheme="minorHAnsi"/>
        </w:rPr>
        <w:t>Average k</w:t>
      </w:r>
      <w:r>
        <w:rPr>
          <w:rFonts w:cstheme="minorHAnsi"/>
        </w:rPr>
        <w:t>urtosis versus width/standard deviation for event</w:t>
      </w:r>
      <w:r w:rsidR="00977D00">
        <w:rPr>
          <w:rFonts w:cstheme="minorHAnsi"/>
        </w:rPr>
        <w:t>s with randomly</w:t>
      </w:r>
      <w:r w:rsidR="00C12692">
        <w:rPr>
          <w:rFonts w:cstheme="minorHAnsi"/>
        </w:rPr>
        <w:t xml:space="preserve"> </w:t>
      </w:r>
      <w:r w:rsidR="00977D00">
        <w:rPr>
          <w:rFonts w:cstheme="minorHAnsi"/>
        </w:rPr>
        <w:t>assigned initial</w:t>
      </w:r>
      <w:r>
        <w:rPr>
          <w:rFonts w:cstheme="minorHAnsi"/>
        </w:rPr>
        <w:t xml:space="preserve"> depths between -w/2 and +w/2</w:t>
      </w:r>
      <w:r w:rsidR="00977D00">
        <w:rPr>
          <w:rFonts w:cstheme="minorHAnsi"/>
        </w:rPr>
        <w:t xml:space="preserve"> that are moved randomly based on a normal distribution defined by a standard deviation that varies from std=w to std=w/10. The average kurtosis and its standard deviation calculated over 1000 test cases for each std assignment.</w:t>
      </w:r>
    </w:p>
    <w:p w14:paraId="323DA58A" w14:textId="77777777" w:rsidR="00EA6FDB" w:rsidRDefault="00EA6FDB" w:rsidP="00EA6FDB">
      <w:pPr>
        <w:rPr>
          <w:rFonts w:cstheme="minorHAnsi"/>
        </w:rPr>
      </w:pPr>
    </w:p>
    <w:p w14:paraId="7C9408D0" w14:textId="77777777" w:rsidR="00EA6FDB" w:rsidRDefault="00EA6FDB" w:rsidP="00EA6FDB">
      <w:pPr>
        <w:rPr>
          <w:rFonts w:cstheme="minorHAnsi"/>
        </w:rPr>
      </w:pPr>
    </w:p>
    <w:p w14:paraId="19641E58" w14:textId="77777777" w:rsidR="00EA6FDB" w:rsidRDefault="00EA6FDB" w:rsidP="00EA6FDB">
      <w:pPr>
        <w:rPr>
          <w:rFonts w:cstheme="minorHAnsi"/>
        </w:rPr>
      </w:pPr>
    </w:p>
    <w:p w14:paraId="0B17DCA0" w14:textId="77777777" w:rsidR="00EA6FDB" w:rsidRDefault="00EA6FDB" w:rsidP="00EA6FDB">
      <w:pPr>
        <w:rPr>
          <w:rFonts w:cstheme="minorHAnsi"/>
        </w:rPr>
      </w:pPr>
    </w:p>
    <w:p w14:paraId="638B353D" w14:textId="77777777" w:rsidR="00EA6FDB" w:rsidRDefault="00EA6FDB" w:rsidP="00EA6FDB">
      <w:pPr>
        <w:rPr>
          <w:rFonts w:cstheme="minorHAnsi"/>
        </w:rPr>
      </w:pPr>
    </w:p>
    <w:p w14:paraId="34981635" w14:textId="77777777" w:rsidR="00EA6FDB" w:rsidRDefault="00EA6FDB" w:rsidP="00EA6FDB"/>
    <w:p w14:paraId="6FE98EBE" w14:textId="77777777" w:rsidR="00EA6FDB" w:rsidRDefault="00EA6FDB" w:rsidP="00EA6FDB"/>
    <w:p w14:paraId="7C1AEA91" w14:textId="77777777" w:rsidR="00EA6FDB" w:rsidRDefault="00EA6FDB" w:rsidP="00EA6FDB"/>
    <w:p w14:paraId="766B842E" w14:textId="77777777" w:rsidR="00EA6FDB" w:rsidRDefault="00EA6FDB" w:rsidP="00EA6FDB">
      <w:pPr>
        <w:ind w:firstLine="720"/>
      </w:pPr>
    </w:p>
    <w:p w14:paraId="1353DB59" w14:textId="77777777" w:rsidR="00EA6FDB" w:rsidRDefault="00EA6FDB" w:rsidP="00EA6FDB">
      <w:pPr>
        <w:rPr>
          <w:rFonts w:eastAsiaTheme="minorEastAsia"/>
          <w:b/>
        </w:rPr>
      </w:pPr>
    </w:p>
    <w:p w14:paraId="5FF9AE51" w14:textId="77777777" w:rsidR="00EA6FDB" w:rsidRDefault="00EA6FDB" w:rsidP="00EA6FDB">
      <w:pPr>
        <w:rPr>
          <w:b/>
          <w:bCs/>
          <w:u w:val="single"/>
        </w:rPr>
      </w:pPr>
    </w:p>
    <w:p w14:paraId="27327231" w14:textId="77777777" w:rsidR="00EA6FDB" w:rsidRDefault="00EA6FDB" w:rsidP="00EA6FDB">
      <w:pPr>
        <w:rPr>
          <w:b/>
          <w:bCs/>
          <w:u w:val="single"/>
        </w:rPr>
      </w:pPr>
    </w:p>
    <w:p w14:paraId="5AB58F09" w14:textId="77777777" w:rsidR="00C74E72" w:rsidRDefault="00C74E72" w:rsidP="00EA6FDB">
      <w:pPr>
        <w:rPr>
          <w:b/>
          <w:bCs/>
          <w:u w:val="single"/>
        </w:rPr>
      </w:pPr>
    </w:p>
    <w:p w14:paraId="02788069" w14:textId="77777777" w:rsidR="00EA6FDB" w:rsidRDefault="00EA6FDB" w:rsidP="00EA6FDB">
      <w:pPr>
        <w:rPr>
          <w:b/>
          <w:bCs/>
          <w:u w:val="single"/>
        </w:rPr>
      </w:pPr>
    </w:p>
    <w:p w14:paraId="148DF2C0" w14:textId="77777777" w:rsidR="00EA6FDB" w:rsidRDefault="00EA6FDB" w:rsidP="00EA6FDB">
      <w:pPr>
        <w:rPr>
          <w:b/>
          <w:bCs/>
          <w:u w:val="single"/>
        </w:rPr>
      </w:pPr>
    </w:p>
    <w:p w14:paraId="21963D57" w14:textId="77777777" w:rsidR="00EA6FDB" w:rsidRDefault="00EA6FDB" w:rsidP="00EA6FDB">
      <w:pPr>
        <w:rPr>
          <w:b/>
          <w:bCs/>
          <w:u w:val="single"/>
        </w:rPr>
      </w:pPr>
      <w:r>
        <w:rPr>
          <w:b/>
          <w:bCs/>
          <w:u w:val="single"/>
        </w:rPr>
        <w:lastRenderedPageBreak/>
        <w:t xml:space="preserve">Supplementary Note 1: </w:t>
      </w:r>
      <w:r w:rsidRPr="00F06237">
        <w:rPr>
          <w:b/>
          <w:bCs/>
          <w:u w:val="single"/>
        </w:rPr>
        <w:t>Positive tremor detection criteria</w:t>
      </w:r>
    </w:p>
    <w:p w14:paraId="1D6D62ED" w14:textId="77777777" w:rsidR="00EA6FDB" w:rsidRPr="00F06237" w:rsidRDefault="00EA6FDB" w:rsidP="00EA6FDB">
      <w:pPr>
        <w:rPr>
          <w:b/>
          <w:bCs/>
          <w:u w:val="single"/>
        </w:rPr>
      </w:pPr>
    </w:p>
    <w:p w14:paraId="5848EA9A" w14:textId="0DBFC4BB" w:rsidR="00EA6FDB" w:rsidRPr="00B54E73" w:rsidRDefault="00EA6FDB" w:rsidP="00EA6FDB">
      <w:pPr>
        <w:rPr>
          <w:rFonts w:cstheme="minorHAnsi"/>
        </w:rPr>
      </w:pPr>
      <w:r>
        <w:t xml:space="preserve">We cull detections using four </w:t>
      </w:r>
      <w:r w:rsidR="00C12692">
        <w:t>criteria</w:t>
      </w:r>
      <w:r>
        <w:t xml:space="preserve">: 1) four </w:t>
      </w:r>
      <w:r w:rsidR="00C12692">
        <w:t xml:space="preserve">S </w:t>
      </w:r>
      <w:r>
        <w:t>delay-time circuits</w:t>
      </w:r>
      <w:r w:rsidR="00C12692">
        <w:t xml:space="preserve"> meeting the threshold</w:t>
      </w:r>
      <w:r>
        <w:t xml:space="preserve"> </w:t>
      </w:r>
      <w:r w:rsidR="00C12692">
        <w:t>≤ 0.0375 s</w:t>
      </w:r>
      <w:r>
        <w:t xml:space="preserve">, 2) mean S-wave cross-correlation coefficient &gt; 0.60 for the broad band data, 3) S-P cross-correlation coefficient &gt; 0.45 for all data, and 4) require the Gini coefficient of the detection window to be &gt; 60 for all data. </w:t>
      </w:r>
      <w:r w:rsidRPr="00423BC5">
        <w:t xml:space="preserve">The Gini coefficient was originally used in social science research to measure wealth inequality, but in more recent applications it has been used as a measure of </w:t>
      </w:r>
      <w:r w:rsidRPr="00B54E73">
        <w:rPr>
          <w:rFonts w:cstheme="minorHAnsi"/>
        </w:rPr>
        <w:t xml:space="preserve">sparsity </w:t>
      </w:r>
      <w:sdt>
        <w:sdtPr>
          <w:rPr>
            <w:rFonts w:cstheme="minorHAnsi"/>
          </w:rPr>
          <w:id w:val="-192619902"/>
          <w:citation/>
        </w:sdtPr>
        <w:sdtContent>
          <w:r w:rsidRPr="00B54E73">
            <w:rPr>
              <w:rFonts w:cstheme="minorHAnsi"/>
            </w:rPr>
            <w:fldChar w:fldCharType="begin"/>
          </w:r>
          <w:r w:rsidRPr="00B54E73">
            <w:rPr>
              <w:rFonts w:cstheme="minorHAnsi"/>
            </w:rPr>
            <w:instrText xml:space="preserve"> CITATION Hur09 \l 1033 </w:instrText>
          </w:r>
          <w:r w:rsidRPr="00B54E73">
            <w:rPr>
              <w:rFonts w:cstheme="minorHAnsi"/>
            </w:rPr>
            <w:fldChar w:fldCharType="separate"/>
          </w:r>
          <w:r w:rsidR="006C5115" w:rsidRPr="006C5115">
            <w:rPr>
              <w:rFonts w:cstheme="minorHAnsi"/>
              <w:noProof/>
            </w:rPr>
            <w:t>[4]</w:t>
          </w:r>
          <w:r w:rsidRPr="00B54E73">
            <w:rPr>
              <w:rFonts w:cstheme="minorHAnsi"/>
            </w:rPr>
            <w:fldChar w:fldCharType="end"/>
          </w:r>
        </w:sdtContent>
      </w:sdt>
      <w:r w:rsidRPr="00B54E73">
        <w:rPr>
          <w:rFonts w:cstheme="minorHAnsi"/>
        </w:rPr>
        <w:t>. Detection windows with more impulsive wave arrivals are more ``sparse" and yield a higher Gini coefficient (Supp</w:t>
      </w:r>
      <w:r w:rsidR="005E3042">
        <w:rPr>
          <w:rFonts w:cstheme="minorHAnsi"/>
        </w:rPr>
        <w:t>lementary</w:t>
      </w:r>
      <w:r w:rsidRPr="00B54E73">
        <w:rPr>
          <w:rFonts w:cstheme="minorHAnsi"/>
        </w:rPr>
        <w:t xml:space="preserve"> Figure </w:t>
      </w:r>
      <w:r w:rsidR="005E3042">
        <w:rPr>
          <w:rFonts w:cstheme="minorHAnsi"/>
        </w:rPr>
        <w:t>10</w:t>
      </w:r>
      <w:r w:rsidRPr="00B54E73">
        <w:rPr>
          <w:rFonts w:cstheme="minorHAnsi"/>
        </w:rPr>
        <w:t xml:space="preserve">). </w:t>
      </w:r>
      <w:r w:rsidR="005E3042">
        <w:t xml:space="preserve">These metrics were determined heuristically to emphasize </w:t>
      </w:r>
      <w:proofErr w:type="spellStart"/>
      <w:r w:rsidR="005E3042">
        <w:t>hypocentral</w:t>
      </w:r>
      <w:proofErr w:type="spellEnd"/>
      <w:r w:rsidR="005E3042">
        <w:t xml:space="preserve"> patterns but reduce the scatter resulting from false detections or real detections emanating from regions of low tremor density.</w:t>
      </w:r>
    </w:p>
    <w:p w14:paraId="03D31AEC" w14:textId="77777777" w:rsidR="00EA6FDB" w:rsidRDefault="00EA6FDB" w:rsidP="00EA6FDB"/>
    <w:p w14:paraId="5E44B161" w14:textId="5EE27342" w:rsidR="00EA6FDB" w:rsidRDefault="00EA6FDB" w:rsidP="006C5115">
      <w:r>
        <w:t xml:space="preserve">The detection and initial location procedure is applied to each template 053, 065, and 070 using both the narrow and broad band data. We </w:t>
      </w:r>
      <w:r w:rsidR="005E3042">
        <w:t xml:space="preserve">merge the narrow and broad band datasets by </w:t>
      </w:r>
      <w:proofErr w:type="spellStart"/>
      <w:r>
        <w:t>by</w:t>
      </w:r>
      <w:proofErr w:type="spellEnd"/>
      <w:r>
        <w:t xml:space="preserve"> assigning the narrow-band data detection for all common times.</w:t>
      </w:r>
      <w:r w:rsidR="005E3042">
        <w:t xml:space="preserve"> </w:t>
      </w:r>
      <w:r>
        <w:t xml:space="preserve">Common detections between templates are determined as those with common detection window timestamps and </w:t>
      </w:r>
      <w:proofErr w:type="spellStart"/>
      <w:r>
        <w:t>hypocentral</w:t>
      </w:r>
      <w:proofErr w:type="spellEnd"/>
      <w:r>
        <w:t xml:space="preserve"> locations within 200m. The selected location is chosen as the contributing detection from the template the matched pair is closest to.  </w:t>
      </w:r>
    </w:p>
    <w:p w14:paraId="534A27A5" w14:textId="77777777" w:rsidR="00EA6FDB" w:rsidRDefault="00EA6FDB" w:rsidP="00B54E73">
      <w:pPr>
        <w:rPr>
          <w:rFonts w:cstheme="minorHAnsi"/>
          <w:b/>
          <w:bCs/>
          <w:iCs/>
          <w:u w:val="single"/>
        </w:rPr>
      </w:pPr>
    </w:p>
    <w:p w14:paraId="4AF415D1" w14:textId="77777777" w:rsidR="00EA6FDB" w:rsidRDefault="00EA6FDB" w:rsidP="00B54E73">
      <w:pPr>
        <w:rPr>
          <w:rFonts w:cstheme="minorHAnsi"/>
          <w:b/>
          <w:bCs/>
          <w:iCs/>
          <w:u w:val="single"/>
        </w:rPr>
      </w:pPr>
    </w:p>
    <w:p w14:paraId="182ED76E" w14:textId="5EDFCE24" w:rsidR="00B54E73" w:rsidRPr="00B54E73" w:rsidRDefault="00FB1A56" w:rsidP="00B54E73">
      <w:pPr>
        <w:rPr>
          <w:rFonts w:cstheme="minorHAnsi"/>
          <w:b/>
          <w:bCs/>
          <w:iCs/>
          <w:u w:val="single"/>
        </w:rPr>
      </w:pPr>
      <w:r>
        <w:rPr>
          <w:rFonts w:cstheme="minorHAnsi"/>
          <w:b/>
          <w:bCs/>
          <w:iCs/>
          <w:u w:val="single"/>
        </w:rPr>
        <w:t xml:space="preserve">Supplementary Note 2: </w:t>
      </w:r>
      <w:r w:rsidR="00B54E73" w:rsidRPr="00B54E73">
        <w:rPr>
          <w:rFonts w:cstheme="minorHAnsi"/>
          <w:b/>
          <w:bCs/>
          <w:iCs/>
          <w:u w:val="single"/>
        </w:rPr>
        <w:t xml:space="preserve">Width of </w:t>
      </w:r>
      <w:proofErr w:type="spellStart"/>
      <w:r w:rsidR="00B54E73" w:rsidRPr="00B54E73">
        <w:rPr>
          <w:rFonts w:cstheme="minorHAnsi"/>
          <w:b/>
          <w:bCs/>
          <w:iCs/>
          <w:u w:val="single"/>
        </w:rPr>
        <w:t>Seismogenic</w:t>
      </w:r>
      <w:proofErr w:type="spellEnd"/>
      <w:r w:rsidR="00B54E73" w:rsidRPr="00B54E73">
        <w:rPr>
          <w:rFonts w:cstheme="minorHAnsi"/>
          <w:b/>
          <w:bCs/>
          <w:iCs/>
          <w:u w:val="single"/>
        </w:rPr>
        <w:t xml:space="preserve"> Shear Layer</w:t>
      </w:r>
    </w:p>
    <w:p w14:paraId="580B4557" w14:textId="77777777" w:rsidR="00B54E73" w:rsidRPr="00B54E73" w:rsidRDefault="00B54E73" w:rsidP="00B54E73">
      <w:pPr>
        <w:rPr>
          <w:rFonts w:cstheme="minorHAnsi"/>
          <w:b/>
          <w:bCs/>
          <w:iCs/>
          <w:u w:val="single"/>
        </w:rPr>
      </w:pPr>
    </w:p>
    <w:p w14:paraId="27FF4457" w14:textId="273AEFFF" w:rsidR="00B54E73" w:rsidRPr="00672870" w:rsidRDefault="00B54E73" w:rsidP="00672870">
      <w:pPr>
        <w:rPr>
          <w:rFonts w:cstheme="minorHAnsi"/>
          <w:iCs/>
        </w:rPr>
      </w:pPr>
      <w:r w:rsidRPr="00B54E73">
        <w:rPr>
          <w:rFonts w:cstheme="minorHAnsi"/>
          <w:iCs/>
        </w:rPr>
        <w:t>In Fig. 1 of the ma</w:t>
      </w:r>
      <w:r w:rsidR="00364FE7">
        <w:rPr>
          <w:rFonts w:cstheme="minorHAnsi"/>
          <w:iCs/>
        </w:rPr>
        <w:t xml:space="preserve">in text, </w:t>
      </w:r>
      <w:r w:rsidRPr="00B54E73">
        <w:rPr>
          <w:rFonts w:cstheme="minorHAnsi"/>
          <w:iCs/>
        </w:rPr>
        <w:t xml:space="preserve">the </w:t>
      </w:r>
      <w:proofErr w:type="spellStart"/>
      <w:r w:rsidRPr="00B54E73">
        <w:rPr>
          <w:rFonts w:cstheme="minorHAnsi"/>
          <w:iCs/>
        </w:rPr>
        <w:t>seismogenic</w:t>
      </w:r>
      <w:proofErr w:type="spellEnd"/>
      <w:r w:rsidRPr="00B54E73">
        <w:rPr>
          <w:rFonts w:cstheme="minorHAnsi"/>
          <w:iCs/>
        </w:rPr>
        <w:t xml:space="preserve"> layers are about 500 m thick</w:t>
      </w:r>
      <w:r w:rsidR="00364FE7">
        <w:rPr>
          <w:rFonts w:cstheme="minorHAnsi"/>
          <w:iCs/>
        </w:rPr>
        <w:t>. We</w:t>
      </w:r>
      <w:r w:rsidRPr="00B54E73">
        <w:rPr>
          <w:rFonts w:cstheme="minorHAnsi"/>
          <w:iCs/>
        </w:rPr>
        <w:t xml:space="preserve"> take </w:t>
      </w:r>
      <w:r w:rsidR="00364FE7">
        <w:rPr>
          <w:rFonts w:cstheme="minorHAnsi"/>
          <w:iCs/>
        </w:rPr>
        <w:t>this</w:t>
      </w:r>
      <w:r w:rsidR="00C12692">
        <w:rPr>
          <w:rFonts w:cstheme="minorHAnsi"/>
          <w:iCs/>
        </w:rPr>
        <w:t xml:space="preserve"> figure</w:t>
      </w:r>
      <w:r w:rsidR="00364FE7">
        <w:rPr>
          <w:rFonts w:cstheme="minorHAnsi"/>
          <w:iCs/>
        </w:rPr>
        <w:t xml:space="preserve"> </w:t>
      </w:r>
      <w:r w:rsidRPr="00B54E73">
        <w:rPr>
          <w:rFonts w:cstheme="minorHAnsi"/>
          <w:iCs/>
        </w:rPr>
        <w:t>as an upper limit</w:t>
      </w:r>
      <w:r w:rsidR="00364FE7">
        <w:rPr>
          <w:rFonts w:cstheme="minorHAnsi"/>
          <w:iCs/>
        </w:rPr>
        <w:t xml:space="preserve">, yet </w:t>
      </w:r>
      <w:r w:rsidRPr="00B54E73">
        <w:rPr>
          <w:rFonts w:cstheme="minorHAnsi"/>
          <w:iCs/>
        </w:rPr>
        <w:t xml:space="preserve">uncertainty in depth determination </w:t>
      </w:r>
      <w:r w:rsidR="00C12692">
        <w:rPr>
          <w:rFonts w:cstheme="minorHAnsi"/>
          <w:iCs/>
        </w:rPr>
        <w:t>implies</w:t>
      </w:r>
      <w:r w:rsidR="00C12692" w:rsidRPr="00B54E73">
        <w:rPr>
          <w:rFonts w:cstheme="minorHAnsi"/>
          <w:iCs/>
        </w:rPr>
        <w:t xml:space="preserve"> </w:t>
      </w:r>
      <w:r w:rsidRPr="00B54E73">
        <w:rPr>
          <w:rFonts w:cstheme="minorHAnsi"/>
          <w:iCs/>
        </w:rPr>
        <w:t xml:space="preserve">that the actual thickness must be less. Comparison of locations of common events between narrow and broad-band data in </w:t>
      </w:r>
      <w:r w:rsidR="00672870">
        <w:rPr>
          <w:rFonts w:cstheme="minorHAnsi"/>
          <w:iCs/>
        </w:rPr>
        <w:t>three</w:t>
      </w:r>
      <w:r w:rsidRPr="00B54E73">
        <w:rPr>
          <w:rFonts w:cstheme="minorHAnsi"/>
          <w:iCs/>
        </w:rPr>
        <w:t xml:space="preserve"> different templates yields a</w:t>
      </w:r>
      <w:r w:rsidR="00364FE7">
        <w:rPr>
          <w:rFonts w:cstheme="minorHAnsi"/>
          <w:iCs/>
        </w:rPr>
        <w:t>n absolute</w:t>
      </w:r>
      <w:r w:rsidRPr="00B54E73">
        <w:rPr>
          <w:rFonts w:cstheme="minorHAnsi"/>
          <w:iCs/>
        </w:rPr>
        <w:t xml:space="preserve"> depth uncertainty of about 300</w:t>
      </w:r>
      <w:r w:rsidR="00364FE7">
        <w:rPr>
          <w:rFonts w:cstheme="minorHAnsi"/>
          <w:iCs/>
        </w:rPr>
        <w:t xml:space="preserve"> </w:t>
      </w:r>
      <w:r w:rsidRPr="00B54E73">
        <w:rPr>
          <w:rFonts w:cstheme="minorHAnsi"/>
          <w:iCs/>
        </w:rPr>
        <w:t>m</w:t>
      </w:r>
      <w:r w:rsidR="00364FE7">
        <w:rPr>
          <w:rFonts w:cstheme="minorHAnsi"/>
          <w:iCs/>
        </w:rPr>
        <w:t xml:space="preserve"> (Supplementary Figure </w:t>
      </w:r>
      <w:r w:rsidR="005E3042">
        <w:rPr>
          <w:rFonts w:cstheme="minorHAnsi"/>
          <w:iCs/>
        </w:rPr>
        <w:t>3</w:t>
      </w:r>
      <w:r w:rsidR="00364FE7">
        <w:rPr>
          <w:rFonts w:cstheme="minorHAnsi"/>
          <w:iCs/>
        </w:rPr>
        <w:t>)</w:t>
      </w:r>
      <w:r w:rsidRPr="00B54E73">
        <w:rPr>
          <w:rFonts w:cstheme="minorHAnsi"/>
          <w:iCs/>
        </w:rPr>
        <w:t xml:space="preserve">. </w:t>
      </w:r>
      <w:r w:rsidR="00364FE7">
        <w:rPr>
          <w:rFonts w:cstheme="minorHAnsi"/>
          <w:iCs/>
        </w:rPr>
        <w:t xml:space="preserve">The layer </w:t>
      </w:r>
      <w:r w:rsidRPr="00B54E73">
        <w:rPr>
          <w:rFonts w:cstheme="minorHAnsi"/>
          <w:iCs/>
        </w:rPr>
        <w:t xml:space="preserve">width </w:t>
      </w:r>
      <w:r w:rsidR="00364FE7">
        <w:rPr>
          <w:rFonts w:cstheme="minorHAnsi"/>
          <w:iCs/>
        </w:rPr>
        <w:t>can be better estimated from</w:t>
      </w:r>
      <w:r w:rsidRPr="00B54E73">
        <w:rPr>
          <w:rFonts w:cstheme="minorHAnsi"/>
          <w:iCs/>
        </w:rPr>
        <w:t xml:space="preserve"> the distribution of event</w:t>
      </w:r>
      <w:r w:rsidR="00364FE7">
        <w:rPr>
          <w:rFonts w:cstheme="minorHAnsi"/>
          <w:iCs/>
        </w:rPr>
        <w:t>s</w:t>
      </w:r>
      <w:r w:rsidRPr="00B54E73">
        <w:rPr>
          <w:rFonts w:cstheme="minorHAnsi"/>
          <w:iCs/>
        </w:rPr>
        <w:t xml:space="preserve"> about the best fitting planes for one set of stations shown in </w:t>
      </w:r>
      <w:r w:rsidR="00672870">
        <w:rPr>
          <w:rFonts w:cstheme="minorHAnsi"/>
          <w:iCs/>
        </w:rPr>
        <w:t xml:space="preserve">Supplementary Figure </w:t>
      </w:r>
      <w:r w:rsidR="005E3042">
        <w:rPr>
          <w:rFonts w:cstheme="minorHAnsi"/>
          <w:iCs/>
        </w:rPr>
        <w:t>4</w:t>
      </w:r>
      <w:r w:rsidRPr="00B54E73">
        <w:rPr>
          <w:rFonts w:cstheme="minorHAnsi"/>
          <w:iCs/>
        </w:rPr>
        <w:t>. The standard deviations are 2</w:t>
      </w:r>
      <w:r w:rsidR="009E5378">
        <w:rPr>
          <w:rFonts w:cstheme="minorHAnsi"/>
          <w:iCs/>
        </w:rPr>
        <w:t>43</w:t>
      </w:r>
      <w:r w:rsidRPr="00B54E73">
        <w:rPr>
          <w:rFonts w:cstheme="minorHAnsi"/>
          <w:iCs/>
        </w:rPr>
        <w:t xml:space="preserve"> m and </w:t>
      </w:r>
      <w:r w:rsidR="009E5378">
        <w:rPr>
          <w:rFonts w:cstheme="minorHAnsi"/>
          <w:iCs/>
        </w:rPr>
        <w:t>219</w:t>
      </w:r>
      <w:r w:rsidRPr="00B54E73">
        <w:rPr>
          <w:rFonts w:cstheme="minorHAnsi"/>
          <w:iCs/>
        </w:rPr>
        <w:t xml:space="preserve"> m for the north and south patch respectively. The kurtoses of</w:t>
      </w:r>
      <w:r w:rsidRPr="00B54E73">
        <w:rPr>
          <w:rFonts w:cstheme="minorHAnsi"/>
        </w:rPr>
        <w:t xml:space="preserve"> 5.3 and 4.2 indicate broader tails than a normal distribution which has a kurtosis of 3.0.</w:t>
      </w:r>
    </w:p>
    <w:p w14:paraId="067874CC" w14:textId="77777777" w:rsidR="009E5378" w:rsidRPr="00B54E73" w:rsidRDefault="009E5378" w:rsidP="00F06237">
      <w:pPr>
        <w:ind w:firstLine="720"/>
        <w:rPr>
          <w:rFonts w:cstheme="minorHAnsi"/>
        </w:rPr>
      </w:pPr>
    </w:p>
    <w:p w14:paraId="1ABCF2E5" w14:textId="1B15E188" w:rsidR="00672870" w:rsidRDefault="00B54E73" w:rsidP="00672870">
      <w:r>
        <w:t xml:space="preserve">If the events are uniformly distributed in a zone of width </w:t>
      </w:r>
      <w:r w:rsidRPr="00A93440">
        <w:rPr>
          <w:i/>
          <w:iCs/>
        </w:rPr>
        <w:t>w</w:t>
      </w:r>
      <w:r>
        <w:t xml:space="preserve">, the kurtosis is always less than 3 and depends on the ratio </w:t>
      </w:r>
      <w:r w:rsidRPr="00A93440">
        <w:rPr>
          <w:i/>
          <w:iCs/>
        </w:rPr>
        <w:t>w/std</w:t>
      </w:r>
      <w:r>
        <w:t xml:space="preserve"> where </w:t>
      </w:r>
      <w:r w:rsidRPr="00A93440">
        <w:rPr>
          <w:i/>
          <w:iCs/>
        </w:rPr>
        <w:t>std</w:t>
      </w:r>
      <w:r>
        <w:t xml:space="preserve"> is the standard deviation of the measurement error. To quantify this relation, we </w:t>
      </w:r>
      <w:r w:rsidR="00C74E72">
        <w:t xml:space="preserve">initially </w:t>
      </w:r>
      <w:r>
        <w:t>place 2</w:t>
      </w:r>
      <w:r w:rsidR="00C74E72">
        <w:t xml:space="preserve">000 </w:t>
      </w:r>
      <w:r>
        <w:t>points at random depths between -</w:t>
      </w:r>
      <w:r w:rsidRPr="00A93440">
        <w:rPr>
          <w:i/>
          <w:iCs/>
        </w:rPr>
        <w:t>w/2</w:t>
      </w:r>
      <w:r>
        <w:t xml:space="preserve"> and </w:t>
      </w:r>
      <w:r w:rsidRPr="00A93440">
        <w:rPr>
          <w:i/>
          <w:iCs/>
        </w:rPr>
        <w:t>w/2</w:t>
      </w:r>
      <w:r>
        <w:t xml:space="preserve">. </w:t>
      </w:r>
      <w:r w:rsidR="00F2442D">
        <w:t xml:space="preserve">We </w:t>
      </w:r>
      <w:r w:rsidR="00C74E72">
        <w:t xml:space="preserve">then move each point by a random distance taken from a normal distribution with zero mean and an assigned standard deviation that varies from </w:t>
      </w:r>
      <w:r w:rsidR="00C74E72" w:rsidRPr="009A748B">
        <w:rPr>
          <w:i/>
          <w:iCs/>
        </w:rPr>
        <w:t>std=w</w:t>
      </w:r>
      <w:r w:rsidR="00C74E72">
        <w:t xml:space="preserve"> to </w:t>
      </w:r>
      <w:r w:rsidR="00C74E72" w:rsidRPr="009A748B">
        <w:rPr>
          <w:i/>
          <w:iCs/>
        </w:rPr>
        <w:t>std=w/10</w:t>
      </w:r>
      <w:r w:rsidR="00C74E72">
        <w:t>. For each normal distribution, we run 1000 test cases (moving the points differently 1000 times</w:t>
      </w:r>
      <w:proofErr w:type="gramStart"/>
      <w:r w:rsidR="00C74E72">
        <w:t xml:space="preserve">), </w:t>
      </w:r>
      <w:r w:rsidR="009A748B">
        <w:t>and</w:t>
      </w:r>
      <w:proofErr w:type="gramEnd"/>
      <w:r w:rsidR="009A748B">
        <w:t xml:space="preserve"> </w:t>
      </w:r>
      <w:r w:rsidR="00C74E72">
        <w:t>calculat</w:t>
      </w:r>
      <w:r w:rsidR="009A748B">
        <w:t>e</w:t>
      </w:r>
      <w:r w:rsidR="00C74E72">
        <w:t xml:space="preserve"> the kurtosis of the moved data points each time. </w:t>
      </w:r>
      <w:r w:rsidR="002955DF">
        <w:t xml:space="preserve">The average </w:t>
      </w:r>
      <w:r>
        <w:t xml:space="preserve">kurtosis and its standard deviation </w:t>
      </w:r>
      <w:r w:rsidR="002955DF">
        <w:t xml:space="preserve">over </w:t>
      </w:r>
      <w:r w:rsidR="00C74E72">
        <w:t>1000</w:t>
      </w:r>
      <w:r w:rsidR="002955DF">
        <w:t xml:space="preserve"> runs</w:t>
      </w:r>
      <w:r w:rsidR="009A748B">
        <w:t xml:space="preserve"> </w:t>
      </w:r>
      <w:r>
        <w:t xml:space="preserve">are shown as a function of </w:t>
      </w:r>
      <w:r w:rsidRPr="00A93440">
        <w:rPr>
          <w:i/>
          <w:iCs/>
        </w:rPr>
        <w:t>w/std</w:t>
      </w:r>
      <w:r>
        <w:t xml:space="preserve"> in </w:t>
      </w:r>
      <w:r w:rsidR="00FA42D5">
        <w:t xml:space="preserve">Supplementary Figure </w:t>
      </w:r>
      <w:r w:rsidR="005E3042">
        <w:t>11</w:t>
      </w:r>
      <w:r>
        <w:t xml:space="preserve">. Note that the kurtosis = 3 for </w:t>
      </w:r>
      <w:r w:rsidRPr="00A93440">
        <w:rPr>
          <w:i/>
          <w:iCs/>
        </w:rPr>
        <w:t>w/std.</w:t>
      </w:r>
      <w:r w:rsidRPr="00837A6E">
        <w:t xml:space="preserve"> = 1</w:t>
      </w:r>
      <w:r>
        <w:rPr>
          <w:sz w:val="20"/>
          <w:szCs w:val="20"/>
        </w:rPr>
        <w:t xml:space="preserve"> </w:t>
      </w:r>
      <w:r w:rsidRPr="00837A6E">
        <w:t>and that</w:t>
      </w:r>
      <w:r>
        <w:rPr>
          <w:sz w:val="20"/>
          <w:szCs w:val="20"/>
        </w:rPr>
        <w:t xml:space="preserve"> </w:t>
      </w:r>
      <w:r>
        <w:t xml:space="preserve">a kurtosis of 3 is possible at the one </w:t>
      </w:r>
      <w:r w:rsidRPr="00A93440">
        <w:rPr>
          <w:i/>
          <w:iCs/>
        </w:rPr>
        <w:t>std</w:t>
      </w:r>
      <w:r>
        <w:t xml:space="preserve"> level for </w:t>
      </w:r>
      <w:r w:rsidR="00672870">
        <w:t xml:space="preserve">1&lt;std&lt;2. </w:t>
      </w:r>
      <w:r w:rsidR="009A748B">
        <w:t xml:space="preserve">Thus, based on the kurtosis values &gt; 3 </w:t>
      </w:r>
      <w:r w:rsidR="0031533B">
        <w:t xml:space="preserve">for the north and south clusters </w:t>
      </w:r>
      <w:r w:rsidR="009A748B">
        <w:t xml:space="preserve">(Supplementary Figure 3), the width of the </w:t>
      </w:r>
      <w:proofErr w:type="spellStart"/>
      <w:r w:rsidR="009A748B">
        <w:t>seismogenic</w:t>
      </w:r>
      <w:proofErr w:type="spellEnd"/>
      <w:r w:rsidR="009A748B">
        <w:t xml:space="preserve"> layer must not be much larger than the standard deviation</w:t>
      </w:r>
      <w:r w:rsidR="0031533B">
        <w:t xml:space="preserve"> (243 and 219 m for the north and south, respectively). </w:t>
      </w:r>
    </w:p>
    <w:p w14:paraId="07E6D410" w14:textId="77777777" w:rsidR="00672870" w:rsidRDefault="00672870" w:rsidP="00672870"/>
    <w:p w14:paraId="7AC21241" w14:textId="77777777" w:rsidR="00672870" w:rsidRDefault="00672870" w:rsidP="00672870"/>
    <w:sdt>
      <w:sdtPr>
        <w:rPr>
          <w:rFonts w:asciiTheme="minorHAnsi" w:eastAsiaTheme="minorHAnsi" w:hAnsiTheme="minorHAnsi" w:cstheme="minorBidi"/>
          <w:b w:val="0"/>
          <w:bCs w:val="0"/>
          <w:color w:val="auto"/>
          <w:sz w:val="24"/>
          <w:szCs w:val="24"/>
          <w:lang w:bidi="ar-SA"/>
        </w:rPr>
        <w:id w:val="-1686901606"/>
        <w:docPartObj>
          <w:docPartGallery w:val="Bibliographies"/>
          <w:docPartUnique/>
        </w:docPartObj>
      </w:sdtPr>
      <w:sdtContent>
        <w:p w14:paraId="6FBE7ECE" w14:textId="543343BA" w:rsidR="009B6A9E" w:rsidRDefault="009B6A9E">
          <w:pPr>
            <w:pStyle w:val="Heading1"/>
          </w:pPr>
          <w:r>
            <w:t>Bibliography</w:t>
          </w:r>
        </w:p>
        <w:sdt>
          <w:sdtPr>
            <w:id w:val="111145805"/>
            <w:bibliography/>
          </w:sdtPr>
          <w:sdtContent>
            <w:p w14:paraId="612DFF7F" w14:textId="77777777" w:rsidR="006C5115" w:rsidRDefault="009B6A9E">
              <w:pPr>
                <w:rPr>
                  <w:noProof/>
                  <w:kern w:val="2"/>
                  <w14:ligatures w14:val="standardContextual"/>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
                <w:gridCol w:w="9016"/>
              </w:tblGrid>
              <w:tr w:rsidR="006C5115" w14:paraId="68AA8795" w14:textId="77777777">
                <w:trPr>
                  <w:divId w:val="1313410258"/>
                  <w:tblCellSpacing w:w="15" w:type="dxa"/>
                </w:trPr>
                <w:tc>
                  <w:tcPr>
                    <w:tcW w:w="50" w:type="pct"/>
                    <w:hideMark/>
                  </w:tcPr>
                  <w:p w14:paraId="57F811BA" w14:textId="7CE10FF4" w:rsidR="006C5115" w:rsidRDefault="006C5115">
                    <w:pPr>
                      <w:pStyle w:val="Bibliography"/>
                      <w:rPr>
                        <w:noProof/>
                      </w:rPr>
                    </w:pPr>
                    <w:r>
                      <w:rPr>
                        <w:noProof/>
                      </w:rPr>
                      <w:t xml:space="preserve">[1] </w:t>
                    </w:r>
                  </w:p>
                </w:tc>
                <w:tc>
                  <w:tcPr>
                    <w:tcW w:w="0" w:type="auto"/>
                    <w:hideMark/>
                  </w:tcPr>
                  <w:p w14:paraId="62CCDF97" w14:textId="77777777" w:rsidR="006C5115" w:rsidRDefault="006C5115">
                    <w:pPr>
                      <w:pStyle w:val="Bibliography"/>
                      <w:rPr>
                        <w:noProof/>
                      </w:rPr>
                    </w:pPr>
                    <w:r>
                      <w:rPr>
                        <w:noProof/>
                      </w:rPr>
                      <w:t xml:space="preserve">C. Scholz, "Wear and gouge formation in brittle faulting," </w:t>
                    </w:r>
                    <w:r>
                      <w:rPr>
                        <w:i/>
                        <w:iCs/>
                        <w:noProof/>
                      </w:rPr>
                      <w:t xml:space="preserve">Geology, </w:t>
                    </w:r>
                    <w:r>
                      <w:rPr>
                        <w:noProof/>
                      </w:rPr>
                      <w:t xml:space="preserve">vol. 15, no. 6, pp. 493-495, 1987. </w:t>
                    </w:r>
                  </w:p>
                </w:tc>
              </w:tr>
              <w:tr w:rsidR="006C5115" w14:paraId="38C41AEB" w14:textId="77777777">
                <w:trPr>
                  <w:divId w:val="1313410258"/>
                  <w:tblCellSpacing w:w="15" w:type="dxa"/>
                </w:trPr>
                <w:tc>
                  <w:tcPr>
                    <w:tcW w:w="50" w:type="pct"/>
                    <w:hideMark/>
                  </w:tcPr>
                  <w:p w14:paraId="71205643" w14:textId="77777777" w:rsidR="006C5115" w:rsidRDefault="006C5115">
                    <w:pPr>
                      <w:pStyle w:val="Bibliography"/>
                      <w:rPr>
                        <w:noProof/>
                      </w:rPr>
                    </w:pPr>
                    <w:r>
                      <w:rPr>
                        <w:noProof/>
                      </w:rPr>
                      <w:t xml:space="preserve">[2] </w:t>
                    </w:r>
                  </w:p>
                </w:tc>
                <w:tc>
                  <w:tcPr>
                    <w:tcW w:w="0" w:type="auto"/>
                    <w:hideMark/>
                  </w:tcPr>
                  <w:p w14:paraId="009A4134" w14:textId="77777777" w:rsidR="006C5115" w:rsidRDefault="006C5115">
                    <w:pPr>
                      <w:pStyle w:val="Bibliography"/>
                      <w:rPr>
                        <w:noProof/>
                      </w:rPr>
                    </w:pPr>
                    <w:r>
                      <w:rPr>
                        <w:noProof/>
                      </w:rPr>
                      <w:t xml:space="preserve">A. J. Calvert, M. G. Bostock, G. Savard and M. J. Unsworth, "Cascadia low frequency earthquakes at the base of an overpressured subduction zone," </w:t>
                    </w:r>
                    <w:r>
                      <w:rPr>
                        <w:i/>
                        <w:iCs/>
                        <w:noProof/>
                      </w:rPr>
                      <w:t xml:space="preserve">Nature Communications, </w:t>
                    </w:r>
                    <w:r>
                      <w:rPr>
                        <w:noProof/>
                      </w:rPr>
                      <w:t xml:space="preserve">vol. 11, no. 3874, 2020. </w:t>
                    </w:r>
                  </w:p>
                </w:tc>
              </w:tr>
              <w:tr w:rsidR="006C5115" w14:paraId="0BCB1F70" w14:textId="77777777">
                <w:trPr>
                  <w:divId w:val="1313410258"/>
                  <w:tblCellSpacing w:w="15" w:type="dxa"/>
                </w:trPr>
                <w:tc>
                  <w:tcPr>
                    <w:tcW w:w="50" w:type="pct"/>
                    <w:hideMark/>
                  </w:tcPr>
                  <w:p w14:paraId="56497799" w14:textId="77777777" w:rsidR="006C5115" w:rsidRDefault="006C5115">
                    <w:pPr>
                      <w:pStyle w:val="Bibliography"/>
                      <w:rPr>
                        <w:noProof/>
                      </w:rPr>
                    </w:pPr>
                    <w:r>
                      <w:rPr>
                        <w:noProof/>
                      </w:rPr>
                      <w:t xml:space="preserve">[3] </w:t>
                    </w:r>
                  </w:p>
                </w:tc>
                <w:tc>
                  <w:tcPr>
                    <w:tcW w:w="0" w:type="auto"/>
                    <w:hideMark/>
                  </w:tcPr>
                  <w:p w14:paraId="5B7DFFCC" w14:textId="77777777" w:rsidR="006C5115" w:rsidRDefault="006C5115">
                    <w:pPr>
                      <w:pStyle w:val="Bibliography"/>
                      <w:rPr>
                        <w:noProof/>
                      </w:rPr>
                    </w:pPr>
                    <w:r>
                      <w:rPr>
                        <w:noProof/>
                      </w:rPr>
                      <w:t xml:space="preserve">G. Savard, M. G. Bostock and N. I. Christensen, "Seismicity, Metamorphism, and Fluid Evolution Across the Northern Cascadia Forearc," </w:t>
                    </w:r>
                    <w:r>
                      <w:rPr>
                        <w:i/>
                        <w:iCs/>
                        <w:noProof/>
                      </w:rPr>
                      <w:t xml:space="preserve">Geochemistry, Geophysics, Geosystems, </w:t>
                    </w:r>
                    <w:r>
                      <w:rPr>
                        <w:noProof/>
                      </w:rPr>
                      <w:t xml:space="preserve">vol. 19, no. 6, pp. 1881-1887, 2018. </w:t>
                    </w:r>
                  </w:p>
                </w:tc>
              </w:tr>
              <w:tr w:rsidR="006C5115" w14:paraId="40B04AF5" w14:textId="77777777">
                <w:trPr>
                  <w:divId w:val="1313410258"/>
                  <w:tblCellSpacing w:w="15" w:type="dxa"/>
                </w:trPr>
                <w:tc>
                  <w:tcPr>
                    <w:tcW w:w="50" w:type="pct"/>
                    <w:hideMark/>
                  </w:tcPr>
                  <w:p w14:paraId="0A81B580" w14:textId="77777777" w:rsidR="006C5115" w:rsidRDefault="006C5115">
                    <w:pPr>
                      <w:pStyle w:val="Bibliography"/>
                      <w:rPr>
                        <w:noProof/>
                      </w:rPr>
                    </w:pPr>
                    <w:r>
                      <w:rPr>
                        <w:noProof/>
                      </w:rPr>
                      <w:t xml:space="preserve">[4] </w:t>
                    </w:r>
                  </w:p>
                </w:tc>
                <w:tc>
                  <w:tcPr>
                    <w:tcW w:w="0" w:type="auto"/>
                    <w:hideMark/>
                  </w:tcPr>
                  <w:p w14:paraId="2D1CB09D" w14:textId="77777777" w:rsidR="006C5115" w:rsidRDefault="006C5115">
                    <w:pPr>
                      <w:pStyle w:val="Bibliography"/>
                      <w:rPr>
                        <w:noProof/>
                      </w:rPr>
                    </w:pPr>
                    <w:r>
                      <w:rPr>
                        <w:noProof/>
                      </w:rPr>
                      <w:t xml:space="preserve">N. Hurley and S. Rickard, "Comparing Measures of Sparsity," </w:t>
                    </w:r>
                    <w:r>
                      <w:rPr>
                        <w:i/>
                        <w:iCs/>
                        <w:noProof/>
                      </w:rPr>
                      <w:t xml:space="preserve">IEEE Transactions on Information Theory, </w:t>
                    </w:r>
                    <w:r>
                      <w:rPr>
                        <w:noProof/>
                      </w:rPr>
                      <w:t xml:space="preserve">vol. 55, no. 10, pp. 4723-4741, 2009. </w:t>
                    </w:r>
                  </w:p>
                </w:tc>
              </w:tr>
            </w:tbl>
            <w:p w14:paraId="46385D43" w14:textId="77777777" w:rsidR="006C5115" w:rsidRDefault="006C5115">
              <w:pPr>
                <w:divId w:val="1313410258"/>
                <w:rPr>
                  <w:rFonts w:eastAsia="Times New Roman"/>
                  <w:noProof/>
                </w:rPr>
              </w:pPr>
            </w:p>
            <w:p w14:paraId="7A13A9FB" w14:textId="767DD3CD" w:rsidR="009B6A9E" w:rsidRDefault="009B6A9E">
              <w:r>
                <w:rPr>
                  <w:b/>
                  <w:bCs/>
                  <w:noProof/>
                </w:rPr>
                <w:fldChar w:fldCharType="end"/>
              </w:r>
            </w:p>
          </w:sdtContent>
        </w:sdt>
      </w:sdtContent>
    </w:sdt>
    <w:p w14:paraId="1E24CDD5" w14:textId="77777777" w:rsidR="009B6A9E" w:rsidRDefault="009B6A9E" w:rsidP="00F06237">
      <w:pPr>
        <w:ind w:firstLine="720"/>
      </w:pPr>
    </w:p>
    <w:sectPr w:rsidR="009B6A9E" w:rsidSect="00DF004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crosoft Office User" w:date="2024-01-24T16:23:00Z" w:initials="MOU">
    <w:p w14:paraId="57CC9613" w14:textId="404BBFCD" w:rsidR="00664F98" w:rsidRDefault="00664F98">
      <w:pPr>
        <w:pStyle w:val="CommentText"/>
      </w:pPr>
      <w:r>
        <w:rPr>
          <w:rStyle w:val="CommentReference"/>
        </w:rPr>
        <w:annotationRef/>
      </w:r>
      <w:r>
        <w:t>My eyes may be playing tricks on me, but the dots in 2003 look bigger than the dots in 2004 and 2005(?)</w:t>
      </w:r>
    </w:p>
  </w:comment>
  <w:comment w:id="1" w:author="Geena F Littel" w:date="2024-01-24T20:30:00Z" w:initials="GL">
    <w:p w14:paraId="676BC654" w14:textId="77777777" w:rsidR="00D210A0" w:rsidRDefault="00D210A0" w:rsidP="00C564A2">
      <w:r>
        <w:rPr>
          <w:rStyle w:val="CommentReference"/>
        </w:rPr>
        <w:annotationRef/>
      </w:r>
      <w:r>
        <w:rPr>
          <w:color w:val="000000"/>
          <w:sz w:val="20"/>
          <w:szCs w:val="20"/>
        </w:rPr>
        <w:t>You’re right!</w:t>
      </w:r>
    </w:p>
  </w:comment>
  <w:comment w:id="2" w:author="Geena F Littel" w:date="2024-01-24T20:30:00Z" w:initials="GL">
    <w:p w14:paraId="6BFF5E3A" w14:textId="77777777" w:rsidR="00D210A0" w:rsidRDefault="00D210A0" w:rsidP="004D5D68">
      <w:r>
        <w:rPr>
          <w:rStyle w:val="CommentReference"/>
        </w:rPr>
        <w:annotationRef/>
      </w:r>
      <w:r>
        <w:rPr>
          <w:color w:val="000000"/>
          <w:sz w:val="20"/>
          <w:szCs w:val="20"/>
        </w:rPr>
        <w:t>Fixed.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CC9613" w15:done="0"/>
  <w15:commentEx w15:paraId="676BC654" w15:paraIdParent="57CC9613" w15:done="0"/>
  <w15:commentEx w15:paraId="6BFF5E3A" w15:paraIdParent="57CC96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D5BA943" w16cex:dateUtc="2024-01-25T04:30:00Z"/>
  <w16cex:commentExtensible w16cex:durableId="472128FD" w16cex:dateUtc="2024-01-25T0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CC9613" w16cid:durableId="295BB815"/>
  <w16cid:commentId w16cid:paraId="676BC654" w16cid:durableId="5D5BA943"/>
  <w16cid:commentId w16cid:paraId="6BFF5E3A" w16cid:durableId="472128F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94720"/>
    <w:multiLevelType w:val="hybridMultilevel"/>
    <w:tmpl w:val="D2A0D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32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rson w15:author="Geena F Littel">
    <w15:presenceInfo w15:providerId="Windows Live" w15:userId="d06b1963b54198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05D"/>
    <w:rsid w:val="00001D9F"/>
    <w:rsid w:val="000906EA"/>
    <w:rsid w:val="000C6583"/>
    <w:rsid w:val="00104839"/>
    <w:rsid w:val="001737A5"/>
    <w:rsid w:val="001B32C4"/>
    <w:rsid w:val="002463A9"/>
    <w:rsid w:val="002955DF"/>
    <w:rsid w:val="002C5CD7"/>
    <w:rsid w:val="002E4C34"/>
    <w:rsid w:val="002F1291"/>
    <w:rsid w:val="00304E0A"/>
    <w:rsid w:val="0031533B"/>
    <w:rsid w:val="00352957"/>
    <w:rsid w:val="00364FE7"/>
    <w:rsid w:val="003A5129"/>
    <w:rsid w:val="003B6142"/>
    <w:rsid w:val="003E405D"/>
    <w:rsid w:val="004636BE"/>
    <w:rsid w:val="004D0CFD"/>
    <w:rsid w:val="00570CBE"/>
    <w:rsid w:val="00595649"/>
    <w:rsid w:val="005E3042"/>
    <w:rsid w:val="005E6797"/>
    <w:rsid w:val="006179E4"/>
    <w:rsid w:val="00621105"/>
    <w:rsid w:val="00640C69"/>
    <w:rsid w:val="00664F98"/>
    <w:rsid w:val="00672870"/>
    <w:rsid w:val="006C5115"/>
    <w:rsid w:val="007520B8"/>
    <w:rsid w:val="0078356A"/>
    <w:rsid w:val="008312AE"/>
    <w:rsid w:val="0084311E"/>
    <w:rsid w:val="008467DA"/>
    <w:rsid w:val="008B47DB"/>
    <w:rsid w:val="008F3B85"/>
    <w:rsid w:val="009206CB"/>
    <w:rsid w:val="00977D00"/>
    <w:rsid w:val="009A748B"/>
    <w:rsid w:val="009B6A9E"/>
    <w:rsid w:val="009C7CA9"/>
    <w:rsid w:val="009E5378"/>
    <w:rsid w:val="00A245FE"/>
    <w:rsid w:val="00A33ECB"/>
    <w:rsid w:val="00AB315A"/>
    <w:rsid w:val="00AD6C97"/>
    <w:rsid w:val="00B54E73"/>
    <w:rsid w:val="00C12692"/>
    <w:rsid w:val="00C74E72"/>
    <w:rsid w:val="00CB3264"/>
    <w:rsid w:val="00D210A0"/>
    <w:rsid w:val="00D231E3"/>
    <w:rsid w:val="00D34ADA"/>
    <w:rsid w:val="00D675D2"/>
    <w:rsid w:val="00D676CE"/>
    <w:rsid w:val="00DA6D3A"/>
    <w:rsid w:val="00DD0CAC"/>
    <w:rsid w:val="00DE74FA"/>
    <w:rsid w:val="00DF0047"/>
    <w:rsid w:val="00E3056A"/>
    <w:rsid w:val="00E673D3"/>
    <w:rsid w:val="00EA34EE"/>
    <w:rsid w:val="00EA6FDB"/>
    <w:rsid w:val="00F06237"/>
    <w:rsid w:val="00F2442D"/>
    <w:rsid w:val="00FA42D5"/>
    <w:rsid w:val="00FB1A56"/>
    <w:rsid w:val="00FE7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C8E348"/>
  <w15:chartTrackingRefBased/>
  <w15:docId w15:val="{0A025B3A-CFD6-EF42-834D-B0BE14AA6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05D"/>
    <w:rPr>
      <w:kern w:val="0"/>
      <w14:ligatures w14:val="none"/>
    </w:rPr>
  </w:style>
  <w:style w:type="paragraph" w:styleId="Heading1">
    <w:name w:val="heading 1"/>
    <w:basedOn w:val="Normal"/>
    <w:next w:val="Normal"/>
    <w:link w:val="Heading1Char"/>
    <w:uiPriority w:val="9"/>
    <w:qFormat/>
    <w:rsid w:val="009B6A9E"/>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405D"/>
    <w:rPr>
      <w:sz w:val="16"/>
      <w:szCs w:val="16"/>
    </w:rPr>
  </w:style>
  <w:style w:type="paragraph" w:styleId="CommentText">
    <w:name w:val="annotation text"/>
    <w:basedOn w:val="Normal"/>
    <w:link w:val="CommentTextChar"/>
    <w:uiPriority w:val="99"/>
    <w:semiHidden/>
    <w:unhideWhenUsed/>
    <w:rsid w:val="003E405D"/>
    <w:rPr>
      <w:sz w:val="20"/>
      <w:szCs w:val="20"/>
    </w:rPr>
  </w:style>
  <w:style w:type="character" w:customStyle="1" w:styleId="CommentTextChar">
    <w:name w:val="Comment Text Char"/>
    <w:basedOn w:val="DefaultParagraphFont"/>
    <w:link w:val="CommentText"/>
    <w:uiPriority w:val="99"/>
    <w:semiHidden/>
    <w:rsid w:val="003E405D"/>
    <w:rPr>
      <w:kern w:val="0"/>
      <w:sz w:val="20"/>
      <w:szCs w:val="20"/>
      <w14:ligatures w14:val="none"/>
    </w:rPr>
  </w:style>
  <w:style w:type="paragraph" w:styleId="ListParagraph">
    <w:name w:val="List Paragraph"/>
    <w:basedOn w:val="Normal"/>
    <w:uiPriority w:val="34"/>
    <w:qFormat/>
    <w:rsid w:val="002463A9"/>
    <w:pPr>
      <w:ind w:left="720"/>
      <w:contextualSpacing/>
    </w:pPr>
  </w:style>
  <w:style w:type="character" w:customStyle="1" w:styleId="Heading1Char">
    <w:name w:val="Heading 1 Char"/>
    <w:basedOn w:val="DefaultParagraphFont"/>
    <w:link w:val="Heading1"/>
    <w:uiPriority w:val="9"/>
    <w:rsid w:val="009B6A9E"/>
    <w:rPr>
      <w:rFonts w:asciiTheme="majorHAnsi" w:eastAsiaTheme="majorEastAsia" w:hAnsiTheme="majorHAnsi" w:cstheme="majorBidi"/>
      <w:b/>
      <w:bCs/>
      <w:color w:val="2F5496" w:themeColor="accent1" w:themeShade="BF"/>
      <w:kern w:val="0"/>
      <w:sz w:val="28"/>
      <w:szCs w:val="28"/>
      <w:lang w:bidi="en-US"/>
      <w14:ligatures w14:val="none"/>
    </w:rPr>
  </w:style>
  <w:style w:type="paragraph" w:styleId="Bibliography">
    <w:name w:val="Bibliography"/>
    <w:basedOn w:val="Normal"/>
    <w:next w:val="Normal"/>
    <w:uiPriority w:val="37"/>
    <w:unhideWhenUsed/>
    <w:rsid w:val="009B6A9E"/>
  </w:style>
  <w:style w:type="table" w:styleId="TableGrid">
    <w:name w:val="Table Grid"/>
    <w:basedOn w:val="TableNormal"/>
    <w:uiPriority w:val="39"/>
    <w:rsid w:val="00EA6FDB"/>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110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1105"/>
    <w:rPr>
      <w:rFonts w:ascii="Times New Roman" w:hAnsi="Times New Roman" w:cs="Times New Roman"/>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664F98"/>
    <w:rPr>
      <w:b/>
      <w:bCs/>
    </w:rPr>
  </w:style>
  <w:style w:type="character" w:customStyle="1" w:styleId="CommentSubjectChar">
    <w:name w:val="Comment Subject Char"/>
    <w:basedOn w:val="CommentTextChar"/>
    <w:link w:val="CommentSubject"/>
    <w:uiPriority w:val="99"/>
    <w:semiHidden/>
    <w:rsid w:val="00664F98"/>
    <w:rPr>
      <w:b/>
      <w:bCs/>
      <w:kern w:val="0"/>
      <w:sz w:val="20"/>
      <w:szCs w:val="20"/>
      <w14:ligatures w14:val="none"/>
    </w:rPr>
  </w:style>
  <w:style w:type="paragraph" w:styleId="Revision">
    <w:name w:val="Revision"/>
    <w:hidden/>
    <w:uiPriority w:val="99"/>
    <w:semiHidden/>
    <w:rsid w:val="005E6797"/>
    <w:rPr>
      <w:kern w:val="0"/>
      <w14:ligatures w14:val="none"/>
    </w:rPr>
  </w:style>
  <w:style w:type="character" w:styleId="PlaceholderText">
    <w:name w:val="Placeholder Text"/>
    <w:basedOn w:val="DefaultParagraphFont"/>
    <w:uiPriority w:val="99"/>
    <w:semiHidden/>
    <w:rsid w:val="00CB32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79251">
      <w:bodyDiv w:val="1"/>
      <w:marLeft w:val="0"/>
      <w:marRight w:val="0"/>
      <w:marTop w:val="0"/>
      <w:marBottom w:val="0"/>
      <w:divBdr>
        <w:top w:val="none" w:sz="0" w:space="0" w:color="auto"/>
        <w:left w:val="none" w:sz="0" w:space="0" w:color="auto"/>
        <w:bottom w:val="none" w:sz="0" w:space="0" w:color="auto"/>
        <w:right w:val="none" w:sz="0" w:space="0" w:color="auto"/>
      </w:divBdr>
    </w:div>
    <w:div w:id="140074371">
      <w:bodyDiv w:val="1"/>
      <w:marLeft w:val="0"/>
      <w:marRight w:val="0"/>
      <w:marTop w:val="0"/>
      <w:marBottom w:val="0"/>
      <w:divBdr>
        <w:top w:val="none" w:sz="0" w:space="0" w:color="auto"/>
        <w:left w:val="none" w:sz="0" w:space="0" w:color="auto"/>
        <w:bottom w:val="none" w:sz="0" w:space="0" w:color="auto"/>
        <w:right w:val="none" w:sz="0" w:space="0" w:color="auto"/>
      </w:divBdr>
    </w:div>
    <w:div w:id="197548570">
      <w:bodyDiv w:val="1"/>
      <w:marLeft w:val="0"/>
      <w:marRight w:val="0"/>
      <w:marTop w:val="0"/>
      <w:marBottom w:val="0"/>
      <w:divBdr>
        <w:top w:val="none" w:sz="0" w:space="0" w:color="auto"/>
        <w:left w:val="none" w:sz="0" w:space="0" w:color="auto"/>
        <w:bottom w:val="none" w:sz="0" w:space="0" w:color="auto"/>
        <w:right w:val="none" w:sz="0" w:space="0" w:color="auto"/>
      </w:divBdr>
    </w:div>
    <w:div w:id="265895370">
      <w:bodyDiv w:val="1"/>
      <w:marLeft w:val="0"/>
      <w:marRight w:val="0"/>
      <w:marTop w:val="0"/>
      <w:marBottom w:val="0"/>
      <w:divBdr>
        <w:top w:val="none" w:sz="0" w:space="0" w:color="auto"/>
        <w:left w:val="none" w:sz="0" w:space="0" w:color="auto"/>
        <w:bottom w:val="none" w:sz="0" w:space="0" w:color="auto"/>
        <w:right w:val="none" w:sz="0" w:space="0" w:color="auto"/>
      </w:divBdr>
    </w:div>
    <w:div w:id="280385698">
      <w:bodyDiv w:val="1"/>
      <w:marLeft w:val="0"/>
      <w:marRight w:val="0"/>
      <w:marTop w:val="0"/>
      <w:marBottom w:val="0"/>
      <w:divBdr>
        <w:top w:val="none" w:sz="0" w:space="0" w:color="auto"/>
        <w:left w:val="none" w:sz="0" w:space="0" w:color="auto"/>
        <w:bottom w:val="none" w:sz="0" w:space="0" w:color="auto"/>
        <w:right w:val="none" w:sz="0" w:space="0" w:color="auto"/>
      </w:divBdr>
    </w:div>
    <w:div w:id="354431379">
      <w:bodyDiv w:val="1"/>
      <w:marLeft w:val="0"/>
      <w:marRight w:val="0"/>
      <w:marTop w:val="0"/>
      <w:marBottom w:val="0"/>
      <w:divBdr>
        <w:top w:val="none" w:sz="0" w:space="0" w:color="auto"/>
        <w:left w:val="none" w:sz="0" w:space="0" w:color="auto"/>
        <w:bottom w:val="none" w:sz="0" w:space="0" w:color="auto"/>
        <w:right w:val="none" w:sz="0" w:space="0" w:color="auto"/>
      </w:divBdr>
    </w:div>
    <w:div w:id="499657406">
      <w:bodyDiv w:val="1"/>
      <w:marLeft w:val="0"/>
      <w:marRight w:val="0"/>
      <w:marTop w:val="0"/>
      <w:marBottom w:val="0"/>
      <w:divBdr>
        <w:top w:val="none" w:sz="0" w:space="0" w:color="auto"/>
        <w:left w:val="none" w:sz="0" w:space="0" w:color="auto"/>
        <w:bottom w:val="none" w:sz="0" w:space="0" w:color="auto"/>
        <w:right w:val="none" w:sz="0" w:space="0" w:color="auto"/>
      </w:divBdr>
    </w:div>
    <w:div w:id="624309995">
      <w:bodyDiv w:val="1"/>
      <w:marLeft w:val="0"/>
      <w:marRight w:val="0"/>
      <w:marTop w:val="0"/>
      <w:marBottom w:val="0"/>
      <w:divBdr>
        <w:top w:val="none" w:sz="0" w:space="0" w:color="auto"/>
        <w:left w:val="none" w:sz="0" w:space="0" w:color="auto"/>
        <w:bottom w:val="none" w:sz="0" w:space="0" w:color="auto"/>
        <w:right w:val="none" w:sz="0" w:space="0" w:color="auto"/>
      </w:divBdr>
    </w:div>
    <w:div w:id="674770058">
      <w:bodyDiv w:val="1"/>
      <w:marLeft w:val="0"/>
      <w:marRight w:val="0"/>
      <w:marTop w:val="0"/>
      <w:marBottom w:val="0"/>
      <w:divBdr>
        <w:top w:val="none" w:sz="0" w:space="0" w:color="auto"/>
        <w:left w:val="none" w:sz="0" w:space="0" w:color="auto"/>
        <w:bottom w:val="none" w:sz="0" w:space="0" w:color="auto"/>
        <w:right w:val="none" w:sz="0" w:space="0" w:color="auto"/>
      </w:divBdr>
    </w:div>
    <w:div w:id="727191756">
      <w:bodyDiv w:val="1"/>
      <w:marLeft w:val="0"/>
      <w:marRight w:val="0"/>
      <w:marTop w:val="0"/>
      <w:marBottom w:val="0"/>
      <w:divBdr>
        <w:top w:val="none" w:sz="0" w:space="0" w:color="auto"/>
        <w:left w:val="none" w:sz="0" w:space="0" w:color="auto"/>
        <w:bottom w:val="none" w:sz="0" w:space="0" w:color="auto"/>
        <w:right w:val="none" w:sz="0" w:space="0" w:color="auto"/>
      </w:divBdr>
    </w:div>
    <w:div w:id="840121817">
      <w:bodyDiv w:val="1"/>
      <w:marLeft w:val="0"/>
      <w:marRight w:val="0"/>
      <w:marTop w:val="0"/>
      <w:marBottom w:val="0"/>
      <w:divBdr>
        <w:top w:val="none" w:sz="0" w:space="0" w:color="auto"/>
        <w:left w:val="none" w:sz="0" w:space="0" w:color="auto"/>
        <w:bottom w:val="none" w:sz="0" w:space="0" w:color="auto"/>
        <w:right w:val="none" w:sz="0" w:space="0" w:color="auto"/>
      </w:divBdr>
    </w:div>
    <w:div w:id="1280530779">
      <w:bodyDiv w:val="1"/>
      <w:marLeft w:val="0"/>
      <w:marRight w:val="0"/>
      <w:marTop w:val="0"/>
      <w:marBottom w:val="0"/>
      <w:divBdr>
        <w:top w:val="none" w:sz="0" w:space="0" w:color="auto"/>
        <w:left w:val="none" w:sz="0" w:space="0" w:color="auto"/>
        <w:bottom w:val="none" w:sz="0" w:space="0" w:color="auto"/>
        <w:right w:val="none" w:sz="0" w:space="0" w:color="auto"/>
      </w:divBdr>
    </w:div>
    <w:div w:id="1313410258">
      <w:bodyDiv w:val="1"/>
      <w:marLeft w:val="0"/>
      <w:marRight w:val="0"/>
      <w:marTop w:val="0"/>
      <w:marBottom w:val="0"/>
      <w:divBdr>
        <w:top w:val="none" w:sz="0" w:space="0" w:color="auto"/>
        <w:left w:val="none" w:sz="0" w:space="0" w:color="auto"/>
        <w:bottom w:val="none" w:sz="0" w:space="0" w:color="auto"/>
        <w:right w:val="none" w:sz="0" w:space="0" w:color="auto"/>
      </w:divBdr>
    </w:div>
    <w:div w:id="1622541254">
      <w:bodyDiv w:val="1"/>
      <w:marLeft w:val="0"/>
      <w:marRight w:val="0"/>
      <w:marTop w:val="0"/>
      <w:marBottom w:val="0"/>
      <w:divBdr>
        <w:top w:val="none" w:sz="0" w:space="0" w:color="auto"/>
        <w:left w:val="none" w:sz="0" w:space="0" w:color="auto"/>
        <w:bottom w:val="none" w:sz="0" w:space="0" w:color="auto"/>
        <w:right w:val="none" w:sz="0" w:space="0" w:color="auto"/>
      </w:divBdr>
    </w:div>
    <w:div w:id="1863203286">
      <w:bodyDiv w:val="1"/>
      <w:marLeft w:val="0"/>
      <w:marRight w:val="0"/>
      <w:marTop w:val="0"/>
      <w:marBottom w:val="0"/>
      <w:divBdr>
        <w:top w:val="none" w:sz="0" w:space="0" w:color="auto"/>
        <w:left w:val="none" w:sz="0" w:space="0" w:color="auto"/>
        <w:bottom w:val="none" w:sz="0" w:space="0" w:color="auto"/>
        <w:right w:val="none" w:sz="0" w:space="0" w:color="auto"/>
      </w:divBdr>
    </w:div>
    <w:div w:id="200064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16/09/relationships/commentsIds" Target="commentsIds.xml"/><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image" Target="media/image2.emf"/><Relationship Id="rId12" Type="http://schemas.microsoft.com/office/2011/relationships/commentsExtended" Target="commentsExtended.xml"/><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4.emf"/><Relationship Id="rId14" Type="http://schemas.microsoft.com/office/2018/08/relationships/commentsExtensible" Target="commentsExtensible.xml"/><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Hur09</b:Tag>
    <b:SourceType>JournalArticle</b:SourceType>
    <b:Guid>{BCF3CCF7-F71A-CE48-87EE-EAB83A018CD6}</b:Guid>
    <b:Author>
      <b:Author>
        <b:NameList>
          <b:Person>
            <b:Last>Hurley</b:Last>
            <b:First>N.</b:First>
          </b:Person>
          <b:Person>
            <b:Last>Rickard</b:Last>
            <b:First>S.</b:First>
          </b:Person>
        </b:NameList>
      </b:Author>
    </b:Author>
    <b:Title>Comparing Measures of Sparsity</b:Title>
    <b:JournalName>IEEE Transactions on Information Theory</b:JournalName>
    <b:Year>2009</b:Year>
    <b:Volume>55</b:Volume>
    <b:Issue>10</b:Issue>
    <b:Pages>4723-4741</b:Pages>
    <b:RefOrder>4</b:RefOrder>
  </b:Source>
  <b:Source>
    <b:Tag>Sch871</b:Tag>
    <b:SourceType>JournalArticle</b:SourceType>
    <b:Guid>{67246D9F-3509-AF49-8B38-05785EFAEEAD}</b:Guid>
    <b:Author>
      <b:Author>
        <b:NameList>
          <b:Person>
            <b:Last>Scholz</b:Last>
            <b:First>C.</b:First>
          </b:Person>
        </b:NameList>
      </b:Author>
    </b:Author>
    <b:Title>Wear and gouge formation in brittle faulting </b:Title>
    <b:JournalName>Geology</b:JournalName>
    <b:Year>1987</b:Year>
    <b:Volume>15</b:Volume>
    <b:Issue>6</b:Issue>
    <b:Pages>493-495</b:Pages>
    <b:RefOrder>1</b:RefOrder>
  </b:Source>
  <b:Source>
    <b:Tag>Cal202</b:Tag>
    <b:SourceType>JournalArticle</b:SourceType>
    <b:Guid>{C5D6CD90-63C6-2C43-8A48-2D23A221EA24}</b:Guid>
    <b:Author>
      <b:Author>
        <b:NameList>
          <b:Person>
            <b:Last>Calvert</b:Last>
            <b:First>A.</b:First>
            <b:Middle>J.</b:Middle>
          </b:Person>
          <b:Person>
            <b:Last>Bostock</b:Last>
            <b:First>M.</b:First>
            <b:Middle>G.</b:Middle>
          </b:Person>
          <b:Person>
            <b:Last>Savard</b:Last>
            <b:First>G.</b:First>
          </b:Person>
          <b:Person>
            <b:Last>Unsworth</b:Last>
            <b:First>M.</b:First>
            <b:Middle>J.</b:Middle>
          </b:Person>
        </b:NameList>
      </b:Author>
    </b:Author>
    <b:Title>Cascadia low frequency earthquakes at the base of an overpressured subduction zone</b:Title>
    <b:JournalName>Nature Communications</b:JournalName>
    <b:Year>2020</b:Year>
    <b:Volume>11</b:Volume>
    <b:Issue>3874</b:Issue>
    <b:RefOrder>2</b:RefOrder>
  </b:Source>
  <b:Source>
    <b:Tag>Sav182</b:Tag>
    <b:SourceType>JournalArticle</b:SourceType>
    <b:Guid>{E7F780F1-3BA9-7D46-B2F4-E8D74571B1D6}</b:Guid>
    <b:Author>
      <b:Author>
        <b:NameList>
          <b:Person>
            <b:Last>Savard</b:Last>
            <b:First>G.</b:First>
          </b:Person>
          <b:Person>
            <b:Last>Bostock</b:Last>
            <b:First>M.</b:First>
            <b:Middle>G.</b:Middle>
          </b:Person>
          <b:Person>
            <b:Last>Christensen</b:Last>
            <b:First>N.</b:First>
            <b:Middle>I.</b:Middle>
          </b:Person>
        </b:NameList>
      </b:Author>
    </b:Author>
    <b:Title>Seismicity, Metamorphism, and Fluid Evolution Across the Northern Cascadia Forearc</b:Title>
    <b:JournalName>Geochemistry, Geophysics, Geosystems</b:JournalName>
    <b:Year>2018</b:Year>
    <b:Volume>19</b:Volume>
    <b:Issue>6</b:Issue>
    <b:Pages>1881-1887</b:Pages>
    <b:RefOrder>3</b:RefOrder>
  </b:Source>
</b:Sources>
</file>

<file path=customXml/itemProps1.xml><?xml version="1.0" encoding="utf-8"?>
<ds:datastoreItem xmlns:ds="http://schemas.openxmlformats.org/officeDocument/2006/customXml" ds:itemID="{88948CD2-898C-F746-832B-3C8598BA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1328</Words>
  <Characters>7574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Geena F Littel</dc:creator>
  <cp:keywords/>
  <dc:description/>
  <cp:lastModifiedBy>Geena F Littel</cp:lastModifiedBy>
  <cp:revision>11</cp:revision>
  <dcterms:created xsi:type="dcterms:W3CDTF">2024-01-29T03:33:00Z</dcterms:created>
  <dcterms:modified xsi:type="dcterms:W3CDTF">2024-01-29T21:21:00Z</dcterms:modified>
</cp:coreProperties>
</file>