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A0289" w14:textId="77777777" w:rsidR="0019161B" w:rsidRDefault="0019161B" w:rsidP="0019161B">
      <w:pPr>
        <w:pStyle w:val="Titre"/>
        <w:spacing w:line="276" w:lineRule="auto"/>
      </w:pPr>
      <w:bookmarkStart w:id="0" w:name="_Hlk164776154"/>
      <w:r>
        <w:t>Tailoring glioblastoma treatment based on longitudinal analysis of post-surgical tumor m</w:t>
      </w:r>
      <w:r w:rsidRPr="006C755A">
        <w:t>icroenvironment</w:t>
      </w:r>
    </w:p>
    <w:p w14:paraId="79400726" w14:textId="77777777" w:rsidR="0019161B" w:rsidRPr="004A5B1F" w:rsidRDefault="0019161B" w:rsidP="0019161B">
      <w:pPr>
        <w:spacing w:line="276" w:lineRule="auto"/>
        <w:jc w:val="center"/>
        <w:rPr>
          <w:b/>
          <w:sz w:val="28"/>
          <w:szCs w:val="28"/>
          <w:lang w:val="fr-FR"/>
        </w:rPr>
      </w:pPr>
      <w:r w:rsidRPr="004A5B1F">
        <w:rPr>
          <w:lang w:val="fr-FR"/>
        </w:rPr>
        <w:t>Chiara Bastiancich</w:t>
      </w:r>
      <w:r w:rsidRPr="004A5B1F">
        <w:rPr>
          <w:vertAlign w:val="superscript"/>
          <w:lang w:val="fr-FR"/>
        </w:rPr>
        <w:t>1,2</w:t>
      </w:r>
      <w:r w:rsidRPr="004A5B1F">
        <w:rPr>
          <w:rFonts w:cs="Times New Roman"/>
          <w:vertAlign w:val="superscript"/>
          <w:lang w:val="fr-FR"/>
        </w:rPr>
        <w:t>*</w:t>
      </w:r>
      <w:r w:rsidRPr="004A5B1F">
        <w:rPr>
          <w:lang w:val="fr-FR"/>
        </w:rPr>
        <w:t>, Emmanuel Snacel-Fazy</w:t>
      </w:r>
      <w:r w:rsidRPr="004A5B1F">
        <w:rPr>
          <w:vertAlign w:val="superscript"/>
          <w:lang w:val="fr-FR"/>
        </w:rPr>
        <w:t>1</w:t>
      </w:r>
      <w:r w:rsidRPr="004A5B1F">
        <w:rPr>
          <w:lang w:val="fr-FR"/>
        </w:rPr>
        <w:t>, Samantha Fernandez</w:t>
      </w:r>
      <w:r w:rsidRPr="004A5B1F">
        <w:rPr>
          <w:vertAlign w:val="superscript"/>
          <w:lang w:val="fr-FR"/>
        </w:rPr>
        <w:t>3</w:t>
      </w:r>
      <w:r w:rsidRPr="004A5B1F">
        <w:rPr>
          <w:lang w:val="fr-FR"/>
        </w:rPr>
        <w:t>, Stéphane Robert</w:t>
      </w:r>
      <w:r w:rsidRPr="004A5B1F">
        <w:rPr>
          <w:vertAlign w:val="superscript"/>
          <w:lang w:val="fr-FR"/>
        </w:rPr>
        <w:t>4</w:t>
      </w:r>
      <w:r w:rsidRPr="004A5B1F">
        <w:rPr>
          <w:lang w:val="fr-FR"/>
        </w:rPr>
        <w:t>, Roberta Stacchini</w:t>
      </w:r>
      <w:r w:rsidRPr="004A5B1F">
        <w:rPr>
          <w:vertAlign w:val="superscript"/>
          <w:lang w:val="fr-FR"/>
        </w:rPr>
        <w:t>1</w:t>
      </w:r>
      <w:r w:rsidRPr="004A5B1F">
        <w:rPr>
          <w:lang w:val="fr-FR"/>
        </w:rPr>
        <w:t>, Léa Plantureux</w:t>
      </w:r>
      <w:r w:rsidRPr="004A5B1F">
        <w:rPr>
          <w:vertAlign w:val="superscript"/>
          <w:lang w:val="fr-FR"/>
        </w:rPr>
        <w:t>4</w:t>
      </w:r>
      <w:r w:rsidRPr="004A5B1F">
        <w:rPr>
          <w:lang w:val="fr-FR"/>
        </w:rPr>
        <w:t>, Sébastien Boissonneau</w:t>
      </w:r>
      <w:r w:rsidRPr="004A5B1F">
        <w:rPr>
          <w:vertAlign w:val="superscript"/>
          <w:lang w:val="fr-FR"/>
        </w:rPr>
        <w:t>5,6</w:t>
      </w:r>
      <w:r w:rsidRPr="004A5B1F">
        <w:rPr>
          <w:lang w:val="fr-FR"/>
        </w:rPr>
        <w:t>, Benoit Testud</w:t>
      </w:r>
      <w:r w:rsidRPr="004A5B1F">
        <w:rPr>
          <w:vertAlign w:val="superscript"/>
          <w:lang w:val="fr-FR"/>
        </w:rPr>
        <w:t>7,8,9</w:t>
      </w:r>
      <w:r w:rsidRPr="004A5B1F">
        <w:rPr>
          <w:lang w:val="fr-FR"/>
        </w:rPr>
        <w:t>, Benjamin Guillet</w:t>
      </w:r>
      <w:r w:rsidRPr="004A5B1F">
        <w:rPr>
          <w:vertAlign w:val="superscript"/>
          <w:lang w:val="fr-FR"/>
        </w:rPr>
        <w:t>3,4,10</w:t>
      </w:r>
      <w:r w:rsidRPr="004A5B1F">
        <w:rPr>
          <w:lang w:val="fr-FR"/>
        </w:rPr>
        <w:t>, Franck Debarbieux</w:t>
      </w:r>
      <w:r w:rsidRPr="004A5B1F">
        <w:rPr>
          <w:vertAlign w:val="superscript"/>
          <w:lang w:val="fr-FR"/>
        </w:rPr>
        <w:t>11,3,12</w:t>
      </w:r>
      <w:r w:rsidRPr="004A5B1F">
        <w:rPr>
          <w:lang w:val="fr-FR"/>
        </w:rPr>
        <w:t>, Hervé Luche</w:t>
      </w:r>
      <w:r w:rsidRPr="004A5B1F">
        <w:rPr>
          <w:vertAlign w:val="superscript"/>
          <w:lang w:val="fr-FR"/>
        </w:rPr>
        <w:t>13</w:t>
      </w:r>
      <w:r w:rsidRPr="004A5B1F">
        <w:rPr>
          <w:lang w:val="fr-FR"/>
        </w:rPr>
        <w:t>, Dominique Figarella-Branger</w:t>
      </w:r>
      <w:r w:rsidRPr="004A5B1F">
        <w:rPr>
          <w:vertAlign w:val="superscript"/>
          <w:lang w:val="fr-FR"/>
        </w:rPr>
        <w:t>1</w:t>
      </w:r>
      <w:r w:rsidRPr="004A5B1F">
        <w:rPr>
          <w:lang w:val="fr-FR"/>
        </w:rPr>
        <w:t>, Marie-Anne Estève</w:t>
      </w:r>
      <w:r w:rsidRPr="004A5B1F">
        <w:rPr>
          <w:vertAlign w:val="superscript"/>
          <w:lang w:val="fr-FR"/>
        </w:rPr>
        <w:t>1,14</w:t>
      </w:r>
      <w:r w:rsidRPr="004A5B1F">
        <w:rPr>
          <w:lang w:val="fr-FR"/>
        </w:rPr>
        <w:t>, Emeline Tabouret</w:t>
      </w:r>
      <w:r w:rsidRPr="004A5B1F">
        <w:rPr>
          <w:vertAlign w:val="superscript"/>
          <w:lang w:val="fr-FR"/>
        </w:rPr>
        <w:t>1,15,16</w:t>
      </w:r>
      <w:r w:rsidRPr="004A5B1F">
        <w:rPr>
          <w:lang w:val="fr-FR"/>
        </w:rPr>
        <w:t>, Aurélie Tchoghandjian</w:t>
      </w:r>
      <w:r w:rsidRPr="004A5B1F">
        <w:rPr>
          <w:vertAlign w:val="superscript"/>
          <w:lang w:val="fr-FR"/>
        </w:rPr>
        <w:t>1,17</w:t>
      </w:r>
      <w:r w:rsidRPr="004A5B1F">
        <w:rPr>
          <w:rFonts w:cs="Times New Roman"/>
          <w:vertAlign w:val="superscript"/>
          <w:lang w:val="fr-FR"/>
        </w:rPr>
        <w:t xml:space="preserve"> *</w:t>
      </w:r>
    </w:p>
    <w:bookmarkEnd w:id="0"/>
    <w:p w14:paraId="54E2D3A3" w14:textId="7D48CE29" w:rsidR="004A7D27" w:rsidRDefault="004A7D27" w:rsidP="00A419B9">
      <w:pPr>
        <w:pStyle w:val="Titre1"/>
        <w:spacing w:line="276" w:lineRule="auto"/>
        <w:rPr>
          <w:color w:val="000000" w:themeColor="text1"/>
        </w:rPr>
      </w:pPr>
      <w:r>
        <w:rPr>
          <w:color w:val="000000" w:themeColor="text1"/>
        </w:rPr>
        <w:t xml:space="preserve">Supplementary material </w:t>
      </w:r>
    </w:p>
    <w:p w14:paraId="6305DF1A" w14:textId="77777777" w:rsidR="004A7D27" w:rsidRDefault="004A7D27" w:rsidP="00A419B9">
      <w:pPr>
        <w:spacing w:after="0" w:line="276" w:lineRule="auto"/>
        <w:rPr>
          <w:rFonts w:cs="Times New Roman"/>
        </w:rPr>
      </w:pPr>
      <w:r w:rsidRPr="000135E3">
        <w:rPr>
          <w:rFonts w:cs="Times New Roman"/>
          <w:b/>
          <w:bCs/>
        </w:rPr>
        <w:t xml:space="preserve">Table </w:t>
      </w:r>
      <w:r>
        <w:rPr>
          <w:rFonts w:cs="Times New Roman"/>
          <w:b/>
          <w:bCs/>
        </w:rPr>
        <w:t>S</w:t>
      </w:r>
      <w:r w:rsidRPr="000135E3">
        <w:rPr>
          <w:rFonts w:cs="Times New Roman"/>
          <w:b/>
          <w:bCs/>
        </w:rPr>
        <w:t>1.</w:t>
      </w:r>
      <w:r w:rsidRPr="000135E3">
        <w:rPr>
          <w:rFonts w:cs="Times New Roman"/>
        </w:rPr>
        <w:t xml:space="preserve"> Flow cytometry panel for blood immunophenotyping</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1"/>
        <w:gridCol w:w="1844"/>
        <w:gridCol w:w="2551"/>
        <w:gridCol w:w="2127"/>
      </w:tblGrid>
      <w:tr w:rsidR="004A7D27" w:rsidRPr="000135E3" w14:paraId="0555E3FB" w14:textId="77777777" w:rsidTr="009B550B">
        <w:tc>
          <w:tcPr>
            <w:tcW w:w="3401" w:type="dxa"/>
          </w:tcPr>
          <w:p w14:paraId="5ED37F7D" w14:textId="77777777" w:rsidR="009B550B" w:rsidRDefault="004A7D27" w:rsidP="00A419B9">
            <w:pPr>
              <w:spacing w:after="0" w:line="276" w:lineRule="auto"/>
              <w:rPr>
                <w:rFonts w:cs="Times New Roman"/>
                <w:b/>
              </w:rPr>
            </w:pPr>
            <w:r w:rsidRPr="000135E3">
              <w:rPr>
                <w:rFonts w:cs="Times New Roman"/>
                <w:b/>
              </w:rPr>
              <w:t xml:space="preserve">Antibody </w:t>
            </w:r>
          </w:p>
          <w:p w14:paraId="734CD132" w14:textId="7955776D" w:rsidR="004A7D27" w:rsidRPr="000135E3" w:rsidRDefault="004A7D27" w:rsidP="00A419B9">
            <w:pPr>
              <w:spacing w:after="0" w:line="276" w:lineRule="auto"/>
              <w:rPr>
                <w:rFonts w:cs="Times New Roman"/>
                <w:b/>
              </w:rPr>
            </w:pPr>
            <w:r>
              <w:rPr>
                <w:rFonts w:cs="Times New Roman"/>
                <w:b/>
              </w:rPr>
              <w:t>– conjugated fluorophore</w:t>
            </w:r>
          </w:p>
        </w:tc>
        <w:tc>
          <w:tcPr>
            <w:tcW w:w="1844" w:type="dxa"/>
          </w:tcPr>
          <w:p w14:paraId="65025975" w14:textId="77777777" w:rsidR="004A7D27" w:rsidRPr="000135E3" w:rsidRDefault="004A7D27" w:rsidP="00A419B9">
            <w:pPr>
              <w:spacing w:after="0" w:line="276" w:lineRule="auto"/>
              <w:rPr>
                <w:rFonts w:cs="Times New Roman"/>
                <w:b/>
              </w:rPr>
            </w:pPr>
            <w:r>
              <w:rPr>
                <w:rFonts w:cs="Times New Roman"/>
                <w:b/>
              </w:rPr>
              <w:t>Concentration used</w:t>
            </w:r>
          </w:p>
        </w:tc>
        <w:tc>
          <w:tcPr>
            <w:tcW w:w="2551" w:type="dxa"/>
          </w:tcPr>
          <w:p w14:paraId="262EC5BB" w14:textId="77777777" w:rsidR="004A7D27" w:rsidRPr="000135E3" w:rsidRDefault="004A7D27" w:rsidP="00A419B9">
            <w:pPr>
              <w:spacing w:after="0" w:line="276" w:lineRule="auto"/>
              <w:rPr>
                <w:rFonts w:cs="Times New Roman"/>
                <w:b/>
              </w:rPr>
            </w:pPr>
            <w:r>
              <w:rPr>
                <w:rFonts w:cs="Times New Roman"/>
                <w:b/>
              </w:rPr>
              <w:t>Provider</w:t>
            </w:r>
          </w:p>
        </w:tc>
        <w:tc>
          <w:tcPr>
            <w:tcW w:w="2127" w:type="dxa"/>
          </w:tcPr>
          <w:p w14:paraId="6B6463CF" w14:textId="5B450D64" w:rsidR="004A7D27" w:rsidRDefault="004A7D27" w:rsidP="00A419B9">
            <w:pPr>
              <w:spacing w:after="0" w:line="276" w:lineRule="auto"/>
              <w:rPr>
                <w:rFonts w:cs="Times New Roman"/>
                <w:b/>
              </w:rPr>
            </w:pPr>
            <w:r>
              <w:rPr>
                <w:rFonts w:cs="Times New Roman"/>
                <w:b/>
              </w:rPr>
              <w:t>Reference number</w:t>
            </w:r>
          </w:p>
        </w:tc>
      </w:tr>
      <w:tr w:rsidR="004A7D27" w:rsidRPr="000135E3" w14:paraId="7CBBE83A" w14:textId="77777777" w:rsidTr="009B550B">
        <w:tc>
          <w:tcPr>
            <w:tcW w:w="3401" w:type="dxa"/>
          </w:tcPr>
          <w:p w14:paraId="4B17B753" w14:textId="77777777" w:rsidR="004A7D27" w:rsidRPr="000559FD" w:rsidRDefault="004A7D27" w:rsidP="00A419B9">
            <w:pPr>
              <w:spacing w:after="0" w:line="276" w:lineRule="auto"/>
              <w:rPr>
                <w:rFonts w:cs="Times New Roman"/>
                <w:bCs/>
              </w:rPr>
            </w:pPr>
            <w:proofErr w:type="spellStart"/>
            <w:r w:rsidRPr="000559FD">
              <w:rPr>
                <w:rFonts w:cs="Times New Roman"/>
                <w:bCs/>
              </w:rPr>
              <w:t>Viakrome</w:t>
            </w:r>
            <w:proofErr w:type="spellEnd"/>
            <w:r>
              <w:rPr>
                <w:rFonts w:cs="Times New Roman"/>
                <w:bCs/>
              </w:rPr>
              <w:t xml:space="preserve"> viability dye</w:t>
            </w:r>
            <w:r w:rsidRPr="000559FD">
              <w:rPr>
                <w:rFonts w:cs="Times New Roman"/>
                <w:bCs/>
              </w:rPr>
              <w:t xml:space="preserve"> – 808</w:t>
            </w:r>
          </w:p>
        </w:tc>
        <w:tc>
          <w:tcPr>
            <w:tcW w:w="1844" w:type="dxa"/>
            <w:shd w:val="clear" w:color="auto" w:fill="auto"/>
          </w:tcPr>
          <w:p w14:paraId="67E0CC42" w14:textId="2A81932C" w:rsidR="004A7D27" w:rsidRPr="000559FD" w:rsidRDefault="004A7D27" w:rsidP="00A419B9">
            <w:pPr>
              <w:spacing w:after="0" w:line="276" w:lineRule="auto"/>
              <w:rPr>
                <w:rFonts w:cs="Times New Roman"/>
                <w:bCs/>
              </w:rPr>
            </w:pPr>
            <w:r>
              <w:rPr>
                <w:rFonts w:cs="Times New Roman"/>
                <w:bCs/>
              </w:rPr>
              <w:t>2.5 µ</w:t>
            </w:r>
            <w:r w:rsidR="009B550B">
              <w:rPr>
                <w:rFonts w:cs="Times New Roman"/>
                <w:bCs/>
              </w:rPr>
              <w:t>L</w:t>
            </w:r>
            <w:r>
              <w:rPr>
                <w:rFonts w:cs="Times New Roman"/>
                <w:bCs/>
              </w:rPr>
              <w:t xml:space="preserve"> per tube</w:t>
            </w:r>
          </w:p>
        </w:tc>
        <w:tc>
          <w:tcPr>
            <w:tcW w:w="2551" w:type="dxa"/>
          </w:tcPr>
          <w:p w14:paraId="3608E967" w14:textId="77777777" w:rsidR="004A7D27" w:rsidRPr="000559FD" w:rsidRDefault="004A7D27" w:rsidP="00A419B9">
            <w:pPr>
              <w:spacing w:after="0" w:line="276" w:lineRule="auto"/>
              <w:rPr>
                <w:rFonts w:cs="Times New Roman"/>
                <w:bCs/>
              </w:rPr>
            </w:pPr>
            <w:r w:rsidRPr="000559FD">
              <w:rPr>
                <w:rFonts w:cs="Times New Roman"/>
                <w:bCs/>
              </w:rPr>
              <w:t>Beckman Coulter</w:t>
            </w:r>
          </w:p>
        </w:tc>
        <w:tc>
          <w:tcPr>
            <w:tcW w:w="2127" w:type="dxa"/>
          </w:tcPr>
          <w:p w14:paraId="0EEEDDB3" w14:textId="77777777" w:rsidR="004A7D27" w:rsidRPr="000559FD" w:rsidRDefault="004A7D27" w:rsidP="00A419B9">
            <w:pPr>
              <w:spacing w:after="0" w:line="276" w:lineRule="auto"/>
              <w:rPr>
                <w:rFonts w:cs="Times New Roman"/>
                <w:bCs/>
              </w:rPr>
            </w:pPr>
            <w:r>
              <w:rPr>
                <w:rFonts w:cs="Times New Roman"/>
                <w:bCs/>
              </w:rPr>
              <w:t>C36628</w:t>
            </w:r>
          </w:p>
        </w:tc>
      </w:tr>
      <w:tr w:rsidR="004A7D27" w:rsidRPr="000135E3" w14:paraId="621E0A8E" w14:textId="77777777" w:rsidTr="009B550B">
        <w:tc>
          <w:tcPr>
            <w:tcW w:w="3401" w:type="dxa"/>
          </w:tcPr>
          <w:p w14:paraId="4FC8EEDB" w14:textId="77777777" w:rsidR="004A7D27" w:rsidRPr="000559FD" w:rsidRDefault="004A7D27" w:rsidP="00A419B9">
            <w:pPr>
              <w:spacing w:after="0" w:line="276" w:lineRule="auto"/>
              <w:rPr>
                <w:rFonts w:cs="Times New Roman"/>
                <w:bCs/>
              </w:rPr>
            </w:pPr>
            <w:r w:rsidRPr="000559FD">
              <w:rPr>
                <w:rFonts w:cs="Times New Roman"/>
                <w:bCs/>
              </w:rPr>
              <w:t>CD45 – BB700</w:t>
            </w:r>
          </w:p>
        </w:tc>
        <w:tc>
          <w:tcPr>
            <w:tcW w:w="1844" w:type="dxa"/>
            <w:shd w:val="clear" w:color="auto" w:fill="auto"/>
          </w:tcPr>
          <w:p w14:paraId="6A803613" w14:textId="0504A4DA" w:rsidR="004A7D27" w:rsidRDefault="004A7D27" w:rsidP="00A419B9">
            <w:pPr>
              <w:spacing w:after="0" w:line="276" w:lineRule="auto"/>
              <w:rPr>
                <w:rFonts w:cs="Times New Roman"/>
                <w:bCs/>
              </w:rPr>
            </w:pPr>
            <w:r>
              <w:rPr>
                <w:rFonts w:cs="Times New Roman"/>
                <w:bCs/>
              </w:rPr>
              <w:t>2.5 µg/m</w:t>
            </w:r>
            <w:r w:rsidR="009B550B">
              <w:rPr>
                <w:rFonts w:cs="Times New Roman"/>
                <w:bCs/>
              </w:rPr>
              <w:t>L</w:t>
            </w:r>
          </w:p>
        </w:tc>
        <w:tc>
          <w:tcPr>
            <w:tcW w:w="2551" w:type="dxa"/>
          </w:tcPr>
          <w:p w14:paraId="53A77408" w14:textId="77777777" w:rsidR="004A7D27" w:rsidRPr="000559FD" w:rsidRDefault="004A7D27" w:rsidP="00A419B9">
            <w:pPr>
              <w:spacing w:after="0" w:line="276" w:lineRule="auto"/>
              <w:rPr>
                <w:rFonts w:cs="Times New Roman"/>
                <w:bCs/>
              </w:rPr>
            </w:pPr>
            <w:r w:rsidRPr="000559FD">
              <w:rPr>
                <w:rFonts w:cs="Times New Roman"/>
                <w:bCs/>
              </w:rPr>
              <w:t>BD</w:t>
            </w:r>
          </w:p>
        </w:tc>
        <w:tc>
          <w:tcPr>
            <w:tcW w:w="2127" w:type="dxa"/>
          </w:tcPr>
          <w:p w14:paraId="5A1B3DC8" w14:textId="77777777" w:rsidR="004A7D27" w:rsidRPr="00E92E1D" w:rsidRDefault="004A7D27" w:rsidP="00A419B9">
            <w:pPr>
              <w:spacing w:after="0" w:line="276" w:lineRule="auto"/>
              <w:rPr>
                <w:rFonts w:cs="Times New Roman"/>
                <w:bCs/>
              </w:rPr>
            </w:pPr>
            <w:r w:rsidRPr="00E92E1D">
              <w:rPr>
                <w:rFonts w:cs="Times New Roman"/>
                <w:bCs/>
              </w:rPr>
              <w:t>566440</w:t>
            </w:r>
          </w:p>
        </w:tc>
      </w:tr>
      <w:tr w:rsidR="004A7D27" w:rsidRPr="000135E3" w14:paraId="3F6B95C7" w14:textId="77777777" w:rsidTr="009B550B">
        <w:tc>
          <w:tcPr>
            <w:tcW w:w="3401" w:type="dxa"/>
          </w:tcPr>
          <w:p w14:paraId="3587CED1" w14:textId="77777777" w:rsidR="004A7D27" w:rsidRPr="000559FD" w:rsidRDefault="004A7D27" w:rsidP="00A419B9">
            <w:pPr>
              <w:spacing w:after="0" w:line="276" w:lineRule="auto"/>
              <w:rPr>
                <w:rFonts w:cs="Times New Roman"/>
                <w:bCs/>
              </w:rPr>
            </w:pPr>
            <w:r w:rsidRPr="000559FD">
              <w:rPr>
                <w:rFonts w:cs="Times New Roman"/>
                <w:bCs/>
              </w:rPr>
              <w:t>CD11b – BV421</w:t>
            </w:r>
          </w:p>
        </w:tc>
        <w:tc>
          <w:tcPr>
            <w:tcW w:w="1844" w:type="dxa"/>
            <w:shd w:val="clear" w:color="auto" w:fill="auto"/>
          </w:tcPr>
          <w:p w14:paraId="3615EA9D" w14:textId="274C5D98" w:rsidR="004A7D27" w:rsidRPr="000559FD" w:rsidRDefault="004A7D27" w:rsidP="00A419B9">
            <w:pPr>
              <w:spacing w:after="0" w:line="276" w:lineRule="auto"/>
              <w:rPr>
                <w:rFonts w:cs="Times New Roman"/>
                <w:bCs/>
              </w:rPr>
            </w:pPr>
            <w:r>
              <w:rPr>
                <w:rFonts w:cs="Times New Roman"/>
                <w:bCs/>
              </w:rPr>
              <w:t>0.625 µg/</w:t>
            </w:r>
            <w:r w:rsidR="009B550B">
              <w:rPr>
                <w:rFonts w:cs="Times New Roman"/>
                <w:bCs/>
              </w:rPr>
              <w:t>mL</w:t>
            </w:r>
          </w:p>
        </w:tc>
        <w:tc>
          <w:tcPr>
            <w:tcW w:w="2551" w:type="dxa"/>
          </w:tcPr>
          <w:p w14:paraId="01D655D7"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2127" w:type="dxa"/>
          </w:tcPr>
          <w:p w14:paraId="16A7D38D" w14:textId="77777777" w:rsidR="004A7D27" w:rsidRPr="000559FD" w:rsidRDefault="004A7D27" w:rsidP="00A419B9">
            <w:pPr>
              <w:spacing w:after="0" w:line="276" w:lineRule="auto"/>
              <w:rPr>
                <w:rFonts w:cs="Times New Roman"/>
                <w:bCs/>
              </w:rPr>
            </w:pPr>
            <w:r w:rsidRPr="00E92E1D">
              <w:rPr>
                <w:rFonts w:cs="Times New Roman"/>
                <w:bCs/>
              </w:rPr>
              <w:t>101235</w:t>
            </w:r>
          </w:p>
        </w:tc>
      </w:tr>
      <w:tr w:rsidR="004A7D27" w:rsidRPr="000135E3" w14:paraId="67442771" w14:textId="77777777" w:rsidTr="009B550B">
        <w:tc>
          <w:tcPr>
            <w:tcW w:w="3401" w:type="dxa"/>
          </w:tcPr>
          <w:p w14:paraId="1D5DBDB3" w14:textId="77777777" w:rsidR="004A7D27" w:rsidRPr="000559FD" w:rsidRDefault="004A7D27" w:rsidP="00A419B9">
            <w:pPr>
              <w:spacing w:after="0" w:line="276" w:lineRule="auto"/>
              <w:rPr>
                <w:rFonts w:cs="Times New Roman"/>
                <w:bCs/>
              </w:rPr>
            </w:pPr>
            <w:r w:rsidRPr="000559FD">
              <w:rPr>
                <w:rFonts w:cs="Times New Roman"/>
                <w:bCs/>
              </w:rPr>
              <w:t>CD11c – BUV496</w:t>
            </w:r>
          </w:p>
        </w:tc>
        <w:tc>
          <w:tcPr>
            <w:tcW w:w="1844" w:type="dxa"/>
            <w:shd w:val="clear" w:color="auto" w:fill="auto"/>
          </w:tcPr>
          <w:p w14:paraId="30433DAA" w14:textId="5894BA85" w:rsidR="004A7D27" w:rsidRPr="000559FD" w:rsidRDefault="004A7D27" w:rsidP="00A419B9">
            <w:pPr>
              <w:spacing w:after="0" w:line="276" w:lineRule="auto"/>
              <w:rPr>
                <w:rFonts w:cs="Times New Roman"/>
                <w:bCs/>
              </w:rPr>
            </w:pPr>
            <w:r>
              <w:rPr>
                <w:rFonts w:cs="Times New Roman"/>
                <w:bCs/>
              </w:rPr>
              <w:t>0.625 µg/</w:t>
            </w:r>
            <w:r w:rsidR="009B550B">
              <w:rPr>
                <w:rFonts w:cs="Times New Roman"/>
                <w:bCs/>
              </w:rPr>
              <w:t>mL</w:t>
            </w:r>
          </w:p>
        </w:tc>
        <w:tc>
          <w:tcPr>
            <w:tcW w:w="2551" w:type="dxa"/>
          </w:tcPr>
          <w:p w14:paraId="1EA18118" w14:textId="77777777" w:rsidR="004A7D27" w:rsidRPr="000559FD" w:rsidRDefault="004A7D27" w:rsidP="00A419B9">
            <w:pPr>
              <w:spacing w:after="0" w:line="276" w:lineRule="auto"/>
              <w:rPr>
                <w:rFonts w:cs="Times New Roman"/>
                <w:bCs/>
              </w:rPr>
            </w:pPr>
            <w:r w:rsidRPr="000559FD">
              <w:rPr>
                <w:rFonts w:cs="Times New Roman"/>
                <w:bCs/>
              </w:rPr>
              <w:t>BD</w:t>
            </w:r>
          </w:p>
        </w:tc>
        <w:tc>
          <w:tcPr>
            <w:tcW w:w="2127" w:type="dxa"/>
          </w:tcPr>
          <w:p w14:paraId="34E2437F" w14:textId="77777777" w:rsidR="004A7D27" w:rsidRPr="000559FD" w:rsidRDefault="004A7D27" w:rsidP="00A419B9">
            <w:pPr>
              <w:spacing w:after="0" w:line="276" w:lineRule="auto"/>
              <w:rPr>
                <w:rFonts w:cs="Times New Roman"/>
                <w:bCs/>
              </w:rPr>
            </w:pPr>
            <w:r>
              <w:rPr>
                <w:rFonts w:cs="Times New Roman"/>
                <w:bCs/>
              </w:rPr>
              <w:t>750450</w:t>
            </w:r>
          </w:p>
        </w:tc>
      </w:tr>
      <w:tr w:rsidR="004A7D27" w:rsidRPr="000135E3" w14:paraId="17CF2458" w14:textId="77777777" w:rsidTr="009B550B">
        <w:tc>
          <w:tcPr>
            <w:tcW w:w="3401" w:type="dxa"/>
          </w:tcPr>
          <w:p w14:paraId="3CA9FEC1" w14:textId="77777777" w:rsidR="004A7D27" w:rsidRPr="000559FD" w:rsidRDefault="004A7D27" w:rsidP="00A419B9">
            <w:pPr>
              <w:spacing w:after="0" w:line="276" w:lineRule="auto"/>
              <w:rPr>
                <w:rFonts w:cs="Times New Roman"/>
                <w:bCs/>
              </w:rPr>
            </w:pPr>
            <w:r w:rsidRPr="000559FD">
              <w:rPr>
                <w:rFonts w:cs="Times New Roman"/>
                <w:bCs/>
              </w:rPr>
              <w:t>CD8a – BV650</w:t>
            </w:r>
          </w:p>
        </w:tc>
        <w:tc>
          <w:tcPr>
            <w:tcW w:w="1844" w:type="dxa"/>
            <w:shd w:val="clear" w:color="auto" w:fill="auto"/>
          </w:tcPr>
          <w:p w14:paraId="609F10BF" w14:textId="41AEB891" w:rsidR="004A7D27" w:rsidRPr="000559FD" w:rsidRDefault="004A7D27" w:rsidP="00A419B9">
            <w:pPr>
              <w:spacing w:after="0" w:line="276" w:lineRule="auto"/>
              <w:rPr>
                <w:rFonts w:cs="Times New Roman"/>
                <w:bCs/>
              </w:rPr>
            </w:pPr>
            <w:r>
              <w:rPr>
                <w:rFonts w:cs="Times New Roman"/>
                <w:bCs/>
              </w:rPr>
              <w:t>0.625</w:t>
            </w:r>
            <w:r w:rsidRPr="00E92E1D">
              <w:rPr>
                <w:rFonts w:cs="Times New Roman"/>
                <w:bCs/>
              </w:rPr>
              <w:t xml:space="preserve"> µg/</w:t>
            </w:r>
            <w:r w:rsidR="009B550B">
              <w:rPr>
                <w:rFonts w:cs="Times New Roman"/>
                <w:bCs/>
              </w:rPr>
              <w:t>mL</w:t>
            </w:r>
          </w:p>
        </w:tc>
        <w:tc>
          <w:tcPr>
            <w:tcW w:w="2551" w:type="dxa"/>
          </w:tcPr>
          <w:p w14:paraId="51525909"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2127" w:type="dxa"/>
          </w:tcPr>
          <w:p w14:paraId="5F2E8C74" w14:textId="77777777" w:rsidR="004A7D27" w:rsidRPr="000559FD" w:rsidRDefault="004A7D27" w:rsidP="00A419B9">
            <w:pPr>
              <w:spacing w:after="0" w:line="276" w:lineRule="auto"/>
              <w:rPr>
                <w:rFonts w:cs="Times New Roman"/>
                <w:bCs/>
              </w:rPr>
            </w:pPr>
            <w:r w:rsidRPr="007464DB">
              <w:rPr>
                <w:rFonts w:cs="Times New Roman"/>
                <w:bCs/>
              </w:rPr>
              <w:t>100741</w:t>
            </w:r>
          </w:p>
        </w:tc>
      </w:tr>
      <w:tr w:rsidR="004A7D27" w:rsidRPr="000135E3" w14:paraId="30EC6827" w14:textId="77777777" w:rsidTr="009B550B">
        <w:tc>
          <w:tcPr>
            <w:tcW w:w="3401" w:type="dxa"/>
          </w:tcPr>
          <w:p w14:paraId="00B21485" w14:textId="77777777" w:rsidR="004A7D27" w:rsidRPr="000559FD" w:rsidRDefault="004A7D27" w:rsidP="00A419B9">
            <w:pPr>
              <w:spacing w:after="0" w:line="276" w:lineRule="auto"/>
              <w:rPr>
                <w:rFonts w:cs="Times New Roman"/>
                <w:bCs/>
              </w:rPr>
            </w:pPr>
            <w:r w:rsidRPr="000559FD">
              <w:rPr>
                <w:rFonts w:cs="Times New Roman"/>
                <w:bCs/>
              </w:rPr>
              <w:t>CD161 – PE/Cy5</w:t>
            </w:r>
          </w:p>
        </w:tc>
        <w:tc>
          <w:tcPr>
            <w:tcW w:w="1844" w:type="dxa"/>
            <w:shd w:val="clear" w:color="auto" w:fill="auto"/>
          </w:tcPr>
          <w:p w14:paraId="4AC9EFE8" w14:textId="0766AB5E" w:rsidR="004A7D27" w:rsidRPr="000559FD" w:rsidRDefault="004A7D27" w:rsidP="00A419B9">
            <w:pPr>
              <w:spacing w:after="0" w:line="276" w:lineRule="auto"/>
              <w:rPr>
                <w:rFonts w:cs="Times New Roman"/>
                <w:bCs/>
              </w:rPr>
            </w:pPr>
            <w:r>
              <w:rPr>
                <w:rFonts w:cs="Times New Roman"/>
                <w:bCs/>
              </w:rPr>
              <w:t>2.5 µg</w:t>
            </w:r>
            <w:r w:rsidR="009B550B">
              <w:rPr>
                <w:rFonts w:cs="Times New Roman"/>
                <w:bCs/>
              </w:rPr>
              <w:t>/</w:t>
            </w:r>
            <w:r w:rsidR="009B550B">
              <w:rPr>
                <w:rFonts w:cs="Times New Roman"/>
                <w:bCs/>
              </w:rPr>
              <w:t>mL</w:t>
            </w:r>
          </w:p>
        </w:tc>
        <w:tc>
          <w:tcPr>
            <w:tcW w:w="2551" w:type="dxa"/>
          </w:tcPr>
          <w:p w14:paraId="40057CF6"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2127" w:type="dxa"/>
          </w:tcPr>
          <w:p w14:paraId="2D97BAF7" w14:textId="77777777" w:rsidR="004A7D27" w:rsidRPr="000559FD" w:rsidRDefault="004A7D27" w:rsidP="00A419B9">
            <w:pPr>
              <w:spacing w:after="0" w:line="276" w:lineRule="auto"/>
              <w:rPr>
                <w:rFonts w:cs="Times New Roman"/>
                <w:bCs/>
              </w:rPr>
            </w:pPr>
            <w:r w:rsidRPr="00E92E1D">
              <w:rPr>
                <w:rFonts w:cs="Times New Roman"/>
                <w:bCs/>
              </w:rPr>
              <w:t>108715</w:t>
            </w:r>
          </w:p>
        </w:tc>
      </w:tr>
      <w:tr w:rsidR="004A7D27" w:rsidRPr="000135E3" w14:paraId="0E6B6B37" w14:textId="77777777" w:rsidTr="009B550B">
        <w:tc>
          <w:tcPr>
            <w:tcW w:w="3401" w:type="dxa"/>
          </w:tcPr>
          <w:p w14:paraId="78647283" w14:textId="77777777" w:rsidR="004A7D27" w:rsidRPr="000559FD" w:rsidRDefault="004A7D27" w:rsidP="00A419B9">
            <w:pPr>
              <w:spacing w:after="0" w:line="276" w:lineRule="auto"/>
              <w:rPr>
                <w:rFonts w:cs="Times New Roman"/>
                <w:bCs/>
              </w:rPr>
            </w:pPr>
            <w:r w:rsidRPr="000559FD">
              <w:rPr>
                <w:rFonts w:cs="Times New Roman"/>
                <w:bCs/>
              </w:rPr>
              <w:t>CD357 (GITR) – APC</w:t>
            </w:r>
          </w:p>
        </w:tc>
        <w:tc>
          <w:tcPr>
            <w:tcW w:w="1844" w:type="dxa"/>
            <w:shd w:val="clear" w:color="auto" w:fill="auto"/>
          </w:tcPr>
          <w:p w14:paraId="4089FD55" w14:textId="653D9AC0" w:rsidR="004A7D27" w:rsidRPr="000559FD" w:rsidRDefault="004A7D27" w:rsidP="00A419B9">
            <w:pPr>
              <w:spacing w:after="0" w:line="276" w:lineRule="auto"/>
              <w:rPr>
                <w:rFonts w:cs="Times New Roman"/>
                <w:bCs/>
              </w:rPr>
            </w:pPr>
            <w:r w:rsidRPr="00044E98">
              <w:rPr>
                <w:rFonts w:cs="Times New Roman"/>
                <w:bCs/>
              </w:rPr>
              <w:t>0.156 µg/</w:t>
            </w:r>
            <w:r w:rsidR="009B550B">
              <w:rPr>
                <w:rFonts w:cs="Times New Roman"/>
                <w:bCs/>
              </w:rPr>
              <w:t>mL</w:t>
            </w:r>
          </w:p>
        </w:tc>
        <w:tc>
          <w:tcPr>
            <w:tcW w:w="2551" w:type="dxa"/>
          </w:tcPr>
          <w:p w14:paraId="08C87588"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2127" w:type="dxa"/>
          </w:tcPr>
          <w:p w14:paraId="0D51991B" w14:textId="77777777" w:rsidR="004A7D27" w:rsidRPr="000559FD" w:rsidRDefault="004A7D27" w:rsidP="00A419B9">
            <w:pPr>
              <w:spacing w:after="0" w:line="276" w:lineRule="auto"/>
              <w:rPr>
                <w:rFonts w:cs="Times New Roman"/>
                <w:bCs/>
              </w:rPr>
            </w:pPr>
            <w:r>
              <w:rPr>
                <w:rFonts w:cs="Times New Roman"/>
                <w:bCs/>
              </w:rPr>
              <w:t>126311</w:t>
            </w:r>
          </w:p>
        </w:tc>
      </w:tr>
      <w:tr w:rsidR="004A7D27" w:rsidRPr="000135E3" w14:paraId="657891F5" w14:textId="77777777" w:rsidTr="009B550B">
        <w:tc>
          <w:tcPr>
            <w:tcW w:w="3401" w:type="dxa"/>
          </w:tcPr>
          <w:p w14:paraId="49FCDE9E" w14:textId="77777777" w:rsidR="004A7D27" w:rsidRPr="000559FD" w:rsidRDefault="004A7D27" w:rsidP="00A419B9">
            <w:pPr>
              <w:spacing w:after="0" w:line="276" w:lineRule="auto"/>
              <w:rPr>
                <w:rFonts w:cs="Times New Roman"/>
                <w:bCs/>
              </w:rPr>
            </w:pPr>
            <w:r w:rsidRPr="000559FD">
              <w:rPr>
                <w:rFonts w:cs="Times New Roman"/>
                <w:bCs/>
              </w:rPr>
              <w:t>Ly6G – FITC</w:t>
            </w:r>
          </w:p>
        </w:tc>
        <w:tc>
          <w:tcPr>
            <w:tcW w:w="1844" w:type="dxa"/>
            <w:shd w:val="clear" w:color="auto" w:fill="auto"/>
          </w:tcPr>
          <w:p w14:paraId="04F531BD" w14:textId="2020A1D3" w:rsidR="004A7D27" w:rsidRPr="000559FD" w:rsidRDefault="004A7D27" w:rsidP="00A419B9">
            <w:pPr>
              <w:spacing w:after="0" w:line="276" w:lineRule="auto"/>
              <w:rPr>
                <w:rFonts w:cs="Times New Roman"/>
                <w:bCs/>
              </w:rPr>
            </w:pPr>
            <w:r w:rsidRPr="00044E98">
              <w:rPr>
                <w:rFonts w:cs="Times New Roman"/>
                <w:bCs/>
              </w:rPr>
              <w:t>3.125 µg/m</w:t>
            </w:r>
            <w:r w:rsidR="009B550B">
              <w:rPr>
                <w:rFonts w:cs="Times New Roman"/>
                <w:bCs/>
              </w:rPr>
              <w:t>L</w:t>
            </w:r>
          </w:p>
        </w:tc>
        <w:tc>
          <w:tcPr>
            <w:tcW w:w="2551" w:type="dxa"/>
            <w:shd w:val="clear" w:color="auto" w:fill="auto"/>
          </w:tcPr>
          <w:p w14:paraId="4D81C712" w14:textId="77777777" w:rsidR="004A7D27" w:rsidRPr="000559FD" w:rsidRDefault="004A7D27" w:rsidP="00A419B9">
            <w:pPr>
              <w:spacing w:after="0" w:line="276" w:lineRule="auto"/>
              <w:rPr>
                <w:rFonts w:cs="Times New Roman"/>
                <w:bCs/>
              </w:rPr>
            </w:pPr>
            <w:r w:rsidRPr="000559FD">
              <w:rPr>
                <w:rFonts w:cs="Times New Roman"/>
                <w:bCs/>
              </w:rPr>
              <w:t>BD</w:t>
            </w:r>
          </w:p>
        </w:tc>
        <w:tc>
          <w:tcPr>
            <w:tcW w:w="2127" w:type="dxa"/>
          </w:tcPr>
          <w:p w14:paraId="06BEEC36" w14:textId="77777777" w:rsidR="004A7D27" w:rsidRPr="000559FD" w:rsidRDefault="004A7D27" w:rsidP="00A419B9">
            <w:pPr>
              <w:spacing w:after="0" w:line="276" w:lineRule="auto"/>
              <w:rPr>
                <w:rFonts w:cs="Times New Roman"/>
                <w:bCs/>
              </w:rPr>
            </w:pPr>
            <w:r>
              <w:rPr>
                <w:rFonts w:cs="Times New Roman"/>
                <w:bCs/>
              </w:rPr>
              <w:t>561105</w:t>
            </w:r>
          </w:p>
        </w:tc>
      </w:tr>
      <w:tr w:rsidR="004A7D27" w:rsidRPr="000135E3" w14:paraId="3D628BA8" w14:textId="77777777" w:rsidTr="009B550B">
        <w:tc>
          <w:tcPr>
            <w:tcW w:w="3401" w:type="dxa"/>
          </w:tcPr>
          <w:p w14:paraId="5D8442A3" w14:textId="77777777" w:rsidR="004A7D27" w:rsidRPr="000559FD" w:rsidRDefault="004A7D27" w:rsidP="00A419B9">
            <w:pPr>
              <w:spacing w:after="0" w:line="276" w:lineRule="auto"/>
              <w:rPr>
                <w:rFonts w:cs="Times New Roman"/>
                <w:bCs/>
              </w:rPr>
            </w:pPr>
            <w:proofErr w:type="spellStart"/>
            <w:r w:rsidRPr="000559FD">
              <w:rPr>
                <w:rFonts w:cs="Times New Roman"/>
                <w:bCs/>
              </w:rPr>
              <w:t>SiglecF</w:t>
            </w:r>
            <w:proofErr w:type="spellEnd"/>
            <w:r w:rsidRPr="000559FD">
              <w:rPr>
                <w:rFonts w:cs="Times New Roman"/>
                <w:bCs/>
              </w:rPr>
              <w:t xml:space="preserve"> – BV605</w:t>
            </w:r>
          </w:p>
        </w:tc>
        <w:tc>
          <w:tcPr>
            <w:tcW w:w="1844" w:type="dxa"/>
            <w:shd w:val="clear" w:color="auto" w:fill="auto"/>
          </w:tcPr>
          <w:p w14:paraId="35FD50DD" w14:textId="7E2652E8" w:rsidR="004A7D27" w:rsidRPr="000559FD" w:rsidRDefault="004A7D27" w:rsidP="00A419B9">
            <w:pPr>
              <w:spacing w:after="0" w:line="276" w:lineRule="auto"/>
              <w:rPr>
                <w:rFonts w:cs="Times New Roman"/>
                <w:bCs/>
              </w:rPr>
            </w:pPr>
            <w:r w:rsidRPr="00044E98">
              <w:rPr>
                <w:rFonts w:cs="Times New Roman"/>
                <w:bCs/>
              </w:rPr>
              <w:t>0.625 µg/m</w:t>
            </w:r>
            <w:r w:rsidR="009B550B">
              <w:rPr>
                <w:rFonts w:cs="Times New Roman"/>
                <w:bCs/>
              </w:rPr>
              <w:t>L</w:t>
            </w:r>
          </w:p>
        </w:tc>
        <w:tc>
          <w:tcPr>
            <w:tcW w:w="2551" w:type="dxa"/>
            <w:shd w:val="clear" w:color="auto" w:fill="auto"/>
          </w:tcPr>
          <w:p w14:paraId="52140C78" w14:textId="77777777" w:rsidR="004A7D27" w:rsidRPr="000559FD" w:rsidRDefault="004A7D27" w:rsidP="00A419B9">
            <w:pPr>
              <w:spacing w:after="0" w:line="276" w:lineRule="auto"/>
              <w:rPr>
                <w:rFonts w:cs="Times New Roman"/>
                <w:bCs/>
              </w:rPr>
            </w:pPr>
            <w:r w:rsidRPr="000559FD">
              <w:rPr>
                <w:rFonts w:cs="Times New Roman"/>
                <w:bCs/>
              </w:rPr>
              <w:t>BD</w:t>
            </w:r>
          </w:p>
        </w:tc>
        <w:tc>
          <w:tcPr>
            <w:tcW w:w="2127" w:type="dxa"/>
          </w:tcPr>
          <w:p w14:paraId="662F3DCB" w14:textId="77777777" w:rsidR="004A7D27" w:rsidRPr="000559FD" w:rsidRDefault="004A7D27" w:rsidP="00A419B9">
            <w:pPr>
              <w:spacing w:after="0" w:line="276" w:lineRule="auto"/>
              <w:rPr>
                <w:rFonts w:cs="Times New Roman"/>
                <w:bCs/>
              </w:rPr>
            </w:pPr>
            <w:r>
              <w:rPr>
                <w:rFonts w:cs="Times New Roman"/>
                <w:bCs/>
              </w:rPr>
              <w:t>740388</w:t>
            </w:r>
          </w:p>
        </w:tc>
      </w:tr>
    </w:tbl>
    <w:p w14:paraId="08948FFD" w14:textId="77777777" w:rsidR="004A7D27" w:rsidRDefault="004A7D27" w:rsidP="00A419B9">
      <w:pPr>
        <w:spacing w:line="276" w:lineRule="auto"/>
        <w:rPr>
          <w:rFonts w:cs="Times New Roman"/>
        </w:rPr>
      </w:pPr>
    </w:p>
    <w:p w14:paraId="589EEA30" w14:textId="679363F4" w:rsidR="00C43C57" w:rsidRDefault="00C43C57" w:rsidP="00A419B9">
      <w:pPr>
        <w:spacing w:after="0" w:line="276" w:lineRule="auto"/>
        <w:rPr>
          <w:rFonts w:cs="Times New Roman"/>
        </w:rPr>
      </w:pPr>
      <w:r w:rsidRPr="000135E3">
        <w:rPr>
          <w:rFonts w:cs="Times New Roman"/>
          <w:b/>
          <w:bCs/>
        </w:rPr>
        <w:t xml:space="preserve">Table </w:t>
      </w:r>
      <w:r>
        <w:rPr>
          <w:rFonts w:cs="Times New Roman"/>
          <w:b/>
          <w:bCs/>
        </w:rPr>
        <w:t>S2</w:t>
      </w:r>
      <w:r w:rsidRPr="000135E3">
        <w:rPr>
          <w:rFonts w:cs="Times New Roman"/>
          <w:b/>
          <w:bCs/>
        </w:rPr>
        <w:t>.</w:t>
      </w:r>
      <w:r w:rsidRPr="000135E3">
        <w:rPr>
          <w:rFonts w:cs="Times New Roman"/>
        </w:rPr>
        <w:t xml:space="preserve"> </w:t>
      </w:r>
      <w:r>
        <w:rPr>
          <w:rFonts w:cs="Times New Roman"/>
        </w:rPr>
        <w:t>Antibodies used for brain clearing and immunostaining</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984"/>
        <w:gridCol w:w="1843"/>
        <w:gridCol w:w="2551"/>
        <w:gridCol w:w="2127"/>
      </w:tblGrid>
      <w:tr w:rsidR="00C43C57" w:rsidRPr="000135E3" w14:paraId="03194102" w14:textId="77777777" w:rsidTr="00E62491">
        <w:tc>
          <w:tcPr>
            <w:tcW w:w="3544" w:type="dxa"/>
            <w:gridSpan w:val="2"/>
          </w:tcPr>
          <w:p w14:paraId="638B10CC" w14:textId="20445AA0" w:rsidR="00C43C57" w:rsidRPr="000135E3" w:rsidRDefault="00C43C57" w:rsidP="00A419B9">
            <w:pPr>
              <w:spacing w:after="0" w:line="276" w:lineRule="auto"/>
              <w:rPr>
                <w:rFonts w:cs="Times New Roman"/>
                <w:b/>
              </w:rPr>
            </w:pPr>
            <w:r w:rsidRPr="000135E3">
              <w:rPr>
                <w:rFonts w:cs="Times New Roman"/>
                <w:b/>
              </w:rPr>
              <w:t>Antibod</w:t>
            </w:r>
            <w:r w:rsidR="009B550B">
              <w:rPr>
                <w:rFonts w:cs="Times New Roman"/>
                <w:b/>
              </w:rPr>
              <w:t>y</w:t>
            </w:r>
          </w:p>
        </w:tc>
        <w:tc>
          <w:tcPr>
            <w:tcW w:w="1843" w:type="dxa"/>
          </w:tcPr>
          <w:p w14:paraId="69104862" w14:textId="77777777" w:rsidR="00C43C57" w:rsidRDefault="00C43C57" w:rsidP="00A419B9">
            <w:pPr>
              <w:spacing w:after="0" w:line="276" w:lineRule="auto"/>
              <w:rPr>
                <w:rFonts w:cs="Times New Roman"/>
                <w:b/>
              </w:rPr>
            </w:pPr>
            <w:r>
              <w:rPr>
                <w:rFonts w:cs="Times New Roman"/>
                <w:b/>
              </w:rPr>
              <w:t>Dilution used</w:t>
            </w:r>
          </w:p>
        </w:tc>
        <w:tc>
          <w:tcPr>
            <w:tcW w:w="2551" w:type="dxa"/>
          </w:tcPr>
          <w:p w14:paraId="30B5D57B" w14:textId="77777777" w:rsidR="00C43C57" w:rsidRPr="000135E3" w:rsidRDefault="00C43C57" w:rsidP="00A419B9">
            <w:pPr>
              <w:spacing w:after="0" w:line="276" w:lineRule="auto"/>
              <w:rPr>
                <w:rFonts w:cs="Times New Roman"/>
                <w:b/>
              </w:rPr>
            </w:pPr>
            <w:r>
              <w:rPr>
                <w:rFonts w:cs="Times New Roman"/>
                <w:b/>
              </w:rPr>
              <w:t>Provider</w:t>
            </w:r>
          </w:p>
        </w:tc>
        <w:tc>
          <w:tcPr>
            <w:tcW w:w="2127" w:type="dxa"/>
          </w:tcPr>
          <w:p w14:paraId="4ACBAF84" w14:textId="7CF3CE2D" w:rsidR="00C43C57" w:rsidRDefault="00C43C57" w:rsidP="00A419B9">
            <w:pPr>
              <w:spacing w:after="0" w:line="276" w:lineRule="auto"/>
              <w:rPr>
                <w:rFonts w:cs="Times New Roman"/>
                <w:b/>
              </w:rPr>
            </w:pPr>
            <w:r>
              <w:rPr>
                <w:rFonts w:cs="Times New Roman"/>
                <w:b/>
              </w:rPr>
              <w:t>Refe</w:t>
            </w:r>
            <w:r w:rsidR="00E13814">
              <w:rPr>
                <w:rFonts w:cs="Times New Roman"/>
                <w:b/>
              </w:rPr>
              <w:t>r</w:t>
            </w:r>
            <w:r>
              <w:rPr>
                <w:rFonts w:cs="Times New Roman"/>
                <w:b/>
              </w:rPr>
              <w:t>ence number</w:t>
            </w:r>
          </w:p>
        </w:tc>
      </w:tr>
      <w:tr w:rsidR="00C43C57" w:rsidRPr="000135E3" w14:paraId="69F26196" w14:textId="77777777" w:rsidTr="00E62491">
        <w:tc>
          <w:tcPr>
            <w:tcW w:w="1560" w:type="dxa"/>
          </w:tcPr>
          <w:p w14:paraId="7ADFAC56" w14:textId="77777777" w:rsidR="00C43C57" w:rsidRDefault="00C43C57" w:rsidP="00A419B9">
            <w:pPr>
              <w:spacing w:after="0" w:line="276" w:lineRule="auto"/>
              <w:rPr>
                <w:rFonts w:cs="Times New Roman"/>
                <w:bCs/>
              </w:rPr>
            </w:pPr>
            <w:r>
              <w:rPr>
                <w:rFonts w:cs="Times New Roman"/>
                <w:bCs/>
              </w:rPr>
              <w:t>Primary</w:t>
            </w:r>
          </w:p>
        </w:tc>
        <w:tc>
          <w:tcPr>
            <w:tcW w:w="1984" w:type="dxa"/>
          </w:tcPr>
          <w:p w14:paraId="71E34B70" w14:textId="77777777" w:rsidR="00C43C57" w:rsidRPr="000559FD" w:rsidRDefault="00C43C57" w:rsidP="00A419B9">
            <w:pPr>
              <w:spacing w:after="0" w:line="276" w:lineRule="auto"/>
              <w:rPr>
                <w:rFonts w:cs="Times New Roman"/>
                <w:bCs/>
              </w:rPr>
            </w:pPr>
            <w:r>
              <w:rPr>
                <w:rFonts w:cs="Times New Roman"/>
                <w:bCs/>
              </w:rPr>
              <w:t>α-SMA</w:t>
            </w:r>
          </w:p>
        </w:tc>
        <w:tc>
          <w:tcPr>
            <w:tcW w:w="1843" w:type="dxa"/>
          </w:tcPr>
          <w:p w14:paraId="37D203B2" w14:textId="77777777" w:rsidR="00C43C57" w:rsidRDefault="00C43C57" w:rsidP="00A419B9">
            <w:pPr>
              <w:spacing w:after="0" w:line="276" w:lineRule="auto"/>
              <w:rPr>
                <w:rFonts w:cs="Times New Roman"/>
                <w:bCs/>
              </w:rPr>
            </w:pPr>
            <w:r>
              <w:rPr>
                <w:rFonts w:cs="Times New Roman"/>
                <w:bCs/>
              </w:rPr>
              <w:t>1/500</w:t>
            </w:r>
          </w:p>
        </w:tc>
        <w:tc>
          <w:tcPr>
            <w:tcW w:w="2551" w:type="dxa"/>
          </w:tcPr>
          <w:p w14:paraId="0EE48ED2" w14:textId="77777777" w:rsidR="00C43C57" w:rsidRPr="000559FD" w:rsidRDefault="00C43C57" w:rsidP="00A419B9">
            <w:pPr>
              <w:spacing w:after="0" w:line="276" w:lineRule="auto"/>
              <w:rPr>
                <w:rFonts w:cs="Times New Roman"/>
                <w:bCs/>
              </w:rPr>
            </w:pPr>
            <w:r>
              <w:rPr>
                <w:rFonts w:cs="Times New Roman"/>
                <w:bCs/>
              </w:rPr>
              <w:t>Abcam</w:t>
            </w:r>
          </w:p>
        </w:tc>
        <w:tc>
          <w:tcPr>
            <w:tcW w:w="2127" w:type="dxa"/>
          </w:tcPr>
          <w:p w14:paraId="7147C8E1" w14:textId="77777777" w:rsidR="00C43C57" w:rsidRPr="000559FD" w:rsidRDefault="00C43C57" w:rsidP="00A419B9">
            <w:pPr>
              <w:spacing w:after="0" w:line="276" w:lineRule="auto"/>
              <w:rPr>
                <w:rFonts w:cs="Times New Roman"/>
                <w:bCs/>
              </w:rPr>
            </w:pPr>
            <w:r>
              <w:rPr>
                <w:rFonts w:cs="Times New Roman"/>
                <w:bCs/>
              </w:rPr>
              <w:t>ab21027</w:t>
            </w:r>
          </w:p>
        </w:tc>
      </w:tr>
      <w:tr w:rsidR="00C43C57" w:rsidRPr="000135E3" w14:paraId="32D5FD16" w14:textId="77777777" w:rsidTr="00E62491">
        <w:tc>
          <w:tcPr>
            <w:tcW w:w="1560" w:type="dxa"/>
          </w:tcPr>
          <w:p w14:paraId="1296AF75" w14:textId="77777777" w:rsidR="00C43C57" w:rsidRDefault="00C43C57" w:rsidP="00A419B9">
            <w:pPr>
              <w:spacing w:after="0" w:line="276" w:lineRule="auto"/>
              <w:rPr>
                <w:rFonts w:cs="Times New Roman"/>
                <w:bCs/>
              </w:rPr>
            </w:pPr>
          </w:p>
        </w:tc>
        <w:tc>
          <w:tcPr>
            <w:tcW w:w="1984" w:type="dxa"/>
          </w:tcPr>
          <w:p w14:paraId="39D5C790" w14:textId="77777777" w:rsidR="00C43C57" w:rsidRDefault="00C43C57" w:rsidP="00A419B9">
            <w:pPr>
              <w:spacing w:after="0" w:line="276" w:lineRule="auto"/>
              <w:rPr>
                <w:rFonts w:cs="Times New Roman"/>
                <w:bCs/>
              </w:rPr>
            </w:pPr>
            <w:r>
              <w:rPr>
                <w:rFonts w:cs="Times New Roman"/>
                <w:bCs/>
              </w:rPr>
              <w:t>CD31</w:t>
            </w:r>
          </w:p>
        </w:tc>
        <w:tc>
          <w:tcPr>
            <w:tcW w:w="1843" w:type="dxa"/>
          </w:tcPr>
          <w:p w14:paraId="5955B1A8" w14:textId="77777777" w:rsidR="00C43C57" w:rsidRPr="000559FD" w:rsidRDefault="00C43C57" w:rsidP="00A419B9">
            <w:pPr>
              <w:spacing w:after="0" w:line="276" w:lineRule="auto"/>
              <w:rPr>
                <w:rFonts w:cs="Times New Roman"/>
                <w:bCs/>
              </w:rPr>
            </w:pPr>
            <w:r>
              <w:rPr>
                <w:rFonts w:cs="Times New Roman"/>
                <w:bCs/>
              </w:rPr>
              <w:t>1/500</w:t>
            </w:r>
          </w:p>
        </w:tc>
        <w:tc>
          <w:tcPr>
            <w:tcW w:w="2551" w:type="dxa"/>
          </w:tcPr>
          <w:p w14:paraId="478D6BC6" w14:textId="77777777" w:rsidR="00C43C57" w:rsidRDefault="00C43C57" w:rsidP="00A419B9">
            <w:pPr>
              <w:spacing w:after="0" w:line="276" w:lineRule="auto"/>
              <w:rPr>
                <w:rFonts w:cs="Times New Roman"/>
                <w:bCs/>
              </w:rPr>
            </w:pPr>
            <w:r w:rsidRPr="000559FD">
              <w:rPr>
                <w:rFonts w:cs="Times New Roman"/>
                <w:bCs/>
              </w:rPr>
              <w:t>R&amp;D</w:t>
            </w:r>
            <w:r>
              <w:rPr>
                <w:rFonts w:cs="Times New Roman"/>
                <w:bCs/>
              </w:rPr>
              <w:t xml:space="preserve"> systems</w:t>
            </w:r>
          </w:p>
        </w:tc>
        <w:tc>
          <w:tcPr>
            <w:tcW w:w="2127" w:type="dxa"/>
          </w:tcPr>
          <w:p w14:paraId="176C5A6E" w14:textId="77777777" w:rsidR="00C43C57" w:rsidRDefault="00C43C57" w:rsidP="00A419B9">
            <w:pPr>
              <w:spacing w:after="0" w:line="276" w:lineRule="auto"/>
              <w:rPr>
                <w:rFonts w:cs="Times New Roman"/>
                <w:bCs/>
              </w:rPr>
            </w:pPr>
            <w:r>
              <w:rPr>
                <w:rFonts w:cs="Times New Roman"/>
                <w:bCs/>
              </w:rPr>
              <w:t>AF3628</w:t>
            </w:r>
          </w:p>
        </w:tc>
      </w:tr>
      <w:tr w:rsidR="00C43C57" w:rsidRPr="000135E3" w14:paraId="20406F12" w14:textId="77777777" w:rsidTr="00E62491">
        <w:tc>
          <w:tcPr>
            <w:tcW w:w="1560" w:type="dxa"/>
          </w:tcPr>
          <w:p w14:paraId="565B07A3" w14:textId="77777777" w:rsidR="00C43C57" w:rsidRDefault="00C43C57" w:rsidP="00A419B9">
            <w:pPr>
              <w:spacing w:after="0" w:line="276" w:lineRule="auto"/>
              <w:rPr>
                <w:rFonts w:cs="Times New Roman"/>
                <w:bCs/>
              </w:rPr>
            </w:pPr>
          </w:p>
        </w:tc>
        <w:tc>
          <w:tcPr>
            <w:tcW w:w="1984" w:type="dxa"/>
          </w:tcPr>
          <w:p w14:paraId="7D40DF76" w14:textId="77777777" w:rsidR="00C43C57" w:rsidRDefault="00C43C57" w:rsidP="00A419B9">
            <w:pPr>
              <w:spacing w:after="0" w:line="276" w:lineRule="auto"/>
              <w:rPr>
                <w:rFonts w:cs="Times New Roman"/>
                <w:bCs/>
              </w:rPr>
            </w:pPr>
            <w:r>
              <w:rPr>
                <w:rFonts w:cs="Times New Roman"/>
                <w:bCs/>
              </w:rPr>
              <w:t>CD45</w:t>
            </w:r>
          </w:p>
        </w:tc>
        <w:tc>
          <w:tcPr>
            <w:tcW w:w="1843" w:type="dxa"/>
          </w:tcPr>
          <w:p w14:paraId="3CC9BD9C" w14:textId="77777777" w:rsidR="00C43C57" w:rsidRDefault="00C43C57" w:rsidP="00A419B9">
            <w:pPr>
              <w:spacing w:after="0" w:line="276" w:lineRule="auto"/>
              <w:rPr>
                <w:rFonts w:cs="Times New Roman"/>
                <w:bCs/>
              </w:rPr>
            </w:pPr>
            <w:r>
              <w:rPr>
                <w:rFonts w:cs="Times New Roman"/>
                <w:bCs/>
              </w:rPr>
              <w:t>1/200</w:t>
            </w:r>
          </w:p>
        </w:tc>
        <w:tc>
          <w:tcPr>
            <w:tcW w:w="2551" w:type="dxa"/>
          </w:tcPr>
          <w:p w14:paraId="227BDA5F" w14:textId="77777777" w:rsidR="00C43C57" w:rsidRDefault="00C43C57" w:rsidP="00A419B9">
            <w:pPr>
              <w:spacing w:after="0" w:line="276" w:lineRule="auto"/>
              <w:rPr>
                <w:rFonts w:cs="Times New Roman"/>
                <w:bCs/>
              </w:rPr>
            </w:pPr>
            <w:r>
              <w:rPr>
                <w:rFonts w:cs="Times New Roman"/>
                <w:bCs/>
              </w:rPr>
              <w:t>Santa Cruz</w:t>
            </w:r>
          </w:p>
        </w:tc>
        <w:tc>
          <w:tcPr>
            <w:tcW w:w="2127" w:type="dxa"/>
          </w:tcPr>
          <w:p w14:paraId="04753A0B" w14:textId="77777777" w:rsidR="00C43C57" w:rsidRDefault="00C43C57" w:rsidP="00A419B9">
            <w:pPr>
              <w:spacing w:after="0" w:line="276" w:lineRule="auto"/>
              <w:rPr>
                <w:rFonts w:cs="Times New Roman"/>
                <w:bCs/>
              </w:rPr>
            </w:pPr>
            <w:r>
              <w:rPr>
                <w:rFonts w:cs="Times New Roman"/>
                <w:bCs/>
              </w:rPr>
              <w:t>sc-53665</w:t>
            </w:r>
          </w:p>
        </w:tc>
      </w:tr>
      <w:tr w:rsidR="00C43C57" w:rsidRPr="000135E3" w14:paraId="7F30DE79" w14:textId="77777777" w:rsidTr="00E62491">
        <w:tc>
          <w:tcPr>
            <w:tcW w:w="1560" w:type="dxa"/>
          </w:tcPr>
          <w:p w14:paraId="62F1CC6B" w14:textId="77777777" w:rsidR="00C43C57" w:rsidRDefault="00C43C57" w:rsidP="00A419B9">
            <w:pPr>
              <w:spacing w:after="0" w:line="276" w:lineRule="auto"/>
              <w:rPr>
                <w:rFonts w:cs="Times New Roman"/>
                <w:bCs/>
              </w:rPr>
            </w:pPr>
          </w:p>
        </w:tc>
        <w:tc>
          <w:tcPr>
            <w:tcW w:w="1984" w:type="dxa"/>
          </w:tcPr>
          <w:p w14:paraId="713C1EA0" w14:textId="77777777" w:rsidR="00C43C57" w:rsidRDefault="00C43C57" w:rsidP="00A419B9">
            <w:pPr>
              <w:spacing w:after="0" w:line="276" w:lineRule="auto"/>
              <w:rPr>
                <w:rFonts w:cs="Times New Roman"/>
                <w:bCs/>
              </w:rPr>
            </w:pPr>
            <w:r>
              <w:rPr>
                <w:rFonts w:cs="Times New Roman"/>
                <w:bCs/>
              </w:rPr>
              <w:t>GFAP</w:t>
            </w:r>
            <w:r w:rsidRPr="006249ED">
              <w:rPr>
                <w:rFonts w:cs="Times New Roman"/>
                <w:bCs/>
              </w:rPr>
              <w:t>-VioR667</w:t>
            </w:r>
          </w:p>
        </w:tc>
        <w:tc>
          <w:tcPr>
            <w:tcW w:w="1843" w:type="dxa"/>
          </w:tcPr>
          <w:p w14:paraId="2A6FE6B3" w14:textId="77777777" w:rsidR="00C43C57" w:rsidRDefault="00C43C57" w:rsidP="00A419B9">
            <w:pPr>
              <w:spacing w:after="0" w:line="276" w:lineRule="auto"/>
              <w:rPr>
                <w:rFonts w:cs="Times New Roman"/>
                <w:bCs/>
              </w:rPr>
            </w:pPr>
            <w:r>
              <w:rPr>
                <w:rFonts w:cs="Times New Roman"/>
                <w:bCs/>
              </w:rPr>
              <w:t>1/50</w:t>
            </w:r>
          </w:p>
        </w:tc>
        <w:tc>
          <w:tcPr>
            <w:tcW w:w="2551" w:type="dxa"/>
          </w:tcPr>
          <w:p w14:paraId="21F21D32" w14:textId="77777777" w:rsidR="00C43C57" w:rsidRDefault="00C43C57" w:rsidP="00A419B9">
            <w:pPr>
              <w:spacing w:after="0" w:line="276" w:lineRule="auto"/>
              <w:rPr>
                <w:rFonts w:cs="Times New Roman"/>
                <w:bCs/>
              </w:rPr>
            </w:pPr>
            <w:proofErr w:type="spellStart"/>
            <w:r>
              <w:rPr>
                <w:rFonts w:cs="Times New Roman"/>
                <w:bCs/>
              </w:rPr>
              <w:t>Miltenyi</w:t>
            </w:r>
            <w:proofErr w:type="spellEnd"/>
            <w:r>
              <w:rPr>
                <w:rFonts w:cs="Times New Roman"/>
                <w:bCs/>
              </w:rPr>
              <w:t xml:space="preserve"> </w:t>
            </w:r>
            <w:proofErr w:type="spellStart"/>
            <w:r>
              <w:rPr>
                <w:rFonts w:cs="Times New Roman"/>
                <w:bCs/>
              </w:rPr>
              <w:t>Biotec</w:t>
            </w:r>
            <w:proofErr w:type="spellEnd"/>
          </w:p>
        </w:tc>
        <w:tc>
          <w:tcPr>
            <w:tcW w:w="2127" w:type="dxa"/>
          </w:tcPr>
          <w:p w14:paraId="6056DB88" w14:textId="77777777" w:rsidR="00C43C57" w:rsidRDefault="00C43C57" w:rsidP="00A419B9">
            <w:pPr>
              <w:spacing w:after="0" w:line="276" w:lineRule="auto"/>
              <w:rPr>
                <w:rFonts w:cs="Times New Roman"/>
                <w:bCs/>
              </w:rPr>
            </w:pPr>
            <w:r>
              <w:rPr>
                <w:rFonts w:cs="Times New Roman"/>
                <w:bCs/>
              </w:rPr>
              <w:t>130-131-151</w:t>
            </w:r>
          </w:p>
        </w:tc>
      </w:tr>
      <w:tr w:rsidR="00C43C57" w:rsidRPr="000135E3" w14:paraId="5287A21A" w14:textId="77777777" w:rsidTr="00E62491">
        <w:tc>
          <w:tcPr>
            <w:tcW w:w="1560" w:type="dxa"/>
          </w:tcPr>
          <w:p w14:paraId="10D3C1A5" w14:textId="77777777" w:rsidR="00C43C57" w:rsidRDefault="00C43C57" w:rsidP="00A419B9">
            <w:pPr>
              <w:spacing w:after="0" w:line="276" w:lineRule="auto"/>
              <w:rPr>
                <w:rFonts w:cs="Times New Roman"/>
                <w:bCs/>
              </w:rPr>
            </w:pPr>
          </w:p>
        </w:tc>
        <w:tc>
          <w:tcPr>
            <w:tcW w:w="1984" w:type="dxa"/>
          </w:tcPr>
          <w:p w14:paraId="26B889D2" w14:textId="77777777" w:rsidR="00C43C57" w:rsidRDefault="00C43C57" w:rsidP="00A419B9">
            <w:pPr>
              <w:spacing w:after="0" w:line="276" w:lineRule="auto"/>
              <w:rPr>
                <w:rFonts w:cs="Times New Roman"/>
                <w:bCs/>
              </w:rPr>
            </w:pPr>
            <w:proofErr w:type="spellStart"/>
            <w:r>
              <w:rPr>
                <w:rFonts w:cs="Times New Roman"/>
                <w:bCs/>
              </w:rPr>
              <w:t>Podocalyxin</w:t>
            </w:r>
            <w:proofErr w:type="spellEnd"/>
          </w:p>
        </w:tc>
        <w:tc>
          <w:tcPr>
            <w:tcW w:w="1843" w:type="dxa"/>
          </w:tcPr>
          <w:p w14:paraId="108BFD95" w14:textId="77777777" w:rsidR="00C43C57" w:rsidRPr="000559FD" w:rsidRDefault="00C43C57" w:rsidP="00A419B9">
            <w:pPr>
              <w:spacing w:after="0" w:line="276" w:lineRule="auto"/>
              <w:rPr>
                <w:rFonts w:cs="Times New Roman"/>
                <w:bCs/>
              </w:rPr>
            </w:pPr>
            <w:r>
              <w:rPr>
                <w:rFonts w:cs="Times New Roman"/>
                <w:bCs/>
              </w:rPr>
              <w:t>1/500</w:t>
            </w:r>
          </w:p>
        </w:tc>
        <w:tc>
          <w:tcPr>
            <w:tcW w:w="2551" w:type="dxa"/>
          </w:tcPr>
          <w:p w14:paraId="658BEAC2" w14:textId="77777777" w:rsidR="00C43C57" w:rsidRDefault="00C43C57" w:rsidP="00A419B9">
            <w:pPr>
              <w:spacing w:after="0" w:line="276" w:lineRule="auto"/>
              <w:rPr>
                <w:rFonts w:cs="Times New Roman"/>
                <w:bCs/>
              </w:rPr>
            </w:pPr>
            <w:r w:rsidRPr="000559FD">
              <w:rPr>
                <w:rFonts w:cs="Times New Roman"/>
                <w:bCs/>
              </w:rPr>
              <w:t>R&amp;D</w:t>
            </w:r>
            <w:r>
              <w:rPr>
                <w:rFonts w:cs="Times New Roman"/>
                <w:bCs/>
              </w:rPr>
              <w:t xml:space="preserve"> systems</w:t>
            </w:r>
          </w:p>
        </w:tc>
        <w:tc>
          <w:tcPr>
            <w:tcW w:w="2127" w:type="dxa"/>
          </w:tcPr>
          <w:p w14:paraId="43BA0611" w14:textId="77777777" w:rsidR="00C43C57" w:rsidRDefault="00C43C57" w:rsidP="00A419B9">
            <w:pPr>
              <w:spacing w:after="0" w:line="276" w:lineRule="auto"/>
              <w:rPr>
                <w:rFonts w:cs="Times New Roman"/>
                <w:bCs/>
              </w:rPr>
            </w:pPr>
            <w:r>
              <w:rPr>
                <w:rFonts w:cs="Times New Roman"/>
                <w:bCs/>
              </w:rPr>
              <w:t>AF1556</w:t>
            </w:r>
          </w:p>
        </w:tc>
      </w:tr>
      <w:tr w:rsidR="00C43C57" w:rsidRPr="000135E3" w14:paraId="5CA7B98B" w14:textId="77777777" w:rsidTr="00E62491">
        <w:tc>
          <w:tcPr>
            <w:tcW w:w="1560" w:type="dxa"/>
          </w:tcPr>
          <w:p w14:paraId="386296D0" w14:textId="77777777" w:rsidR="00C43C57" w:rsidRDefault="00C43C57" w:rsidP="00A419B9">
            <w:pPr>
              <w:spacing w:after="0" w:line="276" w:lineRule="auto"/>
              <w:rPr>
                <w:rFonts w:cs="Times New Roman"/>
                <w:bCs/>
              </w:rPr>
            </w:pPr>
          </w:p>
        </w:tc>
        <w:tc>
          <w:tcPr>
            <w:tcW w:w="1984" w:type="dxa"/>
          </w:tcPr>
          <w:p w14:paraId="39407B76" w14:textId="77777777" w:rsidR="00C43C57" w:rsidRDefault="00C43C57" w:rsidP="00A419B9">
            <w:pPr>
              <w:spacing w:after="0" w:line="276" w:lineRule="auto"/>
              <w:rPr>
                <w:rFonts w:cs="Times New Roman"/>
                <w:bCs/>
              </w:rPr>
            </w:pPr>
            <w:r>
              <w:rPr>
                <w:rFonts w:cs="Times New Roman"/>
                <w:bCs/>
              </w:rPr>
              <w:t>TMEM119</w:t>
            </w:r>
          </w:p>
        </w:tc>
        <w:tc>
          <w:tcPr>
            <w:tcW w:w="1843" w:type="dxa"/>
          </w:tcPr>
          <w:p w14:paraId="79CD25CC" w14:textId="77777777" w:rsidR="00C43C57" w:rsidRDefault="00C43C57" w:rsidP="00A419B9">
            <w:pPr>
              <w:spacing w:after="0" w:line="276" w:lineRule="auto"/>
              <w:rPr>
                <w:rFonts w:cs="Times New Roman"/>
                <w:bCs/>
              </w:rPr>
            </w:pPr>
            <w:r>
              <w:rPr>
                <w:rFonts w:cs="Times New Roman"/>
                <w:bCs/>
              </w:rPr>
              <w:t>1/700</w:t>
            </w:r>
          </w:p>
        </w:tc>
        <w:tc>
          <w:tcPr>
            <w:tcW w:w="2551" w:type="dxa"/>
          </w:tcPr>
          <w:p w14:paraId="4E2FEB56" w14:textId="77777777" w:rsidR="00C43C57" w:rsidRDefault="00C43C57" w:rsidP="00A419B9">
            <w:pPr>
              <w:spacing w:after="0" w:line="276" w:lineRule="auto"/>
              <w:rPr>
                <w:rFonts w:cs="Times New Roman"/>
                <w:bCs/>
              </w:rPr>
            </w:pPr>
            <w:bookmarkStart w:id="1" w:name="_Hlk142408341"/>
            <w:r>
              <w:rPr>
                <w:rFonts w:cs="Times New Roman"/>
                <w:bCs/>
              </w:rPr>
              <w:t>Abcam</w:t>
            </w:r>
            <w:bookmarkEnd w:id="1"/>
          </w:p>
        </w:tc>
        <w:tc>
          <w:tcPr>
            <w:tcW w:w="2127" w:type="dxa"/>
          </w:tcPr>
          <w:p w14:paraId="1F640F32" w14:textId="77777777" w:rsidR="00C43C57" w:rsidRDefault="00C43C57" w:rsidP="00A419B9">
            <w:pPr>
              <w:spacing w:after="0" w:line="276" w:lineRule="auto"/>
              <w:rPr>
                <w:rFonts w:cs="Times New Roman"/>
                <w:bCs/>
              </w:rPr>
            </w:pPr>
            <w:r>
              <w:rPr>
                <w:rFonts w:cs="Times New Roman"/>
                <w:bCs/>
              </w:rPr>
              <w:t>Ab209064</w:t>
            </w:r>
          </w:p>
        </w:tc>
      </w:tr>
      <w:tr w:rsidR="00C43C57" w:rsidRPr="000135E3" w14:paraId="4AC8C75B" w14:textId="77777777" w:rsidTr="00E62491">
        <w:tc>
          <w:tcPr>
            <w:tcW w:w="1560" w:type="dxa"/>
          </w:tcPr>
          <w:p w14:paraId="2985F52B" w14:textId="77777777" w:rsidR="00C43C57" w:rsidRDefault="00C43C57" w:rsidP="00A419B9">
            <w:pPr>
              <w:spacing w:after="0" w:line="276" w:lineRule="auto"/>
              <w:rPr>
                <w:rFonts w:cs="Times New Roman"/>
                <w:bCs/>
              </w:rPr>
            </w:pPr>
            <w:r>
              <w:rPr>
                <w:rFonts w:cs="Times New Roman"/>
                <w:bCs/>
              </w:rPr>
              <w:t>Secondary</w:t>
            </w:r>
          </w:p>
        </w:tc>
        <w:tc>
          <w:tcPr>
            <w:tcW w:w="1984" w:type="dxa"/>
          </w:tcPr>
          <w:p w14:paraId="131B4D23" w14:textId="77777777" w:rsidR="00C43C57" w:rsidRDefault="00C43C57" w:rsidP="00A419B9">
            <w:pPr>
              <w:spacing w:after="0" w:line="276" w:lineRule="auto"/>
              <w:rPr>
                <w:rFonts w:cs="Times New Roman"/>
                <w:bCs/>
              </w:rPr>
            </w:pPr>
            <w:r>
              <w:rPr>
                <w:rFonts w:cs="Times New Roman"/>
                <w:bCs/>
              </w:rPr>
              <w:t>Anti-rabbit AF488</w:t>
            </w:r>
          </w:p>
        </w:tc>
        <w:tc>
          <w:tcPr>
            <w:tcW w:w="1843" w:type="dxa"/>
          </w:tcPr>
          <w:p w14:paraId="196AFB61" w14:textId="77777777" w:rsidR="00C43C57" w:rsidRDefault="00C43C57" w:rsidP="00A419B9">
            <w:pPr>
              <w:spacing w:after="0" w:line="276" w:lineRule="auto"/>
              <w:rPr>
                <w:rFonts w:cs="Times New Roman"/>
                <w:bCs/>
              </w:rPr>
            </w:pPr>
            <w:r>
              <w:rPr>
                <w:rFonts w:cs="Times New Roman"/>
                <w:bCs/>
              </w:rPr>
              <w:t>1/600</w:t>
            </w:r>
          </w:p>
        </w:tc>
        <w:tc>
          <w:tcPr>
            <w:tcW w:w="2551" w:type="dxa"/>
          </w:tcPr>
          <w:p w14:paraId="383A6C8A" w14:textId="77777777" w:rsidR="00C43C57" w:rsidRDefault="00C43C57" w:rsidP="00A419B9">
            <w:pPr>
              <w:spacing w:after="0" w:line="276" w:lineRule="auto"/>
              <w:rPr>
                <w:rFonts w:cs="Times New Roman"/>
                <w:bCs/>
              </w:rPr>
            </w:pPr>
            <w:r>
              <w:rPr>
                <w:rFonts w:cs="Times New Roman"/>
                <w:bCs/>
              </w:rPr>
              <w:t>Invitrogen</w:t>
            </w:r>
          </w:p>
        </w:tc>
        <w:tc>
          <w:tcPr>
            <w:tcW w:w="2127" w:type="dxa"/>
          </w:tcPr>
          <w:p w14:paraId="3462BBBB" w14:textId="77777777" w:rsidR="00C43C57" w:rsidRDefault="00C43C57" w:rsidP="00A419B9">
            <w:pPr>
              <w:spacing w:after="0" w:line="276" w:lineRule="auto"/>
              <w:rPr>
                <w:rFonts w:cs="Times New Roman"/>
                <w:bCs/>
              </w:rPr>
            </w:pPr>
            <w:r>
              <w:rPr>
                <w:rFonts w:cs="Times New Roman"/>
                <w:bCs/>
              </w:rPr>
              <w:t>A11055</w:t>
            </w:r>
          </w:p>
        </w:tc>
      </w:tr>
      <w:tr w:rsidR="00C43C57" w:rsidRPr="000135E3" w14:paraId="3D47CA4A" w14:textId="77777777" w:rsidTr="00E62491">
        <w:tc>
          <w:tcPr>
            <w:tcW w:w="1560" w:type="dxa"/>
          </w:tcPr>
          <w:p w14:paraId="1394C068" w14:textId="77777777" w:rsidR="00C43C57" w:rsidRDefault="00C43C57" w:rsidP="00A419B9">
            <w:pPr>
              <w:spacing w:after="0" w:line="276" w:lineRule="auto"/>
              <w:rPr>
                <w:rFonts w:cs="Times New Roman"/>
                <w:bCs/>
              </w:rPr>
            </w:pPr>
          </w:p>
        </w:tc>
        <w:tc>
          <w:tcPr>
            <w:tcW w:w="1984" w:type="dxa"/>
          </w:tcPr>
          <w:p w14:paraId="4CA62129" w14:textId="77777777" w:rsidR="00C43C57" w:rsidRDefault="00C43C57" w:rsidP="00A419B9">
            <w:pPr>
              <w:spacing w:after="0" w:line="276" w:lineRule="auto"/>
              <w:rPr>
                <w:rFonts w:cs="Times New Roman"/>
                <w:bCs/>
              </w:rPr>
            </w:pPr>
            <w:r>
              <w:rPr>
                <w:rFonts w:cs="Times New Roman"/>
                <w:bCs/>
              </w:rPr>
              <w:t>A</w:t>
            </w:r>
            <w:r w:rsidRPr="00D76B23">
              <w:rPr>
                <w:rFonts w:cs="Times New Roman"/>
                <w:bCs/>
              </w:rPr>
              <w:t>nti-</w:t>
            </w:r>
            <w:r>
              <w:rPr>
                <w:rFonts w:cs="Times New Roman"/>
                <w:bCs/>
              </w:rPr>
              <w:t>g</w:t>
            </w:r>
            <w:r w:rsidRPr="00D76B23">
              <w:rPr>
                <w:rFonts w:cs="Times New Roman"/>
                <w:bCs/>
              </w:rPr>
              <w:t xml:space="preserve">oat </w:t>
            </w:r>
            <w:r>
              <w:rPr>
                <w:rFonts w:cs="Times New Roman"/>
                <w:bCs/>
              </w:rPr>
              <w:t>AF647</w:t>
            </w:r>
          </w:p>
        </w:tc>
        <w:tc>
          <w:tcPr>
            <w:tcW w:w="1843" w:type="dxa"/>
          </w:tcPr>
          <w:p w14:paraId="1C52F165" w14:textId="77777777" w:rsidR="00C43C57" w:rsidRDefault="00C43C57" w:rsidP="00A419B9">
            <w:pPr>
              <w:spacing w:after="0" w:line="276" w:lineRule="auto"/>
              <w:rPr>
                <w:rFonts w:cs="Times New Roman"/>
                <w:bCs/>
              </w:rPr>
            </w:pPr>
            <w:r>
              <w:rPr>
                <w:rFonts w:cs="Times New Roman"/>
                <w:bCs/>
              </w:rPr>
              <w:t>1/600</w:t>
            </w:r>
          </w:p>
        </w:tc>
        <w:tc>
          <w:tcPr>
            <w:tcW w:w="2551" w:type="dxa"/>
          </w:tcPr>
          <w:p w14:paraId="35037ED1" w14:textId="77777777" w:rsidR="00C43C57" w:rsidRDefault="00C43C57" w:rsidP="00A419B9">
            <w:pPr>
              <w:spacing w:after="0" w:line="276" w:lineRule="auto"/>
              <w:rPr>
                <w:rFonts w:cs="Times New Roman"/>
                <w:bCs/>
              </w:rPr>
            </w:pPr>
            <w:r>
              <w:rPr>
                <w:rFonts w:cs="Times New Roman"/>
                <w:bCs/>
              </w:rPr>
              <w:t>Invitrogen</w:t>
            </w:r>
          </w:p>
        </w:tc>
        <w:tc>
          <w:tcPr>
            <w:tcW w:w="2127" w:type="dxa"/>
          </w:tcPr>
          <w:p w14:paraId="6224EA92" w14:textId="77777777" w:rsidR="00C43C57" w:rsidRDefault="00C43C57" w:rsidP="00A419B9">
            <w:pPr>
              <w:spacing w:after="0" w:line="276" w:lineRule="auto"/>
              <w:rPr>
                <w:rFonts w:cs="Times New Roman"/>
                <w:bCs/>
              </w:rPr>
            </w:pPr>
            <w:r>
              <w:rPr>
                <w:rFonts w:cs="Times New Roman"/>
                <w:bCs/>
              </w:rPr>
              <w:t>A21447</w:t>
            </w:r>
          </w:p>
        </w:tc>
      </w:tr>
      <w:tr w:rsidR="00C43C57" w:rsidRPr="000135E3" w14:paraId="6DB2A5DD" w14:textId="77777777" w:rsidTr="00E62491">
        <w:tc>
          <w:tcPr>
            <w:tcW w:w="1560" w:type="dxa"/>
          </w:tcPr>
          <w:p w14:paraId="06285E44" w14:textId="77777777" w:rsidR="00C43C57" w:rsidRDefault="00C43C57" w:rsidP="00A419B9">
            <w:pPr>
              <w:spacing w:after="0" w:line="276" w:lineRule="auto"/>
              <w:rPr>
                <w:rFonts w:cs="Times New Roman"/>
                <w:bCs/>
              </w:rPr>
            </w:pPr>
          </w:p>
        </w:tc>
        <w:tc>
          <w:tcPr>
            <w:tcW w:w="1984" w:type="dxa"/>
          </w:tcPr>
          <w:p w14:paraId="55B500F6" w14:textId="77777777" w:rsidR="00C43C57" w:rsidRDefault="00C43C57" w:rsidP="00A419B9">
            <w:pPr>
              <w:spacing w:after="0" w:line="276" w:lineRule="auto"/>
              <w:rPr>
                <w:rFonts w:cs="Times New Roman"/>
                <w:bCs/>
              </w:rPr>
            </w:pPr>
            <w:r>
              <w:rPr>
                <w:rFonts w:cs="Times New Roman"/>
                <w:bCs/>
              </w:rPr>
              <w:t>Anti-rabbit AF488</w:t>
            </w:r>
          </w:p>
        </w:tc>
        <w:tc>
          <w:tcPr>
            <w:tcW w:w="1843" w:type="dxa"/>
          </w:tcPr>
          <w:p w14:paraId="1BF2C84B" w14:textId="77777777" w:rsidR="00C43C57" w:rsidRDefault="00C43C57" w:rsidP="00A419B9">
            <w:pPr>
              <w:spacing w:after="0" w:line="276" w:lineRule="auto"/>
              <w:rPr>
                <w:rFonts w:cs="Times New Roman"/>
                <w:bCs/>
              </w:rPr>
            </w:pPr>
            <w:r>
              <w:rPr>
                <w:rFonts w:cs="Times New Roman"/>
                <w:bCs/>
              </w:rPr>
              <w:t>1/600</w:t>
            </w:r>
          </w:p>
        </w:tc>
        <w:tc>
          <w:tcPr>
            <w:tcW w:w="2551" w:type="dxa"/>
          </w:tcPr>
          <w:p w14:paraId="4BFAA070" w14:textId="77777777" w:rsidR="00C43C57" w:rsidRDefault="00C43C57" w:rsidP="00A419B9">
            <w:pPr>
              <w:spacing w:after="0" w:line="276" w:lineRule="auto"/>
              <w:rPr>
                <w:rFonts w:cs="Times New Roman"/>
                <w:bCs/>
              </w:rPr>
            </w:pPr>
            <w:r>
              <w:rPr>
                <w:rFonts w:cs="Times New Roman"/>
                <w:bCs/>
              </w:rPr>
              <w:t>Molecular Probes</w:t>
            </w:r>
          </w:p>
        </w:tc>
        <w:tc>
          <w:tcPr>
            <w:tcW w:w="2127" w:type="dxa"/>
          </w:tcPr>
          <w:p w14:paraId="68E9D58E" w14:textId="77777777" w:rsidR="00C43C57" w:rsidRDefault="00C43C57" w:rsidP="00A419B9">
            <w:pPr>
              <w:spacing w:after="0" w:line="276" w:lineRule="auto"/>
              <w:rPr>
                <w:rFonts w:cs="Times New Roman"/>
                <w:bCs/>
              </w:rPr>
            </w:pPr>
            <w:r>
              <w:rPr>
                <w:rFonts w:cs="Times New Roman"/>
                <w:bCs/>
              </w:rPr>
              <w:t>A11008</w:t>
            </w:r>
          </w:p>
        </w:tc>
      </w:tr>
      <w:tr w:rsidR="00C43C57" w:rsidRPr="000135E3" w14:paraId="6C65EF8F" w14:textId="77777777" w:rsidTr="00E62491">
        <w:tc>
          <w:tcPr>
            <w:tcW w:w="1560" w:type="dxa"/>
          </w:tcPr>
          <w:p w14:paraId="79920418" w14:textId="77777777" w:rsidR="00C43C57" w:rsidRDefault="00C43C57" w:rsidP="00A419B9">
            <w:pPr>
              <w:spacing w:after="0" w:line="276" w:lineRule="auto"/>
              <w:rPr>
                <w:rFonts w:cs="Times New Roman"/>
                <w:bCs/>
              </w:rPr>
            </w:pPr>
            <w:bookmarkStart w:id="2" w:name="_Hlk142409165"/>
          </w:p>
        </w:tc>
        <w:tc>
          <w:tcPr>
            <w:tcW w:w="1984" w:type="dxa"/>
          </w:tcPr>
          <w:p w14:paraId="71B413D0" w14:textId="77777777" w:rsidR="00C43C57" w:rsidRDefault="00C43C57" w:rsidP="00A419B9">
            <w:pPr>
              <w:spacing w:after="0" w:line="276" w:lineRule="auto"/>
              <w:rPr>
                <w:rFonts w:cs="Times New Roman"/>
                <w:bCs/>
              </w:rPr>
            </w:pPr>
            <w:r>
              <w:rPr>
                <w:rFonts w:cs="Times New Roman"/>
                <w:bCs/>
              </w:rPr>
              <w:t>Anti-rat AF647</w:t>
            </w:r>
          </w:p>
        </w:tc>
        <w:tc>
          <w:tcPr>
            <w:tcW w:w="1843" w:type="dxa"/>
          </w:tcPr>
          <w:p w14:paraId="2468FF96" w14:textId="77777777" w:rsidR="00C43C57" w:rsidRDefault="00C43C57" w:rsidP="00A419B9">
            <w:pPr>
              <w:spacing w:after="0" w:line="276" w:lineRule="auto"/>
              <w:rPr>
                <w:rFonts w:cs="Times New Roman"/>
                <w:bCs/>
              </w:rPr>
            </w:pPr>
            <w:r>
              <w:rPr>
                <w:rFonts w:cs="Times New Roman"/>
                <w:bCs/>
              </w:rPr>
              <w:t>1/600</w:t>
            </w:r>
          </w:p>
        </w:tc>
        <w:tc>
          <w:tcPr>
            <w:tcW w:w="2551" w:type="dxa"/>
          </w:tcPr>
          <w:p w14:paraId="6B21DC0E" w14:textId="77777777" w:rsidR="00C43C57" w:rsidRDefault="00C43C57" w:rsidP="00A419B9">
            <w:pPr>
              <w:spacing w:after="0" w:line="276" w:lineRule="auto"/>
              <w:rPr>
                <w:rFonts w:cs="Times New Roman"/>
                <w:bCs/>
              </w:rPr>
            </w:pPr>
            <w:r>
              <w:rPr>
                <w:rFonts w:cs="Times New Roman"/>
                <w:bCs/>
              </w:rPr>
              <w:t xml:space="preserve">Jackson </w:t>
            </w:r>
            <w:proofErr w:type="spellStart"/>
            <w:r>
              <w:rPr>
                <w:rFonts w:cs="Times New Roman"/>
                <w:bCs/>
              </w:rPr>
              <w:t>ImmunoResearch</w:t>
            </w:r>
            <w:proofErr w:type="spellEnd"/>
          </w:p>
        </w:tc>
        <w:tc>
          <w:tcPr>
            <w:tcW w:w="2127" w:type="dxa"/>
          </w:tcPr>
          <w:p w14:paraId="0D03F8A1" w14:textId="77777777" w:rsidR="00C43C57" w:rsidRDefault="00C43C57" w:rsidP="00A419B9">
            <w:pPr>
              <w:spacing w:after="0" w:line="276" w:lineRule="auto"/>
              <w:rPr>
                <w:rFonts w:cs="Times New Roman"/>
                <w:bCs/>
              </w:rPr>
            </w:pPr>
            <w:bookmarkStart w:id="3" w:name="_Hlk142409183"/>
            <w:r>
              <w:rPr>
                <w:rFonts w:cs="Times New Roman"/>
                <w:bCs/>
              </w:rPr>
              <w:t>712-605-150</w:t>
            </w:r>
            <w:bookmarkEnd w:id="3"/>
          </w:p>
        </w:tc>
      </w:tr>
      <w:bookmarkEnd w:id="2"/>
      <w:tr w:rsidR="00C43C57" w:rsidRPr="000135E3" w14:paraId="1DF87985" w14:textId="77777777" w:rsidTr="00E62491">
        <w:tc>
          <w:tcPr>
            <w:tcW w:w="1560" w:type="dxa"/>
          </w:tcPr>
          <w:p w14:paraId="1DA42E32" w14:textId="77777777" w:rsidR="00C43C57" w:rsidRDefault="00C43C57" w:rsidP="00A419B9">
            <w:pPr>
              <w:spacing w:after="0" w:line="276" w:lineRule="auto"/>
              <w:rPr>
                <w:rFonts w:cs="Times New Roman"/>
                <w:bCs/>
              </w:rPr>
            </w:pPr>
          </w:p>
        </w:tc>
        <w:tc>
          <w:tcPr>
            <w:tcW w:w="1984" w:type="dxa"/>
          </w:tcPr>
          <w:p w14:paraId="3E8D07B6" w14:textId="77777777" w:rsidR="00C43C57" w:rsidRDefault="00C43C57" w:rsidP="00A419B9">
            <w:pPr>
              <w:spacing w:after="0" w:line="276" w:lineRule="auto"/>
              <w:rPr>
                <w:rFonts w:cs="Times New Roman"/>
                <w:bCs/>
              </w:rPr>
            </w:pPr>
            <w:r>
              <w:rPr>
                <w:rFonts w:cs="Times New Roman"/>
                <w:bCs/>
              </w:rPr>
              <w:t>Anti-rabbit AF555</w:t>
            </w:r>
          </w:p>
        </w:tc>
        <w:tc>
          <w:tcPr>
            <w:tcW w:w="1843" w:type="dxa"/>
          </w:tcPr>
          <w:p w14:paraId="436D98E6" w14:textId="77777777" w:rsidR="00C43C57" w:rsidRDefault="00C43C57" w:rsidP="00A419B9">
            <w:pPr>
              <w:spacing w:after="0" w:line="276" w:lineRule="auto"/>
              <w:rPr>
                <w:rFonts w:cs="Times New Roman"/>
                <w:bCs/>
              </w:rPr>
            </w:pPr>
            <w:r>
              <w:rPr>
                <w:rFonts w:cs="Times New Roman"/>
                <w:bCs/>
              </w:rPr>
              <w:t>1/600</w:t>
            </w:r>
          </w:p>
        </w:tc>
        <w:tc>
          <w:tcPr>
            <w:tcW w:w="2551" w:type="dxa"/>
          </w:tcPr>
          <w:p w14:paraId="5E8F89D7" w14:textId="77777777" w:rsidR="00C43C57" w:rsidRDefault="00C43C57" w:rsidP="00A419B9">
            <w:pPr>
              <w:spacing w:after="0" w:line="276" w:lineRule="auto"/>
              <w:rPr>
                <w:rFonts w:cs="Times New Roman"/>
                <w:bCs/>
              </w:rPr>
            </w:pPr>
            <w:r>
              <w:rPr>
                <w:rFonts w:cs="Times New Roman"/>
                <w:bCs/>
              </w:rPr>
              <w:t>Invitrogen</w:t>
            </w:r>
          </w:p>
        </w:tc>
        <w:tc>
          <w:tcPr>
            <w:tcW w:w="2127" w:type="dxa"/>
          </w:tcPr>
          <w:p w14:paraId="43A7F896" w14:textId="77777777" w:rsidR="00C43C57" w:rsidRDefault="00C43C57" w:rsidP="00A419B9">
            <w:pPr>
              <w:spacing w:after="0" w:line="276" w:lineRule="auto"/>
              <w:rPr>
                <w:rFonts w:cs="Times New Roman"/>
                <w:bCs/>
              </w:rPr>
            </w:pPr>
            <w:r>
              <w:rPr>
                <w:rFonts w:cs="Times New Roman"/>
                <w:bCs/>
              </w:rPr>
              <w:t>A31572</w:t>
            </w:r>
          </w:p>
        </w:tc>
      </w:tr>
    </w:tbl>
    <w:p w14:paraId="2BAE4BCE" w14:textId="77777777" w:rsidR="00C43C57" w:rsidRDefault="00C43C57" w:rsidP="00A419B9">
      <w:pPr>
        <w:spacing w:line="276" w:lineRule="auto"/>
        <w:rPr>
          <w:rFonts w:cs="Times New Roman"/>
        </w:rPr>
      </w:pPr>
    </w:p>
    <w:p w14:paraId="46649C39" w14:textId="0B2FE4F3" w:rsidR="004A7D27" w:rsidRDefault="004A7D27" w:rsidP="00A419B9">
      <w:pPr>
        <w:spacing w:after="0" w:line="276" w:lineRule="auto"/>
        <w:rPr>
          <w:rFonts w:cs="Times New Roman"/>
        </w:rPr>
      </w:pPr>
      <w:r w:rsidRPr="000135E3">
        <w:rPr>
          <w:rFonts w:cs="Times New Roman"/>
          <w:b/>
          <w:bCs/>
        </w:rPr>
        <w:lastRenderedPageBreak/>
        <w:t xml:space="preserve">Table </w:t>
      </w:r>
      <w:r>
        <w:rPr>
          <w:rFonts w:cs="Times New Roman"/>
          <w:b/>
          <w:bCs/>
        </w:rPr>
        <w:t>S</w:t>
      </w:r>
      <w:r w:rsidR="00C43C57">
        <w:rPr>
          <w:rFonts w:cs="Times New Roman"/>
          <w:b/>
          <w:bCs/>
        </w:rPr>
        <w:t>3</w:t>
      </w:r>
      <w:r w:rsidRPr="000135E3">
        <w:rPr>
          <w:rFonts w:cs="Times New Roman"/>
          <w:b/>
          <w:bCs/>
        </w:rPr>
        <w:t>.</w:t>
      </w:r>
      <w:r w:rsidRPr="000135E3">
        <w:rPr>
          <w:rFonts w:cs="Times New Roman"/>
        </w:rPr>
        <w:t xml:space="preserve"> Flow cytometry panel for </w:t>
      </w:r>
      <w:r w:rsidR="00C43C57">
        <w:rPr>
          <w:rFonts w:cs="Times New Roman"/>
        </w:rPr>
        <w:t>brain</w:t>
      </w:r>
      <w:r w:rsidRPr="000135E3">
        <w:rPr>
          <w:rFonts w:cs="Times New Roman"/>
        </w:rPr>
        <w:t xml:space="preserve"> immunophenotyping</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0"/>
        <w:gridCol w:w="1696"/>
        <w:gridCol w:w="1945"/>
        <w:gridCol w:w="1838"/>
      </w:tblGrid>
      <w:tr w:rsidR="004A7D27" w:rsidRPr="000135E3" w14:paraId="57E59FF3" w14:textId="77777777" w:rsidTr="00880400">
        <w:tc>
          <w:tcPr>
            <w:tcW w:w="3502" w:type="dxa"/>
          </w:tcPr>
          <w:p w14:paraId="607702A2" w14:textId="77777777" w:rsidR="009B550B" w:rsidRDefault="004A7D27" w:rsidP="00A419B9">
            <w:pPr>
              <w:spacing w:after="0" w:line="276" w:lineRule="auto"/>
              <w:rPr>
                <w:rFonts w:cs="Times New Roman"/>
                <w:b/>
              </w:rPr>
            </w:pPr>
            <w:r w:rsidRPr="000135E3">
              <w:rPr>
                <w:rFonts w:cs="Times New Roman"/>
                <w:b/>
              </w:rPr>
              <w:t xml:space="preserve">Antibody </w:t>
            </w:r>
          </w:p>
          <w:p w14:paraId="1CCA2335" w14:textId="39147270" w:rsidR="004A7D27" w:rsidRPr="000135E3" w:rsidRDefault="004A7D27" w:rsidP="00A419B9">
            <w:pPr>
              <w:spacing w:after="0" w:line="276" w:lineRule="auto"/>
              <w:rPr>
                <w:rFonts w:cs="Times New Roman"/>
                <w:b/>
              </w:rPr>
            </w:pPr>
            <w:r>
              <w:rPr>
                <w:rFonts w:cs="Times New Roman"/>
                <w:b/>
              </w:rPr>
              <w:t>– conjugated fluorophore</w:t>
            </w:r>
          </w:p>
        </w:tc>
        <w:tc>
          <w:tcPr>
            <w:tcW w:w="1573" w:type="dxa"/>
          </w:tcPr>
          <w:p w14:paraId="11B55C55" w14:textId="77777777" w:rsidR="004A7D27" w:rsidRPr="000135E3" w:rsidRDefault="004A7D27" w:rsidP="00A419B9">
            <w:pPr>
              <w:spacing w:after="0" w:line="276" w:lineRule="auto"/>
              <w:rPr>
                <w:rFonts w:cs="Times New Roman"/>
                <w:b/>
              </w:rPr>
            </w:pPr>
            <w:r>
              <w:rPr>
                <w:rFonts w:cs="Times New Roman"/>
                <w:b/>
              </w:rPr>
              <w:t>Concentration used</w:t>
            </w:r>
          </w:p>
        </w:tc>
        <w:tc>
          <w:tcPr>
            <w:tcW w:w="1984" w:type="dxa"/>
          </w:tcPr>
          <w:p w14:paraId="75A3E591" w14:textId="77777777" w:rsidR="004A7D27" w:rsidRPr="000135E3" w:rsidRDefault="004A7D27" w:rsidP="00A419B9">
            <w:pPr>
              <w:spacing w:after="0" w:line="276" w:lineRule="auto"/>
              <w:rPr>
                <w:rFonts w:cs="Times New Roman"/>
                <w:b/>
              </w:rPr>
            </w:pPr>
            <w:r>
              <w:rPr>
                <w:rFonts w:cs="Times New Roman"/>
                <w:b/>
              </w:rPr>
              <w:t>Provider</w:t>
            </w:r>
          </w:p>
        </w:tc>
        <w:tc>
          <w:tcPr>
            <w:tcW w:w="1866" w:type="dxa"/>
          </w:tcPr>
          <w:p w14:paraId="2BAAF0D3" w14:textId="30398784" w:rsidR="004A7D27" w:rsidRDefault="004A7D27" w:rsidP="00A419B9">
            <w:pPr>
              <w:spacing w:after="0" w:line="276" w:lineRule="auto"/>
              <w:rPr>
                <w:rFonts w:cs="Times New Roman"/>
                <w:b/>
              </w:rPr>
            </w:pPr>
            <w:r>
              <w:rPr>
                <w:rFonts w:cs="Times New Roman"/>
                <w:b/>
              </w:rPr>
              <w:t>Reference number</w:t>
            </w:r>
          </w:p>
        </w:tc>
      </w:tr>
      <w:tr w:rsidR="004A7D27" w:rsidRPr="000135E3" w14:paraId="2AD56E10" w14:textId="77777777" w:rsidTr="00880400">
        <w:tc>
          <w:tcPr>
            <w:tcW w:w="3502" w:type="dxa"/>
          </w:tcPr>
          <w:p w14:paraId="1F360A31" w14:textId="77777777" w:rsidR="004A7D27" w:rsidRPr="000559FD" w:rsidRDefault="004A7D27" w:rsidP="00A419B9">
            <w:pPr>
              <w:spacing w:after="0" w:line="276" w:lineRule="auto"/>
              <w:rPr>
                <w:rFonts w:cs="Times New Roman"/>
                <w:bCs/>
              </w:rPr>
            </w:pPr>
            <w:proofErr w:type="spellStart"/>
            <w:r w:rsidRPr="000559FD">
              <w:rPr>
                <w:rFonts w:cs="Times New Roman"/>
                <w:bCs/>
              </w:rPr>
              <w:t>Viakrome</w:t>
            </w:r>
            <w:proofErr w:type="spellEnd"/>
            <w:r>
              <w:rPr>
                <w:rFonts w:cs="Times New Roman"/>
                <w:bCs/>
              </w:rPr>
              <w:t xml:space="preserve"> viability dye</w:t>
            </w:r>
            <w:r w:rsidRPr="000559FD">
              <w:rPr>
                <w:rFonts w:cs="Times New Roman"/>
                <w:bCs/>
              </w:rPr>
              <w:t xml:space="preserve"> – 808</w:t>
            </w:r>
          </w:p>
        </w:tc>
        <w:tc>
          <w:tcPr>
            <w:tcW w:w="1573" w:type="dxa"/>
            <w:shd w:val="clear" w:color="auto" w:fill="auto"/>
          </w:tcPr>
          <w:p w14:paraId="7731B644" w14:textId="77777777" w:rsidR="004A7D27" w:rsidRPr="000559FD" w:rsidRDefault="004A7D27" w:rsidP="00A419B9">
            <w:pPr>
              <w:spacing w:after="0" w:line="276" w:lineRule="auto"/>
              <w:rPr>
                <w:rFonts w:cs="Times New Roman"/>
                <w:bCs/>
              </w:rPr>
            </w:pPr>
            <w:r>
              <w:rPr>
                <w:rFonts w:cs="Times New Roman"/>
                <w:bCs/>
              </w:rPr>
              <w:t>2.5 µl per tube</w:t>
            </w:r>
          </w:p>
        </w:tc>
        <w:tc>
          <w:tcPr>
            <w:tcW w:w="1984" w:type="dxa"/>
          </w:tcPr>
          <w:p w14:paraId="492A3EF2" w14:textId="77777777" w:rsidR="004A7D27" w:rsidRPr="000559FD" w:rsidRDefault="004A7D27" w:rsidP="00A419B9">
            <w:pPr>
              <w:spacing w:after="0" w:line="276" w:lineRule="auto"/>
              <w:rPr>
                <w:rFonts w:cs="Times New Roman"/>
                <w:bCs/>
              </w:rPr>
            </w:pPr>
            <w:r w:rsidRPr="000559FD">
              <w:rPr>
                <w:rFonts w:cs="Times New Roman"/>
                <w:bCs/>
              </w:rPr>
              <w:t>Beckman Coulter</w:t>
            </w:r>
          </w:p>
        </w:tc>
        <w:tc>
          <w:tcPr>
            <w:tcW w:w="1866" w:type="dxa"/>
          </w:tcPr>
          <w:p w14:paraId="74BDA7A5" w14:textId="77777777" w:rsidR="004A7D27" w:rsidRPr="000559FD" w:rsidRDefault="004A7D27" w:rsidP="00A419B9">
            <w:pPr>
              <w:spacing w:after="0" w:line="276" w:lineRule="auto"/>
              <w:rPr>
                <w:rFonts w:cs="Times New Roman"/>
                <w:bCs/>
              </w:rPr>
            </w:pPr>
            <w:r>
              <w:rPr>
                <w:rFonts w:cs="Times New Roman"/>
                <w:bCs/>
              </w:rPr>
              <w:t>C36628</w:t>
            </w:r>
          </w:p>
        </w:tc>
      </w:tr>
      <w:tr w:rsidR="004A7D27" w:rsidRPr="000135E3" w14:paraId="14256CBD" w14:textId="77777777" w:rsidTr="00880400">
        <w:tc>
          <w:tcPr>
            <w:tcW w:w="3502" w:type="dxa"/>
          </w:tcPr>
          <w:p w14:paraId="58EC1EDF" w14:textId="77777777" w:rsidR="004A7D27" w:rsidRPr="000559FD" w:rsidRDefault="004A7D27" w:rsidP="00A419B9">
            <w:pPr>
              <w:spacing w:after="0" w:line="276" w:lineRule="auto"/>
              <w:rPr>
                <w:rFonts w:cs="Times New Roman"/>
                <w:bCs/>
              </w:rPr>
            </w:pPr>
            <w:r w:rsidRPr="000559FD">
              <w:rPr>
                <w:rFonts w:cs="Times New Roman"/>
                <w:bCs/>
              </w:rPr>
              <w:t>CD45 – BB700</w:t>
            </w:r>
          </w:p>
        </w:tc>
        <w:tc>
          <w:tcPr>
            <w:tcW w:w="1573" w:type="dxa"/>
            <w:shd w:val="clear" w:color="auto" w:fill="auto"/>
          </w:tcPr>
          <w:p w14:paraId="756940A7" w14:textId="3990CE4F" w:rsidR="004A7D27" w:rsidRDefault="004A7D27" w:rsidP="00A419B9">
            <w:pPr>
              <w:spacing w:after="0" w:line="276" w:lineRule="auto"/>
              <w:rPr>
                <w:rFonts w:cs="Times New Roman"/>
                <w:bCs/>
              </w:rPr>
            </w:pPr>
            <w:r>
              <w:rPr>
                <w:rFonts w:cs="Times New Roman"/>
                <w:bCs/>
              </w:rPr>
              <w:t>2.5 µg/</w:t>
            </w:r>
            <w:r w:rsidR="009B550B">
              <w:rPr>
                <w:rFonts w:cs="Times New Roman"/>
                <w:bCs/>
              </w:rPr>
              <w:t>mL</w:t>
            </w:r>
          </w:p>
        </w:tc>
        <w:tc>
          <w:tcPr>
            <w:tcW w:w="1984" w:type="dxa"/>
          </w:tcPr>
          <w:p w14:paraId="61E2393B" w14:textId="77777777" w:rsidR="004A7D27" w:rsidRPr="000559FD" w:rsidRDefault="004A7D27" w:rsidP="00A419B9">
            <w:pPr>
              <w:spacing w:after="0" w:line="276" w:lineRule="auto"/>
              <w:rPr>
                <w:rFonts w:cs="Times New Roman"/>
                <w:bCs/>
              </w:rPr>
            </w:pPr>
            <w:r w:rsidRPr="000559FD">
              <w:rPr>
                <w:rFonts w:cs="Times New Roman"/>
                <w:bCs/>
              </w:rPr>
              <w:t>BD</w:t>
            </w:r>
          </w:p>
        </w:tc>
        <w:tc>
          <w:tcPr>
            <w:tcW w:w="1866" w:type="dxa"/>
          </w:tcPr>
          <w:p w14:paraId="3EBA824C" w14:textId="77777777" w:rsidR="004A7D27" w:rsidRPr="00E92E1D" w:rsidRDefault="004A7D27" w:rsidP="00A419B9">
            <w:pPr>
              <w:spacing w:after="0" w:line="276" w:lineRule="auto"/>
              <w:rPr>
                <w:rFonts w:cs="Times New Roman"/>
                <w:bCs/>
              </w:rPr>
            </w:pPr>
            <w:r w:rsidRPr="00E92E1D">
              <w:rPr>
                <w:rFonts w:cs="Times New Roman"/>
                <w:bCs/>
              </w:rPr>
              <w:t>566440</w:t>
            </w:r>
          </w:p>
        </w:tc>
      </w:tr>
      <w:tr w:rsidR="004A7D27" w:rsidRPr="000135E3" w14:paraId="565B72A1" w14:textId="77777777" w:rsidTr="00880400">
        <w:tc>
          <w:tcPr>
            <w:tcW w:w="3502" w:type="dxa"/>
          </w:tcPr>
          <w:p w14:paraId="7AC93AF1" w14:textId="77777777" w:rsidR="004A7D27" w:rsidRPr="000559FD" w:rsidRDefault="004A7D27" w:rsidP="00A419B9">
            <w:pPr>
              <w:spacing w:after="0" w:line="276" w:lineRule="auto"/>
              <w:rPr>
                <w:rFonts w:cs="Times New Roman"/>
                <w:bCs/>
              </w:rPr>
            </w:pPr>
            <w:r w:rsidRPr="000559FD">
              <w:rPr>
                <w:rFonts w:cs="Times New Roman"/>
                <w:bCs/>
              </w:rPr>
              <w:t>CD11b – BV421</w:t>
            </w:r>
          </w:p>
        </w:tc>
        <w:tc>
          <w:tcPr>
            <w:tcW w:w="1573" w:type="dxa"/>
            <w:shd w:val="clear" w:color="auto" w:fill="auto"/>
          </w:tcPr>
          <w:p w14:paraId="14E716CE" w14:textId="766B5D8C" w:rsidR="004A7D27" w:rsidRPr="000559FD" w:rsidRDefault="004A7D27" w:rsidP="00A419B9">
            <w:pPr>
              <w:spacing w:after="0" w:line="276" w:lineRule="auto"/>
              <w:rPr>
                <w:rFonts w:cs="Times New Roman"/>
                <w:bCs/>
              </w:rPr>
            </w:pPr>
            <w:r>
              <w:rPr>
                <w:rFonts w:cs="Times New Roman"/>
                <w:bCs/>
              </w:rPr>
              <w:t>0.625 µg/</w:t>
            </w:r>
            <w:r w:rsidR="009B550B">
              <w:rPr>
                <w:rFonts w:cs="Times New Roman"/>
                <w:bCs/>
              </w:rPr>
              <w:t>mL</w:t>
            </w:r>
          </w:p>
        </w:tc>
        <w:tc>
          <w:tcPr>
            <w:tcW w:w="1984" w:type="dxa"/>
          </w:tcPr>
          <w:p w14:paraId="00629C01"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62078A8F" w14:textId="77777777" w:rsidR="004A7D27" w:rsidRPr="000559FD" w:rsidRDefault="004A7D27" w:rsidP="00A419B9">
            <w:pPr>
              <w:spacing w:after="0" w:line="276" w:lineRule="auto"/>
              <w:rPr>
                <w:rFonts w:cs="Times New Roman"/>
                <w:bCs/>
              </w:rPr>
            </w:pPr>
            <w:r w:rsidRPr="00E92E1D">
              <w:rPr>
                <w:rFonts w:cs="Times New Roman"/>
                <w:bCs/>
              </w:rPr>
              <w:t>101235</w:t>
            </w:r>
          </w:p>
        </w:tc>
      </w:tr>
      <w:tr w:rsidR="004A7D27" w:rsidRPr="000135E3" w14:paraId="7ABD9AD1" w14:textId="77777777" w:rsidTr="00880400">
        <w:tc>
          <w:tcPr>
            <w:tcW w:w="3502" w:type="dxa"/>
          </w:tcPr>
          <w:p w14:paraId="0D497B2F" w14:textId="77777777" w:rsidR="004A7D27" w:rsidRPr="000559FD" w:rsidRDefault="004A7D27" w:rsidP="00A419B9">
            <w:pPr>
              <w:spacing w:after="0" w:line="276" w:lineRule="auto"/>
              <w:rPr>
                <w:rFonts w:cs="Times New Roman"/>
                <w:bCs/>
              </w:rPr>
            </w:pPr>
            <w:r w:rsidRPr="000559FD">
              <w:rPr>
                <w:rFonts w:cs="Times New Roman"/>
                <w:bCs/>
              </w:rPr>
              <w:t>CD11c – BUV496</w:t>
            </w:r>
          </w:p>
        </w:tc>
        <w:tc>
          <w:tcPr>
            <w:tcW w:w="1573" w:type="dxa"/>
            <w:shd w:val="clear" w:color="auto" w:fill="auto"/>
          </w:tcPr>
          <w:p w14:paraId="570774BE" w14:textId="66C94797" w:rsidR="004A7D27" w:rsidRPr="000559FD" w:rsidRDefault="004A7D27" w:rsidP="00A419B9">
            <w:pPr>
              <w:spacing w:after="0" w:line="276" w:lineRule="auto"/>
              <w:rPr>
                <w:rFonts w:cs="Times New Roman"/>
                <w:bCs/>
              </w:rPr>
            </w:pPr>
            <w:r>
              <w:rPr>
                <w:rFonts w:cs="Times New Roman"/>
                <w:bCs/>
              </w:rPr>
              <w:t>0.625 µg/</w:t>
            </w:r>
            <w:r w:rsidR="009B550B">
              <w:rPr>
                <w:rFonts w:cs="Times New Roman"/>
                <w:bCs/>
              </w:rPr>
              <w:t>mL</w:t>
            </w:r>
          </w:p>
        </w:tc>
        <w:tc>
          <w:tcPr>
            <w:tcW w:w="1984" w:type="dxa"/>
          </w:tcPr>
          <w:p w14:paraId="54167F7A" w14:textId="77777777" w:rsidR="004A7D27" w:rsidRPr="000559FD" w:rsidRDefault="004A7D27" w:rsidP="00A419B9">
            <w:pPr>
              <w:spacing w:after="0" w:line="276" w:lineRule="auto"/>
              <w:rPr>
                <w:rFonts w:cs="Times New Roman"/>
                <w:bCs/>
              </w:rPr>
            </w:pPr>
            <w:r w:rsidRPr="000559FD">
              <w:rPr>
                <w:rFonts w:cs="Times New Roman"/>
                <w:bCs/>
              </w:rPr>
              <w:t>BD</w:t>
            </w:r>
          </w:p>
        </w:tc>
        <w:tc>
          <w:tcPr>
            <w:tcW w:w="1866" w:type="dxa"/>
          </w:tcPr>
          <w:p w14:paraId="7E255F15" w14:textId="77777777" w:rsidR="004A7D27" w:rsidRPr="000559FD" w:rsidRDefault="004A7D27" w:rsidP="00A419B9">
            <w:pPr>
              <w:spacing w:after="0" w:line="276" w:lineRule="auto"/>
              <w:rPr>
                <w:rFonts w:cs="Times New Roman"/>
                <w:bCs/>
              </w:rPr>
            </w:pPr>
            <w:r>
              <w:rPr>
                <w:rFonts w:cs="Times New Roman"/>
                <w:bCs/>
              </w:rPr>
              <w:t>750450</w:t>
            </w:r>
          </w:p>
        </w:tc>
      </w:tr>
      <w:tr w:rsidR="004A7D27" w:rsidRPr="000135E3" w14:paraId="3D4D1EE5" w14:textId="77777777" w:rsidTr="00880400">
        <w:tc>
          <w:tcPr>
            <w:tcW w:w="3502" w:type="dxa"/>
          </w:tcPr>
          <w:p w14:paraId="56E93D3C" w14:textId="77777777" w:rsidR="004A7D27" w:rsidRPr="000559FD" w:rsidRDefault="004A7D27" w:rsidP="00A419B9">
            <w:pPr>
              <w:spacing w:after="0" w:line="276" w:lineRule="auto"/>
              <w:rPr>
                <w:rFonts w:cs="Times New Roman"/>
                <w:bCs/>
              </w:rPr>
            </w:pPr>
            <w:r w:rsidRPr="000559FD">
              <w:rPr>
                <w:rFonts w:cs="Times New Roman"/>
                <w:bCs/>
              </w:rPr>
              <w:t>Ly6C – PE/Cy7</w:t>
            </w:r>
          </w:p>
        </w:tc>
        <w:tc>
          <w:tcPr>
            <w:tcW w:w="1573" w:type="dxa"/>
            <w:shd w:val="clear" w:color="auto" w:fill="auto"/>
          </w:tcPr>
          <w:p w14:paraId="4CDF03A2" w14:textId="7DD12107" w:rsidR="004A7D27" w:rsidRPr="000559FD" w:rsidRDefault="004A7D27" w:rsidP="00A419B9">
            <w:pPr>
              <w:spacing w:after="0" w:line="276" w:lineRule="auto"/>
              <w:rPr>
                <w:rFonts w:cs="Times New Roman"/>
                <w:bCs/>
              </w:rPr>
            </w:pPr>
            <w:r>
              <w:rPr>
                <w:rFonts w:cs="Times New Roman"/>
                <w:bCs/>
              </w:rPr>
              <w:t>0.3 µg/</w:t>
            </w:r>
            <w:r w:rsidR="009B550B">
              <w:rPr>
                <w:rFonts w:cs="Times New Roman"/>
                <w:bCs/>
              </w:rPr>
              <w:t>mL</w:t>
            </w:r>
          </w:p>
        </w:tc>
        <w:tc>
          <w:tcPr>
            <w:tcW w:w="1984" w:type="dxa"/>
            <w:shd w:val="clear" w:color="auto" w:fill="auto"/>
          </w:tcPr>
          <w:p w14:paraId="229B39B7"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3801EF7B" w14:textId="77777777" w:rsidR="004A7D27" w:rsidRPr="000559FD" w:rsidRDefault="004A7D27" w:rsidP="00A419B9">
            <w:pPr>
              <w:spacing w:after="0" w:line="276" w:lineRule="auto"/>
              <w:rPr>
                <w:rFonts w:cs="Times New Roman"/>
                <w:bCs/>
              </w:rPr>
            </w:pPr>
            <w:r>
              <w:rPr>
                <w:rFonts w:cs="Times New Roman"/>
                <w:bCs/>
              </w:rPr>
              <w:t>128017</w:t>
            </w:r>
          </w:p>
        </w:tc>
      </w:tr>
      <w:tr w:rsidR="004A7D27" w:rsidRPr="000135E3" w14:paraId="33057AB9" w14:textId="77777777" w:rsidTr="00880400">
        <w:tc>
          <w:tcPr>
            <w:tcW w:w="3502" w:type="dxa"/>
          </w:tcPr>
          <w:p w14:paraId="52A70F88" w14:textId="77777777" w:rsidR="004A7D27" w:rsidRPr="000559FD" w:rsidRDefault="004A7D27" w:rsidP="00A419B9">
            <w:pPr>
              <w:spacing w:after="0" w:line="276" w:lineRule="auto"/>
              <w:rPr>
                <w:rFonts w:cs="Times New Roman"/>
                <w:bCs/>
              </w:rPr>
            </w:pPr>
            <w:r w:rsidRPr="000559FD">
              <w:rPr>
                <w:rFonts w:cs="Times New Roman"/>
                <w:bCs/>
              </w:rPr>
              <w:t>CD8a – BV650</w:t>
            </w:r>
          </w:p>
        </w:tc>
        <w:tc>
          <w:tcPr>
            <w:tcW w:w="1573" w:type="dxa"/>
            <w:shd w:val="clear" w:color="auto" w:fill="auto"/>
          </w:tcPr>
          <w:p w14:paraId="6E0BB42A" w14:textId="5295F664" w:rsidR="004A7D27" w:rsidRPr="000559FD" w:rsidRDefault="004A7D27" w:rsidP="00A419B9">
            <w:pPr>
              <w:spacing w:after="0" w:line="276" w:lineRule="auto"/>
              <w:rPr>
                <w:rFonts w:cs="Times New Roman"/>
                <w:bCs/>
              </w:rPr>
            </w:pPr>
            <w:r>
              <w:rPr>
                <w:rFonts w:cs="Times New Roman"/>
                <w:bCs/>
              </w:rPr>
              <w:t>0.625</w:t>
            </w:r>
            <w:r w:rsidRPr="00E92E1D">
              <w:rPr>
                <w:rFonts w:cs="Times New Roman"/>
                <w:bCs/>
              </w:rPr>
              <w:t xml:space="preserve"> µg/m</w:t>
            </w:r>
            <w:r w:rsidR="009B550B">
              <w:rPr>
                <w:rFonts w:cs="Times New Roman"/>
                <w:bCs/>
              </w:rPr>
              <w:t>L</w:t>
            </w:r>
          </w:p>
        </w:tc>
        <w:tc>
          <w:tcPr>
            <w:tcW w:w="1984" w:type="dxa"/>
          </w:tcPr>
          <w:p w14:paraId="520B8E57"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20608CC7" w14:textId="77777777" w:rsidR="004A7D27" w:rsidRPr="000559FD" w:rsidRDefault="004A7D27" w:rsidP="00A419B9">
            <w:pPr>
              <w:spacing w:after="0" w:line="276" w:lineRule="auto"/>
              <w:rPr>
                <w:rFonts w:cs="Times New Roman"/>
                <w:bCs/>
              </w:rPr>
            </w:pPr>
            <w:r w:rsidRPr="007464DB">
              <w:rPr>
                <w:rFonts w:cs="Times New Roman"/>
                <w:bCs/>
              </w:rPr>
              <w:t>100741</w:t>
            </w:r>
          </w:p>
        </w:tc>
      </w:tr>
      <w:tr w:rsidR="004A7D27" w:rsidRPr="000135E3" w14:paraId="0F9C0003" w14:textId="77777777" w:rsidTr="00880400">
        <w:tc>
          <w:tcPr>
            <w:tcW w:w="3502" w:type="dxa"/>
          </w:tcPr>
          <w:p w14:paraId="7441C92B" w14:textId="77777777" w:rsidR="004A7D27" w:rsidRPr="000559FD" w:rsidRDefault="004A7D27" w:rsidP="00A419B9">
            <w:pPr>
              <w:spacing w:after="0" w:line="276" w:lineRule="auto"/>
              <w:rPr>
                <w:rFonts w:cs="Times New Roman"/>
                <w:bCs/>
              </w:rPr>
            </w:pPr>
            <w:r w:rsidRPr="000559FD">
              <w:rPr>
                <w:rFonts w:cs="Times New Roman"/>
                <w:bCs/>
              </w:rPr>
              <w:t>MHCII – APC/Cy7</w:t>
            </w:r>
          </w:p>
        </w:tc>
        <w:tc>
          <w:tcPr>
            <w:tcW w:w="1573" w:type="dxa"/>
            <w:shd w:val="clear" w:color="auto" w:fill="auto"/>
          </w:tcPr>
          <w:p w14:paraId="1ACF7F25" w14:textId="478719AE" w:rsidR="004A7D27" w:rsidRPr="000559FD" w:rsidRDefault="004A7D27" w:rsidP="00A419B9">
            <w:pPr>
              <w:spacing w:after="0" w:line="276" w:lineRule="auto"/>
              <w:rPr>
                <w:rFonts w:cs="Times New Roman"/>
                <w:bCs/>
              </w:rPr>
            </w:pPr>
            <w:r w:rsidRPr="00044E98">
              <w:rPr>
                <w:rFonts w:cs="Times New Roman"/>
                <w:bCs/>
              </w:rPr>
              <w:t>0.3125 µg/m</w:t>
            </w:r>
            <w:r w:rsidR="009B550B">
              <w:rPr>
                <w:rFonts w:cs="Times New Roman"/>
                <w:bCs/>
              </w:rPr>
              <w:t>L</w:t>
            </w:r>
          </w:p>
        </w:tc>
        <w:tc>
          <w:tcPr>
            <w:tcW w:w="1984" w:type="dxa"/>
          </w:tcPr>
          <w:p w14:paraId="254D601F"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246D4926" w14:textId="77777777" w:rsidR="004A7D27" w:rsidRPr="000559FD" w:rsidRDefault="004A7D27" w:rsidP="00A419B9">
            <w:pPr>
              <w:spacing w:after="0" w:line="276" w:lineRule="auto"/>
              <w:rPr>
                <w:rFonts w:cs="Times New Roman"/>
                <w:bCs/>
              </w:rPr>
            </w:pPr>
            <w:r>
              <w:rPr>
                <w:rFonts w:cs="Times New Roman"/>
                <w:bCs/>
              </w:rPr>
              <w:t>107627</w:t>
            </w:r>
          </w:p>
        </w:tc>
      </w:tr>
      <w:tr w:rsidR="004A7D27" w:rsidRPr="000135E3" w14:paraId="47CEEE6B" w14:textId="77777777" w:rsidTr="00880400">
        <w:tc>
          <w:tcPr>
            <w:tcW w:w="3502" w:type="dxa"/>
          </w:tcPr>
          <w:p w14:paraId="6EB93852" w14:textId="77777777" w:rsidR="004A7D27" w:rsidRPr="000559FD" w:rsidRDefault="004A7D27" w:rsidP="00A419B9">
            <w:pPr>
              <w:spacing w:after="0" w:line="276" w:lineRule="auto"/>
              <w:rPr>
                <w:rFonts w:cs="Times New Roman"/>
                <w:bCs/>
              </w:rPr>
            </w:pPr>
            <w:r w:rsidRPr="000559FD">
              <w:rPr>
                <w:rFonts w:cs="Times New Roman"/>
                <w:bCs/>
              </w:rPr>
              <w:t>CD161 – PE/Cy5</w:t>
            </w:r>
          </w:p>
        </w:tc>
        <w:tc>
          <w:tcPr>
            <w:tcW w:w="1573" w:type="dxa"/>
            <w:shd w:val="clear" w:color="auto" w:fill="auto"/>
          </w:tcPr>
          <w:p w14:paraId="52B29BB2" w14:textId="7A11874D" w:rsidR="004A7D27" w:rsidRPr="000559FD" w:rsidRDefault="004A7D27" w:rsidP="00A419B9">
            <w:pPr>
              <w:spacing w:after="0" w:line="276" w:lineRule="auto"/>
              <w:rPr>
                <w:rFonts w:cs="Times New Roman"/>
                <w:bCs/>
              </w:rPr>
            </w:pPr>
            <w:r>
              <w:rPr>
                <w:rFonts w:cs="Times New Roman"/>
                <w:bCs/>
              </w:rPr>
              <w:t>2.5 µg/m</w:t>
            </w:r>
            <w:r w:rsidR="009B550B">
              <w:rPr>
                <w:rFonts w:cs="Times New Roman"/>
                <w:bCs/>
              </w:rPr>
              <w:t>L</w:t>
            </w:r>
          </w:p>
        </w:tc>
        <w:tc>
          <w:tcPr>
            <w:tcW w:w="1984" w:type="dxa"/>
          </w:tcPr>
          <w:p w14:paraId="290BE9E3"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4918645C" w14:textId="77777777" w:rsidR="004A7D27" w:rsidRPr="000559FD" w:rsidRDefault="004A7D27" w:rsidP="00A419B9">
            <w:pPr>
              <w:spacing w:after="0" w:line="276" w:lineRule="auto"/>
              <w:rPr>
                <w:rFonts w:cs="Times New Roman"/>
                <w:bCs/>
              </w:rPr>
            </w:pPr>
            <w:r w:rsidRPr="00E92E1D">
              <w:rPr>
                <w:rFonts w:cs="Times New Roman"/>
                <w:bCs/>
              </w:rPr>
              <w:t>108715</w:t>
            </w:r>
          </w:p>
        </w:tc>
      </w:tr>
      <w:tr w:rsidR="004A7D27" w:rsidRPr="000135E3" w14:paraId="08F8FAD1" w14:textId="77777777" w:rsidTr="00880400">
        <w:tc>
          <w:tcPr>
            <w:tcW w:w="3502" w:type="dxa"/>
          </w:tcPr>
          <w:p w14:paraId="689D6645" w14:textId="77777777" w:rsidR="004A7D27" w:rsidRPr="000559FD" w:rsidRDefault="004A7D27" w:rsidP="00A419B9">
            <w:pPr>
              <w:spacing w:after="0" w:line="276" w:lineRule="auto"/>
              <w:rPr>
                <w:rFonts w:cs="Times New Roman"/>
                <w:bCs/>
              </w:rPr>
            </w:pPr>
            <w:r w:rsidRPr="000559FD">
              <w:rPr>
                <w:rFonts w:cs="Times New Roman"/>
                <w:bCs/>
              </w:rPr>
              <w:t>CCR2 –AF594</w:t>
            </w:r>
          </w:p>
        </w:tc>
        <w:tc>
          <w:tcPr>
            <w:tcW w:w="1573" w:type="dxa"/>
            <w:shd w:val="clear" w:color="auto" w:fill="auto"/>
          </w:tcPr>
          <w:p w14:paraId="79695861" w14:textId="7C62ADD6" w:rsidR="004A7D27" w:rsidRPr="000559FD" w:rsidRDefault="004A7D27" w:rsidP="00A419B9">
            <w:pPr>
              <w:spacing w:after="0" w:line="276" w:lineRule="auto"/>
              <w:rPr>
                <w:rFonts w:cs="Times New Roman"/>
                <w:bCs/>
              </w:rPr>
            </w:pPr>
            <w:r>
              <w:rPr>
                <w:rFonts w:cs="Times New Roman"/>
                <w:bCs/>
              </w:rPr>
              <w:t>0.25 µg/m</w:t>
            </w:r>
            <w:r w:rsidR="009B550B">
              <w:rPr>
                <w:rFonts w:cs="Times New Roman"/>
                <w:bCs/>
              </w:rPr>
              <w:t>L</w:t>
            </w:r>
          </w:p>
        </w:tc>
        <w:tc>
          <w:tcPr>
            <w:tcW w:w="1984" w:type="dxa"/>
          </w:tcPr>
          <w:p w14:paraId="59706FFB" w14:textId="77777777" w:rsidR="004A7D27" w:rsidRPr="000559FD" w:rsidRDefault="004A7D27" w:rsidP="00A419B9">
            <w:pPr>
              <w:spacing w:after="0" w:line="276" w:lineRule="auto"/>
              <w:rPr>
                <w:rFonts w:cs="Times New Roman"/>
                <w:bCs/>
              </w:rPr>
            </w:pPr>
            <w:r w:rsidRPr="000559FD">
              <w:rPr>
                <w:rFonts w:cs="Times New Roman"/>
                <w:bCs/>
              </w:rPr>
              <w:t>R&amp;D</w:t>
            </w:r>
            <w:r>
              <w:rPr>
                <w:rFonts w:cs="Times New Roman"/>
                <w:bCs/>
              </w:rPr>
              <w:t xml:space="preserve"> systems</w:t>
            </w:r>
          </w:p>
        </w:tc>
        <w:tc>
          <w:tcPr>
            <w:tcW w:w="1866" w:type="dxa"/>
          </w:tcPr>
          <w:p w14:paraId="4984DC01" w14:textId="77777777" w:rsidR="004A7D27" w:rsidRPr="000559FD" w:rsidRDefault="004A7D27" w:rsidP="00A419B9">
            <w:pPr>
              <w:spacing w:after="0" w:line="276" w:lineRule="auto"/>
              <w:rPr>
                <w:rFonts w:cs="Times New Roman"/>
                <w:bCs/>
              </w:rPr>
            </w:pPr>
            <w:r w:rsidRPr="00E92E1D">
              <w:rPr>
                <w:rFonts w:cs="Times New Roman"/>
                <w:bCs/>
              </w:rPr>
              <w:t>FAB5538T</w:t>
            </w:r>
          </w:p>
        </w:tc>
      </w:tr>
      <w:tr w:rsidR="004A7D27" w:rsidRPr="000135E3" w14:paraId="5E81C7E6" w14:textId="77777777" w:rsidTr="00880400">
        <w:tc>
          <w:tcPr>
            <w:tcW w:w="3502" w:type="dxa"/>
          </w:tcPr>
          <w:p w14:paraId="52BADF58" w14:textId="77777777" w:rsidR="004A7D27" w:rsidRPr="000559FD" w:rsidRDefault="004A7D27" w:rsidP="00A419B9">
            <w:pPr>
              <w:spacing w:after="0" w:line="276" w:lineRule="auto"/>
              <w:rPr>
                <w:rFonts w:cs="Times New Roman"/>
                <w:bCs/>
              </w:rPr>
            </w:pPr>
            <w:r w:rsidRPr="000559FD">
              <w:rPr>
                <w:rFonts w:cs="Times New Roman"/>
                <w:bCs/>
              </w:rPr>
              <w:t>CD357 (GITR) – APC</w:t>
            </w:r>
          </w:p>
        </w:tc>
        <w:tc>
          <w:tcPr>
            <w:tcW w:w="1573" w:type="dxa"/>
            <w:shd w:val="clear" w:color="auto" w:fill="auto"/>
          </w:tcPr>
          <w:p w14:paraId="66170E61" w14:textId="21DC22A0" w:rsidR="004A7D27" w:rsidRPr="000559FD" w:rsidRDefault="004A7D27" w:rsidP="00A419B9">
            <w:pPr>
              <w:spacing w:after="0" w:line="276" w:lineRule="auto"/>
              <w:rPr>
                <w:rFonts w:cs="Times New Roman"/>
                <w:bCs/>
              </w:rPr>
            </w:pPr>
            <w:r w:rsidRPr="00044E98">
              <w:rPr>
                <w:rFonts w:cs="Times New Roman"/>
                <w:bCs/>
              </w:rPr>
              <w:t>0.156 µg/m</w:t>
            </w:r>
            <w:r w:rsidR="009B550B">
              <w:rPr>
                <w:rFonts w:cs="Times New Roman"/>
                <w:bCs/>
              </w:rPr>
              <w:t>L</w:t>
            </w:r>
          </w:p>
        </w:tc>
        <w:tc>
          <w:tcPr>
            <w:tcW w:w="1984" w:type="dxa"/>
          </w:tcPr>
          <w:p w14:paraId="1D8F9028"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279A1E1B" w14:textId="77777777" w:rsidR="004A7D27" w:rsidRPr="000559FD" w:rsidRDefault="004A7D27" w:rsidP="00A419B9">
            <w:pPr>
              <w:spacing w:after="0" w:line="276" w:lineRule="auto"/>
              <w:rPr>
                <w:rFonts w:cs="Times New Roman"/>
                <w:bCs/>
              </w:rPr>
            </w:pPr>
            <w:r>
              <w:rPr>
                <w:rFonts w:cs="Times New Roman"/>
                <w:bCs/>
              </w:rPr>
              <w:t>126311</w:t>
            </w:r>
          </w:p>
        </w:tc>
      </w:tr>
      <w:tr w:rsidR="004A7D27" w:rsidRPr="000135E3" w14:paraId="19EE6B5E" w14:textId="77777777" w:rsidTr="00880400">
        <w:tc>
          <w:tcPr>
            <w:tcW w:w="3502" w:type="dxa"/>
          </w:tcPr>
          <w:p w14:paraId="33DEB772" w14:textId="77777777" w:rsidR="004A7D27" w:rsidRPr="000559FD" w:rsidRDefault="004A7D27" w:rsidP="00A419B9">
            <w:pPr>
              <w:spacing w:after="0" w:line="276" w:lineRule="auto"/>
              <w:rPr>
                <w:rFonts w:cs="Times New Roman"/>
                <w:bCs/>
              </w:rPr>
            </w:pPr>
            <w:r w:rsidRPr="000559FD">
              <w:rPr>
                <w:rFonts w:cs="Times New Roman"/>
                <w:bCs/>
              </w:rPr>
              <w:t>CD317 – AF700</w:t>
            </w:r>
          </w:p>
        </w:tc>
        <w:tc>
          <w:tcPr>
            <w:tcW w:w="1573" w:type="dxa"/>
            <w:shd w:val="clear" w:color="auto" w:fill="auto"/>
          </w:tcPr>
          <w:p w14:paraId="023051AE" w14:textId="4231ED1C" w:rsidR="004A7D27" w:rsidRPr="000559FD" w:rsidRDefault="004A7D27" w:rsidP="00A419B9">
            <w:pPr>
              <w:spacing w:after="0" w:line="276" w:lineRule="auto"/>
              <w:rPr>
                <w:rFonts w:cs="Times New Roman"/>
                <w:bCs/>
              </w:rPr>
            </w:pPr>
            <w:r w:rsidRPr="00E92E1D">
              <w:rPr>
                <w:rFonts w:cs="Times New Roman"/>
                <w:bCs/>
              </w:rPr>
              <w:t>2.5 µg/m</w:t>
            </w:r>
            <w:r w:rsidR="009B550B">
              <w:rPr>
                <w:rFonts w:cs="Times New Roman"/>
                <w:bCs/>
              </w:rPr>
              <w:t>L</w:t>
            </w:r>
          </w:p>
        </w:tc>
        <w:tc>
          <w:tcPr>
            <w:tcW w:w="1984" w:type="dxa"/>
          </w:tcPr>
          <w:p w14:paraId="12BA3BB5" w14:textId="77777777" w:rsidR="004A7D27" w:rsidRPr="000559FD" w:rsidRDefault="004A7D27" w:rsidP="00A419B9">
            <w:pPr>
              <w:spacing w:after="0" w:line="276" w:lineRule="auto"/>
              <w:rPr>
                <w:rFonts w:cs="Times New Roman"/>
                <w:bCs/>
              </w:rPr>
            </w:pPr>
            <w:proofErr w:type="spellStart"/>
            <w:r w:rsidRPr="000559FD">
              <w:rPr>
                <w:rFonts w:cs="Times New Roman"/>
                <w:bCs/>
              </w:rPr>
              <w:t>Biolegend</w:t>
            </w:r>
            <w:proofErr w:type="spellEnd"/>
          </w:p>
        </w:tc>
        <w:tc>
          <w:tcPr>
            <w:tcW w:w="1866" w:type="dxa"/>
          </w:tcPr>
          <w:p w14:paraId="0D914AC7" w14:textId="77777777" w:rsidR="004A7D27" w:rsidRPr="000559FD" w:rsidRDefault="004A7D27" w:rsidP="00A419B9">
            <w:pPr>
              <w:spacing w:after="0" w:line="276" w:lineRule="auto"/>
              <w:rPr>
                <w:rFonts w:cs="Times New Roman"/>
                <w:bCs/>
              </w:rPr>
            </w:pPr>
            <w:r w:rsidRPr="00E92E1D">
              <w:rPr>
                <w:rFonts w:cs="Times New Roman"/>
                <w:bCs/>
              </w:rPr>
              <w:t>127037</w:t>
            </w:r>
          </w:p>
        </w:tc>
      </w:tr>
      <w:tr w:rsidR="004A7D27" w:rsidRPr="000135E3" w14:paraId="13593DF8" w14:textId="77777777" w:rsidTr="00880400">
        <w:tc>
          <w:tcPr>
            <w:tcW w:w="3502" w:type="dxa"/>
          </w:tcPr>
          <w:p w14:paraId="6A99BC07" w14:textId="77777777" w:rsidR="004A7D27" w:rsidRPr="000559FD" w:rsidRDefault="004A7D27" w:rsidP="00A419B9">
            <w:pPr>
              <w:spacing w:after="0" w:line="276" w:lineRule="auto"/>
              <w:rPr>
                <w:rFonts w:cs="Times New Roman"/>
                <w:bCs/>
              </w:rPr>
            </w:pPr>
            <w:r w:rsidRPr="000559FD">
              <w:rPr>
                <w:rFonts w:cs="Times New Roman"/>
                <w:bCs/>
              </w:rPr>
              <w:t>Ly6G – FITC</w:t>
            </w:r>
          </w:p>
        </w:tc>
        <w:tc>
          <w:tcPr>
            <w:tcW w:w="1573" w:type="dxa"/>
            <w:shd w:val="clear" w:color="auto" w:fill="auto"/>
          </w:tcPr>
          <w:p w14:paraId="26CF524E" w14:textId="6299AAAB" w:rsidR="004A7D27" w:rsidRPr="000559FD" w:rsidRDefault="004A7D27" w:rsidP="00A419B9">
            <w:pPr>
              <w:spacing w:after="0" w:line="276" w:lineRule="auto"/>
              <w:rPr>
                <w:rFonts w:cs="Times New Roman"/>
                <w:bCs/>
              </w:rPr>
            </w:pPr>
            <w:r w:rsidRPr="00044E98">
              <w:rPr>
                <w:rFonts w:cs="Times New Roman"/>
                <w:bCs/>
              </w:rPr>
              <w:t>3.125 µg/m</w:t>
            </w:r>
            <w:r w:rsidR="009B550B">
              <w:rPr>
                <w:rFonts w:cs="Times New Roman"/>
                <w:bCs/>
              </w:rPr>
              <w:t>L</w:t>
            </w:r>
          </w:p>
        </w:tc>
        <w:tc>
          <w:tcPr>
            <w:tcW w:w="1984" w:type="dxa"/>
            <w:shd w:val="clear" w:color="auto" w:fill="auto"/>
          </w:tcPr>
          <w:p w14:paraId="7A95342D" w14:textId="77777777" w:rsidR="004A7D27" w:rsidRPr="000559FD" w:rsidRDefault="004A7D27" w:rsidP="00A419B9">
            <w:pPr>
              <w:spacing w:after="0" w:line="276" w:lineRule="auto"/>
              <w:rPr>
                <w:rFonts w:cs="Times New Roman"/>
                <w:bCs/>
              </w:rPr>
            </w:pPr>
            <w:r w:rsidRPr="000559FD">
              <w:rPr>
                <w:rFonts w:cs="Times New Roman"/>
                <w:bCs/>
              </w:rPr>
              <w:t>BD</w:t>
            </w:r>
          </w:p>
        </w:tc>
        <w:tc>
          <w:tcPr>
            <w:tcW w:w="1866" w:type="dxa"/>
          </w:tcPr>
          <w:p w14:paraId="48FFAB3E" w14:textId="77777777" w:rsidR="004A7D27" w:rsidRPr="000559FD" w:rsidRDefault="004A7D27" w:rsidP="00A419B9">
            <w:pPr>
              <w:spacing w:after="0" w:line="276" w:lineRule="auto"/>
              <w:rPr>
                <w:rFonts w:cs="Times New Roman"/>
                <w:bCs/>
              </w:rPr>
            </w:pPr>
            <w:r>
              <w:rPr>
                <w:rFonts w:cs="Times New Roman"/>
                <w:bCs/>
              </w:rPr>
              <w:t>561105</w:t>
            </w:r>
          </w:p>
        </w:tc>
      </w:tr>
      <w:tr w:rsidR="004A7D27" w:rsidRPr="000135E3" w14:paraId="5DEACCD6" w14:textId="77777777" w:rsidTr="00880400">
        <w:tc>
          <w:tcPr>
            <w:tcW w:w="3502" w:type="dxa"/>
          </w:tcPr>
          <w:p w14:paraId="61AB21C4" w14:textId="77777777" w:rsidR="004A7D27" w:rsidRPr="000559FD" w:rsidRDefault="004A7D27" w:rsidP="00A419B9">
            <w:pPr>
              <w:spacing w:after="0" w:line="276" w:lineRule="auto"/>
              <w:rPr>
                <w:rFonts w:cs="Times New Roman"/>
                <w:bCs/>
              </w:rPr>
            </w:pPr>
            <w:proofErr w:type="spellStart"/>
            <w:r w:rsidRPr="000559FD">
              <w:rPr>
                <w:rFonts w:cs="Times New Roman"/>
                <w:bCs/>
              </w:rPr>
              <w:t>SiglecF</w:t>
            </w:r>
            <w:proofErr w:type="spellEnd"/>
            <w:r w:rsidRPr="000559FD">
              <w:rPr>
                <w:rFonts w:cs="Times New Roman"/>
                <w:bCs/>
              </w:rPr>
              <w:t xml:space="preserve"> – BV605</w:t>
            </w:r>
          </w:p>
        </w:tc>
        <w:tc>
          <w:tcPr>
            <w:tcW w:w="1573" w:type="dxa"/>
            <w:shd w:val="clear" w:color="auto" w:fill="auto"/>
          </w:tcPr>
          <w:p w14:paraId="7D3B51C3" w14:textId="618F1AEF" w:rsidR="004A7D27" w:rsidRPr="000559FD" w:rsidRDefault="004A7D27" w:rsidP="00A419B9">
            <w:pPr>
              <w:spacing w:after="0" w:line="276" w:lineRule="auto"/>
              <w:rPr>
                <w:rFonts w:cs="Times New Roman"/>
                <w:bCs/>
              </w:rPr>
            </w:pPr>
            <w:r w:rsidRPr="00044E98">
              <w:rPr>
                <w:rFonts w:cs="Times New Roman"/>
                <w:bCs/>
              </w:rPr>
              <w:t>0.625 µg/m</w:t>
            </w:r>
            <w:r w:rsidR="009B550B">
              <w:rPr>
                <w:rFonts w:cs="Times New Roman"/>
                <w:bCs/>
              </w:rPr>
              <w:t>L</w:t>
            </w:r>
          </w:p>
        </w:tc>
        <w:tc>
          <w:tcPr>
            <w:tcW w:w="1984" w:type="dxa"/>
            <w:shd w:val="clear" w:color="auto" w:fill="auto"/>
          </w:tcPr>
          <w:p w14:paraId="67BCA5D1" w14:textId="77777777" w:rsidR="004A7D27" w:rsidRPr="000559FD" w:rsidRDefault="004A7D27" w:rsidP="00A419B9">
            <w:pPr>
              <w:spacing w:after="0" w:line="276" w:lineRule="auto"/>
              <w:rPr>
                <w:rFonts w:cs="Times New Roman"/>
                <w:bCs/>
              </w:rPr>
            </w:pPr>
            <w:r w:rsidRPr="000559FD">
              <w:rPr>
                <w:rFonts w:cs="Times New Roman"/>
                <w:bCs/>
              </w:rPr>
              <w:t>BD</w:t>
            </w:r>
          </w:p>
        </w:tc>
        <w:tc>
          <w:tcPr>
            <w:tcW w:w="1866" w:type="dxa"/>
          </w:tcPr>
          <w:p w14:paraId="4B32260E" w14:textId="77777777" w:rsidR="004A7D27" w:rsidRPr="000559FD" w:rsidRDefault="004A7D27" w:rsidP="00A419B9">
            <w:pPr>
              <w:spacing w:after="0" w:line="276" w:lineRule="auto"/>
              <w:rPr>
                <w:rFonts w:cs="Times New Roman"/>
                <w:bCs/>
              </w:rPr>
            </w:pPr>
            <w:r>
              <w:rPr>
                <w:rFonts w:cs="Times New Roman"/>
                <w:bCs/>
              </w:rPr>
              <w:t>740388</w:t>
            </w:r>
          </w:p>
        </w:tc>
      </w:tr>
      <w:tr w:rsidR="004A7D27" w:rsidRPr="000135E3" w14:paraId="7AFB0A68" w14:textId="77777777" w:rsidTr="00880400">
        <w:tc>
          <w:tcPr>
            <w:tcW w:w="3502" w:type="dxa"/>
          </w:tcPr>
          <w:p w14:paraId="13C12136" w14:textId="77777777" w:rsidR="004A7D27" w:rsidRPr="000559FD" w:rsidRDefault="004A7D27" w:rsidP="00A419B9">
            <w:pPr>
              <w:spacing w:after="0" w:line="276" w:lineRule="auto"/>
              <w:rPr>
                <w:rFonts w:cs="Times New Roman"/>
                <w:bCs/>
              </w:rPr>
            </w:pPr>
            <w:r w:rsidRPr="000559FD">
              <w:rPr>
                <w:rFonts w:cs="Times New Roman"/>
                <w:bCs/>
              </w:rPr>
              <w:t>XCR1 – BV650</w:t>
            </w:r>
          </w:p>
        </w:tc>
        <w:tc>
          <w:tcPr>
            <w:tcW w:w="1573" w:type="dxa"/>
            <w:shd w:val="clear" w:color="auto" w:fill="auto"/>
          </w:tcPr>
          <w:p w14:paraId="7323C492" w14:textId="5CF91C45" w:rsidR="004A7D27" w:rsidRPr="000559FD" w:rsidRDefault="004A7D27" w:rsidP="00A419B9">
            <w:pPr>
              <w:spacing w:after="0" w:line="276" w:lineRule="auto"/>
              <w:rPr>
                <w:rFonts w:cs="Times New Roman"/>
                <w:bCs/>
              </w:rPr>
            </w:pPr>
            <w:r w:rsidRPr="00E92E1D">
              <w:rPr>
                <w:rFonts w:cs="Times New Roman"/>
                <w:bCs/>
              </w:rPr>
              <w:t>1.25 µg/m</w:t>
            </w:r>
            <w:r w:rsidR="009B550B">
              <w:rPr>
                <w:rFonts w:cs="Times New Roman"/>
                <w:bCs/>
              </w:rPr>
              <w:t>L</w:t>
            </w:r>
          </w:p>
        </w:tc>
        <w:tc>
          <w:tcPr>
            <w:tcW w:w="1984" w:type="dxa"/>
            <w:shd w:val="clear" w:color="auto" w:fill="auto"/>
          </w:tcPr>
          <w:p w14:paraId="3E38F878" w14:textId="77777777" w:rsidR="004A7D27" w:rsidRPr="000559FD" w:rsidRDefault="004A7D27" w:rsidP="00A419B9">
            <w:pPr>
              <w:spacing w:after="0" w:line="276" w:lineRule="auto"/>
              <w:rPr>
                <w:rFonts w:cs="Times New Roman"/>
                <w:bCs/>
              </w:rPr>
            </w:pPr>
            <w:proofErr w:type="spellStart"/>
            <w:r>
              <w:rPr>
                <w:rFonts w:cs="Times New Roman"/>
                <w:bCs/>
              </w:rPr>
              <w:t>Biolegend</w:t>
            </w:r>
            <w:proofErr w:type="spellEnd"/>
          </w:p>
        </w:tc>
        <w:tc>
          <w:tcPr>
            <w:tcW w:w="1866" w:type="dxa"/>
          </w:tcPr>
          <w:p w14:paraId="2AA0EEEF" w14:textId="77777777" w:rsidR="004A7D27" w:rsidRPr="000559FD" w:rsidRDefault="004A7D27" w:rsidP="00A419B9">
            <w:pPr>
              <w:spacing w:after="0" w:line="276" w:lineRule="auto"/>
              <w:rPr>
                <w:rFonts w:cs="Times New Roman"/>
                <w:bCs/>
              </w:rPr>
            </w:pPr>
            <w:r w:rsidRPr="00E92E1D">
              <w:rPr>
                <w:rFonts w:cs="Times New Roman"/>
                <w:bCs/>
              </w:rPr>
              <w:t>148220</w:t>
            </w:r>
          </w:p>
        </w:tc>
      </w:tr>
      <w:tr w:rsidR="004A7D27" w:rsidRPr="000135E3" w14:paraId="060ABB75" w14:textId="77777777" w:rsidTr="00880400">
        <w:tc>
          <w:tcPr>
            <w:tcW w:w="3502" w:type="dxa"/>
          </w:tcPr>
          <w:p w14:paraId="0BCB31D8" w14:textId="77777777" w:rsidR="004A7D27" w:rsidRPr="000559FD" w:rsidRDefault="004A7D27" w:rsidP="00A419B9">
            <w:pPr>
              <w:spacing w:after="0" w:line="276" w:lineRule="auto"/>
              <w:rPr>
                <w:rFonts w:cs="Times New Roman"/>
                <w:bCs/>
              </w:rPr>
            </w:pPr>
            <w:r w:rsidRPr="000559FD">
              <w:rPr>
                <w:rFonts w:cs="Times New Roman"/>
                <w:bCs/>
              </w:rPr>
              <w:t>CD38 – BUV737</w:t>
            </w:r>
          </w:p>
        </w:tc>
        <w:tc>
          <w:tcPr>
            <w:tcW w:w="1573" w:type="dxa"/>
            <w:shd w:val="clear" w:color="auto" w:fill="auto"/>
          </w:tcPr>
          <w:p w14:paraId="0D43DAE7" w14:textId="33776581" w:rsidR="004A7D27" w:rsidRPr="000559FD" w:rsidRDefault="004A7D27" w:rsidP="00A419B9">
            <w:pPr>
              <w:spacing w:after="0" w:line="276" w:lineRule="auto"/>
              <w:rPr>
                <w:rFonts w:cs="Times New Roman"/>
                <w:bCs/>
              </w:rPr>
            </w:pPr>
            <w:r w:rsidRPr="00E92E1D">
              <w:rPr>
                <w:rFonts w:cs="Times New Roman"/>
                <w:bCs/>
              </w:rPr>
              <w:t>5 µg/m</w:t>
            </w:r>
            <w:r w:rsidR="009B550B">
              <w:rPr>
                <w:rFonts w:cs="Times New Roman"/>
                <w:bCs/>
              </w:rPr>
              <w:t>L</w:t>
            </w:r>
          </w:p>
        </w:tc>
        <w:tc>
          <w:tcPr>
            <w:tcW w:w="1984" w:type="dxa"/>
            <w:shd w:val="clear" w:color="auto" w:fill="auto"/>
          </w:tcPr>
          <w:p w14:paraId="7F318291" w14:textId="77777777" w:rsidR="004A7D27" w:rsidRPr="000559FD" w:rsidRDefault="004A7D27" w:rsidP="00A419B9">
            <w:pPr>
              <w:spacing w:after="0" w:line="276" w:lineRule="auto"/>
              <w:rPr>
                <w:rFonts w:cs="Times New Roman"/>
                <w:bCs/>
              </w:rPr>
            </w:pPr>
            <w:r>
              <w:rPr>
                <w:rFonts w:cs="Times New Roman"/>
                <w:bCs/>
              </w:rPr>
              <w:t>BD</w:t>
            </w:r>
          </w:p>
        </w:tc>
        <w:tc>
          <w:tcPr>
            <w:tcW w:w="1866" w:type="dxa"/>
          </w:tcPr>
          <w:p w14:paraId="296AECCA" w14:textId="77777777" w:rsidR="004A7D27" w:rsidRPr="000559FD" w:rsidRDefault="004A7D27" w:rsidP="00A419B9">
            <w:pPr>
              <w:spacing w:after="0" w:line="276" w:lineRule="auto"/>
              <w:rPr>
                <w:rFonts w:cs="Times New Roman"/>
                <w:bCs/>
              </w:rPr>
            </w:pPr>
            <w:r w:rsidRPr="00E92E1D">
              <w:rPr>
                <w:rFonts w:cs="Times New Roman"/>
                <w:bCs/>
              </w:rPr>
              <w:t>741748</w:t>
            </w:r>
          </w:p>
        </w:tc>
      </w:tr>
      <w:tr w:rsidR="004A7D27" w:rsidRPr="000135E3" w14:paraId="7EC5F471" w14:textId="77777777" w:rsidTr="00880400">
        <w:tc>
          <w:tcPr>
            <w:tcW w:w="3502" w:type="dxa"/>
          </w:tcPr>
          <w:p w14:paraId="64C62236" w14:textId="77777777" w:rsidR="004A7D27" w:rsidRPr="000559FD" w:rsidRDefault="004A7D27" w:rsidP="00A419B9">
            <w:pPr>
              <w:spacing w:after="0" w:line="276" w:lineRule="auto"/>
              <w:rPr>
                <w:rFonts w:cs="Times New Roman"/>
                <w:bCs/>
              </w:rPr>
            </w:pPr>
            <w:r w:rsidRPr="000559FD">
              <w:rPr>
                <w:rFonts w:cs="Times New Roman"/>
                <w:bCs/>
              </w:rPr>
              <w:t>CD44 – BV510</w:t>
            </w:r>
          </w:p>
        </w:tc>
        <w:tc>
          <w:tcPr>
            <w:tcW w:w="1573" w:type="dxa"/>
            <w:shd w:val="clear" w:color="auto" w:fill="auto"/>
          </w:tcPr>
          <w:p w14:paraId="201B5FFD" w14:textId="224738BE" w:rsidR="004A7D27" w:rsidRPr="000559FD" w:rsidRDefault="004A7D27" w:rsidP="00A419B9">
            <w:pPr>
              <w:spacing w:after="0" w:line="276" w:lineRule="auto"/>
              <w:rPr>
                <w:rFonts w:cs="Times New Roman"/>
                <w:bCs/>
              </w:rPr>
            </w:pPr>
            <w:r w:rsidRPr="00E92E1D">
              <w:rPr>
                <w:rFonts w:cs="Times New Roman"/>
                <w:bCs/>
              </w:rPr>
              <w:t>5 µg/m</w:t>
            </w:r>
            <w:r w:rsidR="009B550B">
              <w:rPr>
                <w:rFonts w:cs="Times New Roman"/>
                <w:bCs/>
              </w:rPr>
              <w:t>L</w:t>
            </w:r>
          </w:p>
        </w:tc>
        <w:tc>
          <w:tcPr>
            <w:tcW w:w="1984" w:type="dxa"/>
            <w:shd w:val="clear" w:color="auto" w:fill="auto"/>
          </w:tcPr>
          <w:p w14:paraId="553E35BD" w14:textId="77777777" w:rsidR="004A7D27" w:rsidRPr="000559FD" w:rsidRDefault="004A7D27" w:rsidP="00A419B9">
            <w:pPr>
              <w:spacing w:after="0" w:line="276" w:lineRule="auto"/>
              <w:rPr>
                <w:rFonts w:cs="Times New Roman"/>
                <w:bCs/>
              </w:rPr>
            </w:pPr>
            <w:proofErr w:type="spellStart"/>
            <w:r>
              <w:rPr>
                <w:rFonts w:cs="Times New Roman"/>
                <w:bCs/>
              </w:rPr>
              <w:t>Biolegend</w:t>
            </w:r>
            <w:proofErr w:type="spellEnd"/>
          </w:p>
        </w:tc>
        <w:tc>
          <w:tcPr>
            <w:tcW w:w="1866" w:type="dxa"/>
          </w:tcPr>
          <w:p w14:paraId="4EA082C7" w14:textId="77777777" w:rsidR="004A7D27" w:rsidRPr="000559FD" w:rsidRDefault="004A7D27" w:rsidP="00A419B9">
            <w:pPr>
              <w:spacing w:after="0" w:line="276" w:lineRule="auto"/>
              <w:rPr>
                <w:rFonts w:cs="Times New Roman"/>
                <w:bCs/>
              </w:rPr>
            </w:pPr>
            <w:r w:rsidRPr="00E92E1D">
              <w:rPr>
                <w:rFonts w:cs="Times New Roman"/>
                <w:bCs/>
              </w:rPr>
              <w:t>103043</w:t>
            </w:r>
          </w:p>
        </w:tc>
      </w:tr>
      <w:tr w:rsidR="004A7D27" w:rsidRPr="000135E3" w14:paraId="244735D1" w14:textId="77777777" w:rsidTr="00880400">
        <w:tc>
          <w:tcPr>
            <w:tcW w:w="3502" w:type="dxa"/>
          </w:tcPr>
          <w:p w14:paraId="0B3F7F53" w14:textId="77777777" w:rsidR="004A7D27" w:rsidRPr="000559FD" w:rsidRDefault="004A7D27" w:rsidP="00A419B9">
            <w:pPr>
              <w:spacing w:after="0" w:line="276" w:lineRule="auto"/>
              <w:rPr>
                <w:rFonts w:cs="Times New Roman"/>
                <w:bCs/>
              </w:rPr>
            </w:pPr>
            <w:r w:rsidRPr="000559FD">
              <w:rPr>
                <w:rFonts w:cs="Times New Roman"/>
                <w:bCs/>
              </w:rPr>
              <w:t>CD3 – FITC</w:t>
            </w:r>
          </w:p>
        </w:tc>
        <w:tc>
          <w:tcPr>
            <w:tcW w:w="1573" w:type="dxa"/>
            <w:shd w:val="clear" w:color="auto" w:fill="auto"/>
          </w:tcPr>
          <w:p w14:paraId="1E0458C3" w14:textId="3CB1FF85" w:rsidR="004A7D27" w:rsidRPr="000559FD" w:rsidRDefault="004A7D27" w:rsidP="00A419B9">
            <w:pPr>
              <w:spacing w:after="0" w:line="276" w:lineRule="auto"/>
              <w:rPr>
                <w:rFonts w:cs="Times New Roman"/>
                <w:bCs/>
              </w:rPr>
            </w:pPr>
            <w:r w:rsidRPr="00E92E1D">
              <w:rPr>
                <w:rFonts w:cs="Times New Roman"/>
                <w:bCs/>
              </w:rPr>
              <w:t>3.125 µg/m</w:t>
            </w:r>
            <w:r w:rsidR="009B550B">
              <w:rPr>
                <w:rFonts w:cs="Times New Roman"/>
                <w:bCs/>
              </w:rPr>
              <w:t>L</w:t>
            </w:r>
          </w:p>
        </w:tc>
        <w:tc>
          <w:tcPr>
            <w:tcW w:w="1984" w:type="dxa"/>
            <w:shd w:val="clear" w:color="auto" w:fill="auto"/>
          </w:tcPr>
          <w:p w14:paraId="27CE00DD" w14:textId="77777777" w:rsidR="004A7D27" w:rsidRPr="000559FD" w:rsidRDefault="004A7D27" w:rsidP="00A419B9">
            <w:pPr>
              <w:spacing w:after="0" w:line="276" w:lineRule="auto"/>
              <w:rPr>
                <w:rFonts w:cs="Times New Roman"/>
                <w:bCs/>
              </w:rPr>
            </w:pPr>
            <w:proofErr w:type="spellStart"/>
            <w:r>
              <w:rPr>
                <w:rFonts w:cs="Times New Roman"/>
                <w:bCs/>
              </w:rPr>
              <w:t>Biolegend</w:t>
            </w:r>
            <w:proofErr w:type="spellEnd"/>
          </w:p>
        </w:tc>
        <w:tc>
          <w:tcPr>
            <w:tcW w:w="1866" w:type="dxa"/>
          </w:tcPr>
          <w:p w14:paraId="2503F7D4" w14:textId="77777777" w:rsidR="004A7D27" w:rsidRPr="000559FD" w:rsidRDefault="004A7D27" w:rsidP="00A419B9">
            <w:pPr>
              <w:spacing w:after="0" w:line="276" w:lineRule="auto"/>
              <w:rPr>
                <w:rFonts w:cs="Times New Roman"/>
                <w:bCs/>
              </w:rPr>
            </w:pPr>
            <w:r w:rsidRPr="00E92E1D">
              <w:rPr>
                <w:rFonts w:cs="Times New Roman"/>
                <w:bCs/>
              </w:rPr>
              <w:t>100203</w:t>
            </w:r>
          </w:p>
        </w:tc>
      </w:tr>
      <w:tr w:rsidR="004A7D27" w:rsidRPr="000135E3" w14:paraId="7F1D42E6" w14:textId="77777777" w:rsidTr="00880400">
        <w:tc>
          <w:tcPr>
            <w:tcW w:w="3502" w:type="dxa"/>
          </w:tcPr>
          <w:p w14:paraId="5AE8566F" w14:textId="77777777" w:rsidR="004A7D27" w:rsidRPr="000559FD" w:rsidRDefault="004A7D27" w:rsidP="00A419B9">
            <w:pPr>
              <w:spacing w:after="0" w:line="276" w:lineRule="auto"/>
              <w:rPr>
                <w:rFonts w:cs="Times New Roman"/>
                <w:bCs/>
              </w:rPr>
            </w:pPr>
            <w:r w:rsidRPr="000559FD">
              <w:rPr>
                <w:rFonts w:cs="Times New Roman"/>
                <w:bCs/>
              </w:rPr>
              <w:t>CD64 – BV786</w:t>
            </w:r>
          </w:p>
        </w:tc>
        <w:tc>
          <w:tcPr>
            <w:tcW w:w="1573" w:type="dxa"/>
            <w:shd w:val="clear" w:color="auto" w:fill="auto"/>
          </w:tcPr>
          <w:p w14:paraId="1E48D36B" w14:textId="5E63D734" w:rsidR="004A7D27" w:rsidRPr="000559FD" w:rsidRDefault="004A7D27" w:rsidP="00A419B9">
            <w:pPr>
              <w:spacing w:after="0" w:line="276" w:lineRule="auto"/>
              <w:rPr>
                <w:rFonts w:cs="Times New Roman"/>
                <w:bCs/>
              </w:rPr>
            </w:pPr>
            <w:r w:rsidRPr="00E92E1D">
              <w:rPr>
                <w:rFonts w:cs="Times New Roman"/>
                <w:bCs/>
              </w:rPr>
              <w:t>10 µg/m</w:t>
            </w:r>
            <w:r w:rsidR="009B550B">
              <w:rPr>
                <w:rFonts w:cs="Times New Roman"/>
                <w:bCs/>
              </w:rPr>
              <w:t>L</w:t>
            </w:r>
          </w:p>
        </w:tc>
        <w:tc>
          <w:tcPr>
            <w:tcW w:w="1984" w:type="dxa"/>
            <w:shd w:val="clear" w:color="auto" w:fill="auto"/>
          </w:tcPr>
          <w:p w14:paraId="6AE36358" w14:textId="77777777" w:rsidR="004A7D27" w:rsidRPr="000559FD" w:rsidRDefault="004A7D27" w:rsidP="00A419B9">
            <w:pPr>
              <w:spacing w:after="0" w:line="276" w:lineRule="auto"/>
              <w:rPr>
                <w:rFonts w:cs="Times New Roman"/>
                <w:bCs/>
              </w:rPr>
            </w:pPr>
            <w:r>
              <w:rPr>
                <w:rFonts w:cs="Times New Roman"/>
                <w:bCs/>
              </w:rPr>
              <w:t>BD</w:t>
            </w:r>
          </w:p>
        </w:tc>
        <w:tc>
          <w:tcPr>
            <w:tcW w:w="1866" w:type="dxa"/>
          </w:tcPr>
          <w:p w14:paraId="30671F01" w14:textId="77777777" w:rsidR="004A7D27" w:rsidRPr="000559FD" w:rsidRDefault="004A7D27" w:rsidP="00A419B9">
            <w:pPr>
              <w:spacing w:after="0" w:line="276" w:lineRule="auto"/>
              <w:rPr>
                <w:rFonts w:cs="Times New Roman"/>
                <w:bCs/>
              </w:rPr>
            </w:pPr>
            <w:r w:rsidRPr="00E92E1D">
              <w:rPr>
                <w:rFonts w:cs="Times New Roman"/>
                <w:bCs/>
              </w:rPr>
              <w:t>741024</w:t>
            </w:r>
          </w:p>
        </w:tc>
      </w:tr>
      <w:tr w:rsidR="004A7D27" w:rsidRPr="000135E3" w14:paraId="4F24F100" w14:textId="77777777" w:rsidTr="00880400">
        <w:tc>
          <w:tcPr>
            <w:tcW w:w="3502" w:type="dxa"/>
          </w:tcPr>
          <w:p w14:paraId="209C7415" w14:textId="77777777" w:rsidR="004A7D27" w:rsidRPr="000559FD" w:rsidRDefault="004A7D27" w:rsidP="00A419B9">
            <w:pPr>
              <w:spacing w:after="0" w:line="276" w:lineRule="auto"/>
              <w:rPr>
                <w:rFonts w:cs="Times New Roman"/>
                <w:bCs/>
              </w:rPr>
            </w:pPr>
            <w:r w:rsidRPr="000559FD">
              <w:rPr>
                <w:rFonts w:cs="Times New Roman"/>
                <w:bCs/>
              </w:rPr>
              <w:t>CD26 – PE</w:t>
            </w:r>
          </w:p>
        </w:tc>
        <w:tc>
          <w:tcPr>
            <w:tcW w:w="1573" w:type="dxa"/>
            <w:shd w:val="clear" w:color="auto" w:fill="auto"/>
          </w:tcPr>
          <w:p w14:paraId="2D1E0D4A" w14:textId="26172A8D" w:rsidR="004A7D27" w:rsidRPr="000559FD" w:rsidRDefault="004A7D27" w:rsidP="00A419B9">
            <w:pPr>
              <w:spacing w:after="0" w:line="276" w:lineRule="auto"/>
              <w:rPr>
                <w:rFonts w:cs="Times New Roman"/>
                <w:bCs/>
              </w:rPr>
            </w:pPr>
            <w:r w:rsidRPr="00044E98">
              <w:rPr>
                <w:rFonts w:cs="Times New Roman"/>
                <w:bCs/>
              </w:rPr>
              <w:t>0.625 µg/m</w:t>
            </w:r>
            <w:r w:rsidR="009B550B">
              <w:rPr>
                <w:rFonts w:cs="Times New Roman"/>
                <w:bCs/>
              </w:rPr>
              <w:t>L</w:t>
            </w:r>
          </w:p>
        </w:tc>
        <w:tc>
          <w:tcPr>
            <w:tcW w:w="1984" w:type="dxa"/>
            <w:shd w:val="clear" w:color="auto" w:fill="auto"/>
          </w:tcPr>
          <w:p w14:paraId="74F0AA8B" w14:textId="77777777" w:rsidR="004A7D27" w:rsidRPr="000559FD" w:rsidRDefault="004A7D27" w:rsidP="00A419B9">
            <w:pPr>
              <w:spacing w:after="0" w:line="276" w:lineRule="auto"/>
              <w:rPr>
                <w:rFonts w:cs="Times New Roman"/>
                <w:bCs/>
              </w:rPr>
            </w:pPr>
            <w:proofErr w:type="spellStart"/>
            <w:r>
              <w:rPr>
                <w:rFonts w:cs="Times New Roman"/>
                <w:bCs/>
              </w:rPr>
              <w:t>Biolegend</w:t>
            </w:r>
            <w:proofErr w:type="spellEnd"/>
          </w:p>
        </w:tc>
        <w:tc>
          <w:tcPr>
            <w:tcW w:w="1866" w:type="dxa"/>
          </w:tcPr>
          <w:p w14:paraId="4FCB8E75" w14:textId="77777777" w:rsidR="004A7D27" w:rsidRPr="000559FD" w:rsidRDefault="004A7D27" w:rsidP="00A419B9">
            <w:pPr>
              <w:spacing w:after="0" w:line="276" w:lineRule="auto"/>
              <w:rPr>
                <w:rFonts w:cs="Times New Roman"/>
                <w:bCs/>
              </w:rPr>
            </w:pPr>
            <w:r>
              <w:rPr>
                <w:rFonts w:cs="Times New Roman"/>
                <w:bCs/>
              </w:rPr>
              <w:t>137803</w:t>
            </w:r>
          </w:p>
        </w:tc>
      </w:tr>
      <w:tr w:rsidR="004A7D27" w:rsidRPr="000135E3" w14:paraId="35A0E1A5" w14:textId="77777777" w:rsidTr="00880400">
        <w:tc>
          <w:tcPr>
            <w:tcW w:w="3502" w:type="dxa"/>
          </w:tcPr>
          <w:p w14:paraId="573E6650" w14:textId="77777777" w:rsidR="004A7D27" w:rsidRPr="000559FD" w:rsidRDefault="004A7D27" w:rsidP="00A419B9">
            <w:pPr>
              <w:spacing w:after="0" w:line="276" w:lineRule="auto"/>
              <w:rPr>
                <w:rFonts w:cs="Times New Roman"/>
                <w:bCs/>
              </w:rPr>
            </w:pPr>
            <w:r w:rsidRPr="000559FD">
              <w:rPr>
                <w:rFonts w:cs="Times New Roman"/>
                <w:bCs/>
              </w:rPr>
              <w:t>CD25 – BUV395</w:t>
            </w:r>
          </w:p>
        </w:tc>
        <w:tc>
          <w:tcPr>
            <w:tcW w:w="1573" w:type="dxa"/>
            <w:shd w:val="clear" w:color="auto" w:fill="auto"/>
          </w:tcPr>
          <w:p w14:paraId="0FE7F8B0" w14:textId="54CDDAAE" w:rsidR="004A7D27" w:rsidRPr="000559FD" w:rsidRDefault="004A7D27" w:rsidP="00A419B9">
            <w:pPr>
              <w:spacing w:after="0" w:line="276" w:lineRule="auto"/>
              <w:rPr>
                <w:rFonts w:cs="Times New Roman"/>
                <w:bCs/>
              </w:rPr>
            </w:pPr>
            <w:r w:rsidRPr="00E92E1D">
              <w:rPr>
                <w:rFonts w:cs="Times New Roman"/>
                <w:bCs/>
              </w:rPr>
              <w:t>10 µg/m</w:t>
            </w:r>
            <w:r w:rsidR="009B550B">
              <w:rPr>
                <w:rFonts w:cs="Times New Roman"/>
                <w:bCs/>
              </w:rPr>
              <w:t>L</w:t>
            </w:r>
          </w:p>
        </w:tc>
        <w:tc>
          <w:tcPr>
            <w:tcW w:w="1984" w:type="dxa"/>
            <w:shd w:val="clear" w:color="auto" w:fill="auto"/>
          </w:tcPr>
          <w:p w14:paraId="513C2172" w14:textId="77777777" w:rsidR="004A7D27" w:rsidRPr="000559FD" w:rsidRDefault="004A7D27" w:rsidP="00A419B9">
            <w:pPr>
              <w:spacing w:after="0" w:line="276" w:lineRule="auto"/>
              <w:rPr>
                <w:rFonts w:cs="Times New Roman"/>
                <w:bCs/>
              </w:rPr>
            </w:pPr>
            <w:r>
              <w:rPr>
                <w:rFonts w:cs="Times New Roman"/>
                <w:bCs/>
              </w:rPr>
              <w:t>BD</w:t>
            </w:r>
          </w:p>
        </w:tc>
        <w:tc>
          <w:tcPr>
            <w:tcW w:w="1866" w:type="dxa"/>
          </w:tcPr>
          <w:p w14:paraId="0ADC0462" w14:textId="77777777" w:rsidR="004A7D27" w:rsidRPr="000559FD" w:rsidRDefault="004A7D27" w:rsidP="00A419B9">
            <w:pPr>
              <w:spacing w:after="0" w:line="276" w:lineRule="auto"/>
              <w:rPr>
                <w:rFonts w:cs="Times New Roman"/>
                <w:bCs/>
              </w:rPr>
            </w:pPr>
            <w:r w:rsidRPr="00E92E1D">
              <w:rPr>
                <w:rFonts w:cs="Times New Roman"/>
                <w:bCs/>
              </w:rPr>
              <w:t>564022</w:t>
            </w:r>
          </w:p>
        </w:tc>
      </w:tr>
    </w:tbl>
    <w:p w14:paraId="77FD39B3" w14:textId="708C37F1" w:rsidR="004A7D27" w:rsidRDefault="004A7D27" w:rsidP="00A419B9">
      <w:pPr>
        <w:spacing w:line="276" w:lineRule="auto"/>
        <w:rPr>
          <w:rFonts w:cs="Times New Roman"/>
        </w:rPr>
      </w:pPr>
    </w:p>
    <w:p w14:paraId="34398341" w14:textId="77777777" w:rsidR="006C3BB4" w:rsidRDefault="006C3BB4" w:rsidP="00A419B9">
      <w:pPr>
        <w:spacing w:line="276" w:lineRule="auto"/>
        <w:rPr>
          <w:rFonts w:cs="Times New Roman"/>
          <w:b/>
          <w:bCs/>
          <w:sz w:val="28"/>
          <w:szCs w:val="24"/>
        </w:rPr>
      </w:pPr>
    </w:p>
    <w:p w14:paraId="00DE06D8" w14:textId="77777777" w:rsidR="006C3BB4" w:rsidRDefault="006C3BB4" w:rsidP="00A419B9">
      <w:pPr>
        <w:spacing w:line="276" w:lineRule="auto"/>
        <w:rPr>
          <w:rFonts w:cs="Times New Roman"/>
          <w:b/>
          <w:bCs/>
          <w:sz w:val="28"/>
          <w:szCs w:val="24"/>
        </w:rPr>
      </w:pPr>
    </w:p>
    <w:p w14:paraId="3B10F888" w14:textId="77777777" w:rsidR="006C3BB4" w:rsidRDefault="006C3BB4" w:rsidP="00A419B9">
      <w:pPr>
        <w:spacing w:line="276" w:lineRule="auto"/>
        <w:rPr>
          <w:rFonts w:cs="Times New Roman"/>
          <w:b/>
          <w:bCs/>
          <w:sz w:val="28"/>
          <w:szCs w:val="24"/>
        </w:rPr>
      </w:pPr>
    </w:p>
    <w:p w14:paraId="534CF575" w14:textId="77777777" w:rsidR="006C3BB4" w:rsidRDefault="006C3BB4" w:rsidP="00A419B9">
      <w:pPr>
        <w:spacing w:line="276" w:lineRule="auto"/>
        <w:rPr>
          <w:rFonts w:cs="Times New Roman"/>
          <w:b/>
          <w:bCs/>
          <w:sz w:val="28"/>
          <w:szCs w:val="24"/>
        </w:rPr>
      </w:pPr>
    </w:p>
    <w:p w14:paraId="7A3F412C" w14:textId="77777777" w:rsidR="006C3BB4" w:rsidRDefault="006C3BB4" w:rsidP="00A419B9">
      <w:pPr>
        <w:spacing w:line="276" w:lineRule="auto"/>
        <w:rPr>
          <w:rFonts w:cs="Times New Roman"/>
          <w:b/>
          <w:bCs/>
          <w:sz w:val="28"/>
          <w:szCs w:val="24"/>
        </w:rPr>
      </w:pPr>
    </w:p>
    <w:p w14:paraId="07DC3F04" w14:textId="77777777" w:rsidR="006C3BB4" w:rsidRDefault="006C3BB4" w:rsidP="00A419B9">
      <w:pPr>
        <w:spacing w:line="276" w:lineRule="auto"/>
        <w:rPr>
          <w:rFonts w:cs="Times New Roman"/>
          <w:b/>
          <w:bCs/>
          <w:sz w:val="28"/>
          <w:szCs w:val="24"/>
        </w:rPr>
      </w:pPr>
    </w:p>
    <w:p w14:paraId="2F02B78A" w14:textId="77777777" w:rsidR="006C3BB4" w:rsidRDefault="006C3BB4" w:rsidP="00A419B9">
      <w:pPr>
        <w:spacing w:line="276" w:lineRule="auto"/>
        <w:rPr>
          <w:rFonts w:cs="Times New Roman"/>
          <w:b/>
          <w:bCs/>
          <w:sz w:val="28"/>
          <w:szCs w:val="24"/>
        </w:rPr>
      </w:pPr>
    </w:p>
    <w:p w14:paraId="637BBE11" w14:textId="77777777" w:rsidR="006C3BB4" w:rsidRDefault="006C3BB4" w:rsidP="00A419B9">
      <w:pPr>
        <w:spacing w:line="276" w:lineRule="auto"/>
        <w:rPr>
          <w:rFonts w:cs="Times New Roman"/>
          <w:b/>
          <w:bCs/>
          <w:sz w:val="28"/>
          <w:szCs w:val="24"/>
        </w:rPr>
      </w:pPr>
    </w:p>
    <w:p w14:paraId="75AA1F6B" w14:textId="3C1D79C2" w:rsidR="0019161B" w:rsidRDefault="0019161B">
      <w:pPr>
        <w:spacing w:after="0" w:line="240" w:lineRule="auto"/>
        <w:jc w:val="left"/>
        <w:rPr>
          <w:rFonts w:cs="Times New Roman"/>
          <w:b/>
          <w:bCs/>
          <w:sz w:val="28"/>
          <w:szCs w:val="24"/>
        </w:rPr>
      </w:pPr>
      <w:r>
        <w:rPr>
          <w:rFonts w:cs="Times New Roman"/>
          <w:b/>
          <w:bCs/>
          <w:sz w:val="28"/>
          <w:szCs w:val="24"/>
        </w:rPr>
        <w:br w:type="page"/>
      </w:r>
    </w:p>
    <w:p w14:paraId="696C4A02" w14:textId="1EF816F0" w:rsidR="006F000B" w:rsidRDefault="00B74E60" w:rsidP="006F000B">
      <w:pPr>
        <w:spacing w:line="276" w:lineRule="auto"/>
        <w:rPr>
          <w:rFonts w:cs="Times New Roman"/>
          <w:b/>
          <w:bCs/>
          <w:sz w:val="28"/>
          <w:szCs w:val="24"/>
        </w:rPr>
      </w:pPr>
      <w:r>
        <w:rPr>
          <w:rFonts w:cs="Times New Roman"/>
          <w:b/>
          <w:bCs/>
          <w:sz w:val="28"/>
          <w:szCs w:val="24"/>
        </w:rPr>
        <w:lastRenderedPageBreak/>
        <w:t>Supplementary figures</w:t>
      </w:r>
    </w:p>
    <w:p w14:paraId="2E94B6E7" w14:textId="75E4D513" w:rsidR="00B74E60" w:rsidRDefault="00B74E60" w:rsidP="006F000B">
      <w:pPr>
        <w:spacing w:line="276" w:lineRule="auto"/>
      </w:pPr>
      <w:r>
        <w:rPr>
          <w:noProof/>
        </w:rPr>
        <w:drawing>
          <wp:inline distT="0" distB="0" distL="0" distR="0" wp14:anchorId="519ADD72" wp14:editId="50D0D0BD">
            <wp:extent cx="5731510" cy="292290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a:stretch>
                      <a:fillRect/>
                    </a:stretch>
                  </pic:blipFill>
                  <pic:spPr>
                    <a:xfrm>
                      <a:off x="0" y="0"/>
                      <a:ext cx="5731510" cy="2922905"/>
                    </a:xfrm>
                    <a:prstGeom prst="rect">
                      <a:avLst/>
                    </a:prstGeom>
                  </pic:spPr>
                </pic:pic>
              </a:graphicData>
            </a:graphic>
          </wp:inline>
        </w:drawing>
      </w:r>
    </w:p>
    <w:p w14:paraId="0D6AC764" w14:textId="76D5F1AA" w:rsidR="00B74E60" w:rsidRDefault="00B74E60" w:rsidP="00B74E60">
      <w:pPr>
        <w:spacing w:line="240" w:lineRule="auto"/>
        <w:rPr>
          <w:rFonts w:eastAsia="Calibri" w:cs="Times New Roman"/>
          <w:color w:val="000000" w:themeColor="text1"/>
          <w:kern w:val="24"/>
          <w:szCs w:val="24"/>
          <w:lang w:eastAsia="fr-FR"/>
        </w:rPr>
      </w:pPr>
      <w:r w:rsidRPr="00B74E60">
        <w:rPr>
          <w:rFonts w:eastAsia="Calibri" w:cs="Times New Roman"/>
          <w:b/>
          <w:bCs/>
          <w:color w:val="000000" w:themeColor="text1"/>
          <w:kern w:val="24"/>
          <w:szCs w:val="24"/>
          <w:lang w:eastAsia="fr-FR"/>
        </w:rPr>
        <w:t>Figure S1. Imaging of the brain microenvironment from surgery to recurrence</w:t>
      </w:r>
      <w:r w:rsidRPr="00B74E60">
        <w:rPr>
          <w:rFonts w:eastAsia="Calibri" w:cs="Times New Roman"/>
          <w:color w:val="000000" w:themeColor="text1"/>
          <w:kern w:val="24"/>
          <w:szCs w:val="24"/>
          <w:lang w:eastAsia="fr-FR"/>
        </w:rPr>
        <w:t xml:space="preserve"> (</w:t>
      </w:r>
      <w:r w:rsidRPr="00B74E60">
        <w:rPr>
          <w:rFonts w:eastAsia="Calibri" w:cs="Times New Roman"/>
          <w:b/>
          <w:bCs/>
          <w:color w:val="000000" w:themeColor="text1"/>
          <w:kern w:val="24"/>
          <w:szCs w:val="24"/>
          <w:lang w:eastAsia="fr-FR"/>
        </w:rPr>
        <w:t>A</w:t>
      </w:r>
      <w:r w:rsidRPr="00B74E60">
        <w:rPr>
          <w:rFonts w:eastAsia="Calibri" w:cs="Times New Roman"/>
          <w:color w:val="000000" w:themeColor="text1"/>
          <w:kern w:val="24"/>
          <w:szCs w:val="24"/>
          <w:lang w:eastAsia="fr-FR"/>
        </w:rPr>
        <w:t>) Bright microscope (upper panel) and fluorescent microscope (lower panel) images of transgenic mice bearing GL261-DsRed tumors and the cranial window in unresected (left panel) and resected animals (right panel). Images were taken at day 0 (immediately after the surgery and/or establishment of a cranial window) and day 7 and 14 post-surgery and/or cranial window implantation; (</w:t>
      </w:r>
      <w:r w:rsidRPr="00B74E60">
        <w:rPr>
          <w:rFonts w:eastAsia="Calibri" w:cs="Times New Roman"/>
          <w:b/>
          <w:bCs/>
          <w:color w:val="000000" w:themeColor="text1"/>
          <w:kern w:val="24"/>
          <w:szCs w:val="24"/>
          <w:lang w:eastAsia="fr-FR"/>
        </w:rPr>
        <w:t>B</w:t>
      </w:r>
      <w:r w:rsidRPr="00B74E60">
        <w:rPr>
          <w:rFonts w:eastAsia="Calibri" w:cs="Times New Roman"/>
          <w:color w:val="000000" w:themeColor="text1"/>
          <w:kern w:val="24"/>
          <w:szCs w:val="24"/>
          <w:lang w:eastAsia="fr-FR"/>
        </w:rPr>
        <w:t>) Kaplan-Meier survival curves of the unresected and resected transgenic mice bearing GL261-DsRed tumors (n=3-4; *</w:t>
      </w:r>
      <w:r w:rsidRPr="00B74E60">
        <w:rPr>
          <w:rFonts w:eastAsia="Calibri" w:cs="Times New Roman"/>
          <w:i/>
          <w:iCs/>
          <w:color w:val="000000" w:themeColor="text1"/>
          <w:kern w:val="24"/>
          <w:szCs w:val="24"/>
          <w:lang w:eastAsia="fr-FR"/>
        </w:rPr>
        <w:t>p</w:t>
      </w:r>
      <w:r w:rsidRPr="00B74E60">
        <w:rPr>
          <w:rFonts w:eastAsia="Calibri" w:cs="Times New Roman"/>
          <w:color w:val="000000" w:themeColor="text1"/>
          <w:kern w:val="24"/>
          <w:szCs w:val="24"/>
          <w:lang w:eastAsia="fr-FR"/>
        </w:rPr>
        <w:t xml:space="preserve"> &lt; 0.05); (</w:t>
      </w:r>
      <w:r w:rsidRPr="00B74E60">
        <w:rPr>
          <w:rFonts w:eastAsia="Calibri" w:cs="Times New Roman"/>
          <w:b/>
          <w:bCs/>
          <w:color w:val="000000" w:themeColor="text1"/>
          <w:kern w:val="24"/>
          <w:szCs w:val="24"/>
          <w:lang w:eastAsia="fr-FR"/>
        </w:rPr>
        <w:t>C</w:t>
      </w:r>
      <w:r w:rsidRPr="00B74E60">
        <w:rPr>
          <w:rFonts w:eastAsia="Calibri" w:cs="Times New Roman"/>
          <w:color w:val="000000" w:themeColor="text1"/>
          <w:kern w:val="24"/>
          <w:szCs w:val="24"/>
          <w:lang w:eastAsia="fr-FR"/>
        </w:rPr>
        <w:t>) Quantification of the tumor volume of 3D light-sheet microscopy images of C57BL/6 mouse brains bearing GBM tumors 14 days post-surgery and/or cranial window implantation (mean ± SEM, n=4-5; no</w:t>
      </w:r>
      <w:r w:rsidR="009B550B">
        <w:rPr>
          <w:rFonts w:eastAsia="Calibri" w:cs="Times New Roman"/>
          <w:color w:val="000000" w:themeColor="text1"/>
          <w:kern w:val="24"/>
          <w:szCs w:val="24"/>
          <w:lang w:eastAsia="fr-FR"/>
        </w:rPr>
        <w:t>t</w:t>
      </w:r>
      <w:r w:rsidRPr="00B74E60">
        <w:rPr>
          <w:rFonts w:eastAsia="Calibri" w:cs="Times New Roman"/>
          <w:color w:val="000000" w:themeColor="text1"/>
          <w:kern w:val="24"/>
          <w:szCs w:val="24"/>
          <w:lang w:eastAsia="fr-FR"/>
        </w:rPr>
        <w:t xml:space="preserve"> significant, unpaired Mann Whitney nonparametric test).</w:t>
      </w:r>
    </w:p>
    <w:p w14:paraId="5F1D92C3" w14:textId="6094BF0C" w:rsidR="00B74E60" w:rsidRDefault="00B74E60" w:rsidP="00B74E60">
      <w:pPr>
        <w:spacing w:line="240" w:lineRule="auto"/>
        <w:rPr>
          <w:rFonts w:eastAsia="Calibri" w:cs="Times New Roman"/>
          <w:color w:val="000000" w:themeColor="text1"/>
          <w:kern w:val="24"/>
          <w:szCs w:val="24"/>
          <w:lang w:eastAsia="fr-FR"/>
        </w:rPr>
      </w:pPr>
      <w:r>
        <w:rPr>
          <w:rFonts w:eastAsia="Calibri" w:cs="Times New Roman"/>
          <w:noProof/>
          <w:color w:val="000000" w:themeColor="text1"/>
          <w:kern w:val="24"/>
          <w:szCs w:val="24"/>
          <w:lang w:eastAsia="fr-FR"/>
        </w:rPr>
        <w:lastRenderedPageBreak/>
        <w:drawing>
          <wp:inline distT="0" distB="0" distL="0" distR="0" wp14:anchorId="45722A9E" wp14:editId="48388CE8">
            <wp:extent cx="5731510" cy="4732655"/>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2"/>
                    <a:stretch>
                      <a:fillRect/>
                    </a:stretch>
                  </pic:blipFill>
                  <pic:spPr>
                    <a:xfrm>
                      <a:off x="0" y="0"/>
                      <a:ext cx="5731510" cy="4732655"/>
                    </a:xfrm>
                    <a:prstGeom prst="rect">
                      <a:avLst/>
                    </a:prstGeom>
                  </pic:spPr>
                </pic:pic>
              </a:graphicData>
            </a:graphic>
          </wp:inline>
        </w:drawing>
      </w:r>
    </w:p>
    <w:p w14:paraId="2D7B3E94" w14:textId="4AAC4099" w:rsidR="00B74E60" w:rsidRPr="00B74E60" w:rsidRDefault="00B74E60" w:rsidP="00B74E60">
      <w:pPr>
        <w:spacing w:line="240" w:lineRule="auto"/>
        <w:rPr>
          <w:rFonts w:eastAsia="Times New Roman" w:cs="Times New Roman"/>
          <w:szCs w:val="24"/>
          <w:lang w:val="en-GB" w:eastAsia="fr-FR"/>
        </w:rPr>
      </w:pPr>
      <w:r w:rsidRPr="00B74E60">
        <w:rPr>
          <w:rFonts w:eastAsia="Times New Roman" w:cs="Times New Roman"/>
          <w:b/>
          <w:bCs/>
          <w:szCs w:val="24"/>
          <w:lang w:val="en-GB" w:eastAsia="fr-FR"/>
        </w:rPr>
        <w:t>Figure S2.</w:t>
      </w:r>
      <w:r w:rsidRPr="00B74E60">
        <w:rPr>
          <w:rFonts w:eastAsia="Times New Roman" w:cs="Times New Roman"/>
          <w:szCs w:val="24"/>
          <w:lang w:val="en-GB" w:eastAsia="fr-FR"/>
        </w:rPr>
        <w:t xml:space="preserve"> Flow cytometry gating strategy for blood samples analysis presented in Figure 1</w:t>
      </w:r>
    </w:p>
    <w:p w14:paraId="5A7F50FD" w14:textId="1773B93E" w:rsidR="00B74E60" w:rsidRDefault="00B74E60" w:rsidP="00B74E60">
      <w:pPr>
        <w:spacing w:after="0" w:line="240" w:lineRule="auto"/>
        <w:rPr>
          <w:rFonts w:eastAsia="Calibri" w:cs="Times New Roman"/>
          <w:b/>
          <w:bCs/>
          <w:color w:val="000000" w:themeColor="text1"/>
          <w:kern w:val="24"/>
          <w:szCs w:val="24"/>
          <w:lang w:eastAsia="fr-FR"/>
        </w:rPr>
      </w:pPr>
      <w:r>
        <w:rPr>
          <w:rFonts w:eastAsia="Calibri" w:cs="Times New Roman"/>
          <w:b/>
          <w:bCs/>
          <w:noProof/>
          <w:color w:val="000000" w:themeColor="text1"/>
          <w:kern w:val="24"/>
          <w:szCs w:val="24"/>
          <w:lang w:eastAsia="fr-FR"/>
        </w:rPr>
        <w:lastRenderedPageBreak/>
        <w:drawing>
          <wp:inline distT="0" distB="0" distL="0" distR="0" wp14:anchorId="4D963300" wp14:editId="4678F1B3">
            <wp:extent cx="5731510" cy="5505450"/>
            <wp:effectExtent l="0" t="0" r="254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3"/>
                    <a:stretch>
                      <a:fillRect/>
                    </a:stretch>
                  </pic:blipFill>
                  <pic:spPr>
                    <a:xfrm>
                      <a:off x="0" y="0"/>
                      <a:ext cx="5731510" cy="5505450"/>
                    </a:xfrm>
                    <a:prstGeom prst="rect">
                      <a:avLst/>
                    </a:prstGeom>
                  </pic:spPr>
                </pic:pic>
              </a:graphicData>
            </a:graphic>
          </wp:inline>
        </w:drawing>
      </w:r>
    </w:p>
    <w:p w14:paraId="16738D00" w14:textId="08A504DE" w:rsidR="00B74E60" w:rsidRPr="00B74E60" w:rsidRDefault="00B74E60" w:rsidP="00B74E60">
      <w:pPr>
        <w:spacing w:after="0" w:line="240" w:lineRule="auto"/>
        <w:rPr>
          <w:rFonts w:eastAsia="Times New Roman" w:cs="Times New Roman"/>
          <w:szCs w:val="24"/>
          <w:lang w:val="en-GB" w:eastAsia="fr-FR"/>
        </w:rPr>
      </w:pPr>
      <w:r w:rsidRPr="00B74E60">
        <w:rPr>
          <w:rFonts w:eastAsia="Calibri" w:cs="Times New Roman"/>
          <w:b/>
          <w:bCs/>
          <w:color w:val="000000" w:themeColor="text1"/>
          <w:kern w:val="24"/>
          <w:szCs w:val="24"/>
          <w:lang w:eastAsia="fr-FR"/>
        </w:rPr>
        <w:t xml:space="preserve">Figure </w:t>
      </w:r>
      <w:r>
        <w:rPr>
          <w:rFonts w:eastAsia="Calibri" w:cs="Times New Roman"/>
          <w:b/>
          <w:bCs/>
          <w:color w:val="000000" w:themeColor="text1"/>
          <w:kern w:val="24"/>
          <w:szCs w:val="24"/>
          <w:lang w:eastAsia="fr-FR"/>
        </w:rPr>
        <w:t>S3</w:t>
      </w:r>
      <w:r w:rsidRPr="00B74E60">
        <w:rPr>
          <w:rFonts w:eastAsia="Calibri" w:cs="Times New Roman"/>
          <w:b/>
          <w:bCs/>
          <w:color w:val="000000" w:themeColor="text1"/>
          <w:kern w:val="24"/>
          <w:szCs w:val="24"/>
          <w:lang w:eastAsia="fr-FR"/>
        </w:rPr>
        <w:t>. Longitudinal characterization of the impact of surgery on tumor recurrence: mouse model and systemic immune modifications.</w:t>
      </w:r>
      <w:r w:rsidRPr="00B74E60">
        <w:rPr>
          <w:rFonts w:eastAsia="Calibri" w:cs="Times New Roman"/>
          <w:color w:val="000000" w:themeColor="text1"/>
          <w:kern w:val="24"/>
          <w:szCs w:val="24"/>
          <w:lang w:eastAsia="fr-FR"/>
        </w:rPr>
        <w:t xml:space="preserve"> (</w:t>
      </w:r>
      <w:r w:rsidRPr="00B74E60">
        <w:rPr>
          <w:rFonts w:eastAsia="Calibri" w:cs="Times New Roman"/>
          <w:b/>
          <w:bCs/>
          <w:color w:val="000000" w:themeColor="text1"/>
          <w:kern w:val="24"/>
          <w:szCs w:val="24"/>
          <w:lang w:eastAsia="fr-FR"/>
        </w:rPr>
        <w:t>A</w:t>
      </w:r>
      <w:r w:rsidRPr="00B74E60">
        <w:rPr>
          <w:rFonts w:eastAsia="Calibri" w:cs="Times New Roman"/>
          <w:color w:val="000000" w:themeColor="text1"/>
          <w:kern w:val="24"/>
          <w:szCs w:val="24"/>
          <w:lang w:eastAsia="fr-FR"/>
        </w:rPr>
        <w:t xml:space="preserve">) </w:t>
      </w:r>
      <w:r w:rsidRPr="00B74E60">
        <w:rPr>
          <w:rFonts w:eastAsiaTheme="minorEastAsia" w:cs="Arial"/>
          <w:color w:val="000000" w:themeColor="text1"/>
          <w:kern w:val="24"/>
          <w:szCs w:val="24"/>
          <w:lang w:val="en-US" w:eastAsia="fr-FR"/>
        </w:rPr>
        <w:t xml:space="preserve">Identification of immune cell population in mice blood using flow cytometry. The upper panels show </w:t>
      </w:r>
      <w:proofErr w:type="spellStart"/>
      <w:r w:rsidRPr="00B74E60">
        <w:rPr>
          <w:rFonts w:eastAsiaTheme="minorEastAsia" w:cs="Arial"/>
          <w:color w:val="000000" w:themeColor="text1"/>
          <w:kern w:val="24"/>
          <w:szCs w:val="24"/>
          <w:lang w:val="en-US" w:eastAsia="fr-FR"/>
        </w:rPr>
        <w:t>Opt</w:t>
      </w:r>
      <w:proofErr w:type="spellEnd"/>
      <w:r w:rsidRPr="00B74E60">
        <w:rPr>
          <w:rFonts w:eastAsiaTheme="minorEastAsia" w:cs="Arial"/>
          <w:color w:val="000000" w:themeColor="text1"/>
          <w:kern w:val="24"/>
          <w:szCs w:val="24"/>
          <w:lang w:val="en-US" w:eastAsia="fr-FR"/>
        </w:rPr>
        <w:t xml:space="preserve">-SNE of manually selected cell cluster validated by </w:t>
      </w:r>
      <w:proofErr w:type="spellStart"/>
      <w:r w:rsidRPr="00B74E60">
        <w:rPr>
          <w:rFonts w:eastAsiaTheme="minorEastAsia" w:cs="Arial"/>
          <w:color w:val="000000" w:themeColor="text1"/>
          <w:kern w:val="24"/>
          <w:szCs w:val="24"/>
          <w:lang w:val="en-US" w:eastAsia="fr-FR"/>
        </w:rPr>
        <w:t>FlowSOM</w:t>
      </w:r>
      <w:proofErr w:type="spellEnd"/>
      <w:r w:rsidRPr="00B74E60">
        <w:rPr>
          <w:rFonts w:eastAsiaTheme="minorEastAsia" w:cs="Arial"/>
          <w:color w:val="000000" w:themeColor="text1"/>
          <w:kern w:val="24"/>
          <w:szCs w:val="24"/>
          <w:lang w:val="en-US" w:eastAsia="fr-FR"/>
        </w:rPr>
        <w:t xml:space="preserve"> analysis for control and unresected animals at day 3, 7 and 10 post-surgery. The lower panel represents, for the same groups of animals, the density contour plot of the different immune cell clusters in mice blood projected onto an </w:t>
      </w:r>
      <w:proofErr w:type="spellStart"/>
      <w:r w:rsidRPr="00B74E60">
        <w:rPr>
          <w:rFonts w:eastAsiaTheme="minorEastAsia" w:cs="Arial"/>
          <w:color w:val="000000" w:themeColor="text1"/>
          <w:kern w:val="24"/>
          <w:szCs w:val="24"/>
          <w:lang w:val="en-US" w:eastAsia="fr-FR"/>
        </w:rPr>
        <w:t>Opt</w:t>
      </w:r>
      <w:proofErr w:type="spellEnd"/>
      <w:r w:rsidRPr="00B74E60">
        <w:rPr>
          <w:rFonts w:eastAsiaTheme="minorEastAsia" w:cs="Arial"/>
          <w:color w:val="000000" w:themeColor="text1"/>
          <w:kern w:val="24"/>
          <w:szCs w:val="24"/>
          <w:lang w:val="en-US" w:eastAsia="fr-FR"/>
        </w:rPr>
        <w:t>-SNE map; (</w:t>
      </w:r>
      <w:r w:rsidRPr="00B74E60">
        <w:rPr>
          <w:rFonts w:eastAsiaTheme="minorEastAsia" w:cs="Arial"/>
          <w:b/>
          <w:bCs/>
          <w:color w:val="000000" w:themeColor="text1"/>
          <w:kern w:val="24"/>
          <w:szCs w:val="24"/>
          <w:lang w:val="en-US" w:eastAsia="fr-FR"/>
        </w:rPr>
        <w:t>B</w:t>
      </w:r>
      <w:r w:rsidRPr="00B74E60">
        <w:rPr>
          <w:rFonts w:eastAsiaTheme="minorEastAsia" w:cs="Arial"/>
          <w:color w:val="000000" w:themeColor="text1"/>
          <w:kern w:val="24"/>
          <w:szCs w:val="24"/>
          <w:lang w:val="en-US" w:eastAsia="fr-FR"/>
        </w:rPr>
        <w:t>) Frequency of repartition of blood immune cell clusters for unresected and resected animals at day 3, 7 and 10 post-surgery. Numbers are expressed as percentage of cells related to CD45</w:t>
      </w:r>
      <w:r w:rsidRPr="00B74E60">
        <w:rPr>
          <w:rFonts w:eastAsiaTheme="minorEastAsia" w:cs="Arial"/>
          <w:color w:val="000000" w:themeColor="text1"/>
          <w:kern w:val="24"/>
          <w:szCs w:val="24"/>
          <w:vertAlign w:val="superscript"/>
          <w:lang w:val="en-US" w:eastAsia="fr-FR"/>
        </w:rPr>
        <w:t>+</w:t>
      </w:r>
      <w:r w:rsidRPr="00B74E60">
        <w:rPr>
          <w:rFonts w:eastAsiaTheme="minorEastAsia" w:cs="Arial"/>
          <w:color w:val="000000" w:themeColor="text1"/>
          <w:kern w:val="24"/>
          <w:szCs w:val="24"/>
          <w:lang w:val="en-US" w:eastAsia="fr-FR"/>
        </w:rPr>
        <w:t xml:space="preserve"> cells (for </w:t>
      </w:r>
      <w:r w:rsidRPr="00B74E60">
        <w:rPr>
          <w:rFonts w:eastAsiaTheme="minorEastAsia" w:cs="Arial"/>
          <w:color w:val="000000" w:themeColor="text1"/>
          <w:kern w:val="24"/>
          <w:szCs w:val="24"/>
          <w:lang w:val="en-GB" w:eastAsia="fr-FR"/>
        </w:rPr>
        <w:t>myeloid cells C</w:t>
      </w:r>
      <w:r>
        <w:rPr>
          <w:rFonts w:eastAsiaTheme="minorEastAsia" w:cs="Arial"/>
          <w:color w:val="000000" w:themeColor="text1"/>
          <w:kern w:val="24"/>
          <w:szCs w:val="24"/>
          <w:lang w:val="en-GB" w:eastAsia="fr-FR"/>
        </w:rPr>
        <w:t>D</w:t>
      </w:r>
      <w:r w:rsidRPr="00B74E60">
        <w:rPr>
          <w:rFonts w:eastAsiaTheme="minorEastAsia" w:cs="Arial"/>
          <w:color w:val="000000" w:themeColor="text1"/>
          <w:kern w:val="24"/>
          <w:szCs w:val="24"/>
          <w:lang w:val="en-GB" w:eastAsia="fr-FR"/>
        </w:rPr>
        <w:t>11b</w:t>
      </w:r>
      <w:r w:rsidRPr="00B74E60">
        <w:rPr>
          <w:rFonts w:eastAsiaTheme="minorEastAsia" w:cs="Arial"/>
          <w:color w:val="000000" w:themeColor="text1"/>
          <w:kern w:val="24"/>
          <w:szCs w:val="24"/>
          <w:vertAlign w:val="superscript"/>
          <w:lang w:val="en-GB" w:eastAsia="fr-FR"/>
        </w:rPr>
        <w:t>+</w:t>
      </w:r>
      <w:r w:rsidRPr="00B74E60">
        <w:rPr>
          <w:rFonts w:eastAsiaTheme="minorEastAsia" w:cs="Arial"/>
          <w:color w:val="000000" w:themeColor="text1"/>
          <w:kern w:val="24"/>
          <w:szCs w:val="24"/>
          <w:lang w:val="en-GB" w:eastAsia="fr-FR"/>
        </w:rPr>
        <w:t>, eosinophils, neutrophils, NK cells, Cytotoxic T cells), CD45</w:t>
      </w:r>
      <w:r w:rsidRPr="00B74E60">
        <w:rPr>
          <w:rFonts w:eastAsiaTheme="minorEastAsia" w:cs="Arial"/>
          <w:color w:val="000000" w:themeColor="text1"/>
          <w:kern w:val="24"/>
          <w:szCs w:val="24"/>
          <w:vertAlign w:val="superscript"/>
          <w:lang w:val="en-GB" w:eastAsia="fr-FR"/>
        </w:rPr>
        <w:t>+</w:t>
      </w:r>
      <w:r w:rsidRPr="00B74E60">
        <w:rPr>
          <w:rFonts w:eastAsiaTheme="minorEastAsia" w:cs="Arial"/>
          <w:color w:val="000000" w:themeColor="text1"/>
          <w:kern w:val="24"/>
          <w:szCs w:val="24"/>
          <w:lang w:val="en-GB" w:eastAsia="fr-FR"/>
        </w:rPr>
        <w:t>CD11c</w:t>
      </w:r>
      <w:r w:rsidRPr="00B74E60">
        <w:rPr>
          <w:rFonts w:eastAsiaTheme="minorEastAsia" w:cs="Arial"/>
          <w:color w:val="000000" w:themeColor="text1"/>
          <w:kern w:val="24"/>
          <w:szCs w:val="24"/>
          <w:vertAlign w:val="superscript"/>
          <w:lang w:val="en-GB" w:eastAsia="fr-FR"/>
        </w:rPr>
        <w:t>+</w:t>
      </w:r>
      <w:r w:rsidRPr="00B74E60">
        <w:rPr>
          <w:rFonts w:eastAsiaTheme="minorEastAsia" w:cs="Arial"/>
          <w:color w:val="000000" w:themeColor="text1"/>
          <w:kern w:val="24"/>
          <w:szCs w:val="24"/>
          <w:lang w:val="en-GB" w:eastAsia="fr-FR"/>
        </w:rPr>
        <w:t xml:space="preserve"> </w:t>
      </w:r>
      <w:r w:rsidRPr="00B74E60">
        <w:rPr>
          <w:rFonts w:eastAsiaTheme="minorEastAsia" w:cs="Arial"/>
          <w:color w:val="000000" w:themeColor="text1"/>
          <w:kern w:val="24"/>
          <w:szCs w:val="24"/>
          <w:lang w:val="en-US" w:eastAsia="fr-FR"/>
        </w:rPr>
        <w:t>cells (for dendritic cells), CD357</w:t>
      </w:r>
      <w:r w:rsidRPr="00B74E60">
        <w:rPr>
          <w:rFonts w:eastAsiaTheme="minorEastAsia" w:cs="Arial"/>
          <w:color w:val="000000" w:themeColor="text1"/>
          <w:kern w:val="24"/>
          <w:szCs w:val="24"/>
          <w:vertAlign w:val="superscript"/>
          <w:lang w:val="en-US" w:eastAsia="fr-FR"/>
        </w:rPr>
        <w:t>+</w:t>
      </w:r>
      <w:r w:rsidRPr="00B74E60">
        <w:rPr>
          <w:rFonts w:eastAsiaTheme="minorEastAsia" w:cs="Arial"/>
          <w:color w:val="000000" w:themeColor="text1"/>
          <w:kern w:val="24"/>
          <w:szCs w:val="24"/>
          <w:lang w:val="en-US" w:eastAsia="fr-FR"/>
        </w:rPr>
        <w:t>CD161</w:t>
      </w:r>
      <w:r w:rsidRPr="00B74E60">
        <w:rPr>
          <w:rFonts w:eastAsiaTheme="minorEastAsia" w:cs="Arial"/>
          <w:color w:val="000000" w:themeColor="text1"/>
          <w:kern w:val="24"/>
          <w:szCs w:val="24"/>
          <w:vertAlign w:val="superscript"/>
          <w:lang w:val="en-US" w:eastAsia="fr-FR"/>
        </w:rPr>
        <w:t>-</w:t>
      </w:r>
      <w:r w:rsidRPr="00B74E60">
        <w:rPr>
          <w:rFonts w:eastAsiaTheme="minorEastAsia" w:cs="Arial"/>
          <w:color w:val="000000" w:themeColor="text1"/>
          <w:kern w:val="24"/>
          <w:szCs w:val="24"/>
          <w:lang w:val="en-US" w:eastAsia="fr-FR"/>
        </w:rPr>
        <w:t xml:space="preserve"> (for Tregs). The lowest right panel represents the ratio </w:t>
      </w:r>
      <w:r w:rsidRPr="00B74E60">
        <w:rPr>
          <w:rFonts w:eastAsiaTheme="minorEastAsia" w:cs="Arial"/>
          <w:color w:val="000000" w:themeColor="text1"/>
          <w:kern w:val="24"/>
          <w:szCs w:val="24"/>
          <w:lang w:val="en-GB" w:eastAsia="fr-FR"/>
        </w:rPr>
        <w:t>between Tregs and Cytotoxic T cells. (average ± SEM, n=5-9; Unpaired t test with Welch correction</w:t>
      </w:r>
      <w:r w:rsidRPr="00B74E60">
        <w:rPr>
          <w:rFonts w:eastAsiaTheme="minorEastAsia" w:cs="Arial"/>
          <w:color w:val="000000" w:themeColor="text1"/>
          <w:kern w:val="24"/>
          <w:szCs w:val="24"/>
          <w:lang w:val="en-US" w:eastAsia="fr-FR"/>
        </w:rPr>
        <w:t>, *</w:t>
      </w:r>
      <w:r w:rsidRPr="00B74E60">
        <w:rPr>
          <w:rFonts w:eastAsiaTheme="minorEastAsia" w:cs="Arial"/>
          <w:i/>
          <w:iCs/>
          <w:color w:val="000000" w:themeColor="text1"/>
          <w:kern w:val="24"/>
          <w:szCs w:val="24"/>
          <w:lang w:val="en-US" w:eastAsia="fr-FR"/>
        </w:rPr>
        <w:t>p</w:t>
      </w:r>
      <w:r w:rsidRPr="00B74E60">
        <w:rPr>
          <w:rFonts w:eastAsiaTheme="minorEastAsia" w:cs="Arial"/>
          <w:color w:val="000000" w:themeColor="text1"/>
          <w:kern w:val="24"/>
          <w:szCs w:val="24"/>
          <w:lang w:val="en-US" w:eastAsia="fr-FR"/>
        </w:rPr>
        <w:t>&lt;0.05).</w:t>
      </w:r>
    </w:p>
    <w:p w14:paraId="66CF21C0" w14:textId="4B8E81B6" w:rsidR="00B74E60" w:rsidRDefault="00B74E60" w:rsidP="006F000B">
      <w:pPr>
        <w:spacing w:line="276" w:lineRule="auto"/>
        <w:rPr>
          <w:lang w:val="en-GB"/>
        </w:rPr>
      </w:pPr>
    </w:p>
    <w:p w14:paraId="3512F7DD" w14:textId="3F94E9AC" w:rsidR="007C3D4E" w:rsidRDefault="007C3D4E" w:rsidP="006F000B">
      <w:pPr>
        <w:spacing w:line="276" w:lineRule="auto"/>
        <w:rPr>
          <w:lang w:val="en-GB"/>
        </w:rPr>
      </w:pPr>
      <w:r>
        <w:rPr>
          <w:noProof/>
          <w:lang w:val="en-GB"/>
        </w:rPr>
        <w:lastRenderedPageBreak/>
        <w:drawing>
          <wp:inline distT="0" distB="0" distL="0" distR="0" wp14:anchorId="4ED54699" wp14:editId="229FB69D">
            <wp:extent cx="4850056" cy="7477125"/>
            <wp:effectExtent l="0" t="0" r="825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4"/>
                    <a:stretch>
                      <a:fillRect/>
                    </a:stretch>
                  </pic:blipFill>
                  <pic:spPr>
                    <a:xfrm>
                      <a:off x="0" y="0"/>
                      <a:ext cx="4853805" cy="7482905"/>
                    </a:xfrm>
                    <a:prstGeom prst="rect">
                      <a:avLst/>
                    </a:prstGeom>
                  </pic:spPr>
                </pic:pic>
              </a:graphicData>
            </a:graphic>
          </wp:inline>
        </w:drawing>
      </w:r>
    </w:p>
    <w:p w14:paraId="72D2AB58" w14:textId="642D580F" w:rsidR="00B74E60" w:rsidRDefault="00B74E60" w:rsidP="00B74E60">
      <w:pPr>
        <w:spacing w:line="240" w:lineRule="auto"/>
        <w:rPr>
          <w:rFonts w:eastAsia="Calibri" w:cs="Times New Roman"/>
          <w:color w:val="000000" w:themeColor="text1"/>
          <w:kern w:val="24"/>
          <w:szCs w:val="24"/>
          <w:lang w:eastAsia="fr-FR"/>
        </w:rPr>
      </w:pPr>
      <w:r w:rsidRPr="00B74E60">
        <w:rPr>
          <w:rFonts w:eastAsia="Calibri" w:cs="Times New Roman"/>
          <w:b/>
          <w:bCs/>
          <w:color w:val="000000" w:themeColor="text1"/>
          <w:kern w:val="24"/>
          <w:szCs w:val="24"/>
          <w:lang w:eastAsia="fr-FR"/>
        </w:rPr>
        <w:t xml:space="preserve">Figure S4. </w:t>
      </w:r>
      <w:r w:rsidRPr="00B74E60">
        <w:rPr>
          <w:rFonts w:eastAsia="Calibri" w:cs="Times New Roman"/>
          <w:color w:val="000000" w:themeColor="text1"/>
          <w:kern w:val="24"/>
          <w:szCs w:val="24"/>
          <w:lang w:eastAsia="fr-FR"/>
        </w:rPr>
        <w:t>Illustrative brain MRI imaging of the remaining seven patients included in the study. The images show a T1 sequence with (a, c, d) or without (b) contrast enhancement, before (a) or after gross total resection (b and c) and at relapse (d). The blue arrows show the initial and recurrent tumor location, the white arrows show the tumor cavity location (b) and the red arrows show contrast enhancement associated with post-surgery BBB opening (c).</w:t>
      </w:r>
    </w:p>
    <w:p w14:paraId="3A982C0A" w14:textId="7ADE4762" w:rsidR="007C3D4E" w:rsidRDefault="007C3D4E" w:rsidP="00B74E60">
      <w:pPr>
        <w:spacing w:line="240" w:lineRule="auto"/>
        <w:rPr>
          <w:rFonts w:eastAsia="Calibri" w:cs="Times New Roman"/>
          <w:color w:val="000000" w:themeColor="text1"/>
          <w:kern w:val="24"/>
          <w:szCs w:val="24"/>
          <w:lang w:eastAsia="fr-FR"/>
        </w:rPr>
      </w:pPr>
    </w:p>
    <w:p w14:paraId="4FB05B34" w14:textId="29C11477" w:rsidR="007C3D4E" w:rsidRDefault="007C3D4E" w:rsidP="007C3D4E">
      <w:pPr>
        <w:spacing w:line="240" w:lineRule="auto"/>
        <w:rPr>
          <w:rFonts w:eastAsia="Times New Roman" w:cs="Times New Roman"/>
          <w:szCs w:val="24"/>
          <w:lang w:val="en-GB" w:eastAsia="fr-FR"/>
        </w:rPr>
      </w:pPr>
      <w:r>
        <w:rPr>
          <w:rFonts w:eastAsia="Times New Roman" w:cs="Times New Roman"/>
          <w:noProof/>
          <w:szCs w:val="24"/>
          <w:lang w:val="en-GB" w:eastAsia="fr-FR"/>
        </w:rPr>
        <w:lastRenderedPageBreak/>
        <w:drawing>
          <wp:inline distT="0" distB="0" distL="0" distR="0" wp14:anchorId="6F3AD22C" wp14:editId="52F6154B">
            <wp:extent cx="5731510" cy="3528695"/>
            <wp:effectExtent l="0" t="0" r="254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5"/>
                    <a:stretch>
                      <a:fillRect/>
                    </a:stretch>
                  </pic:blipFill>
                  <pic:spPr>
                    <a:xfrm>
                      <a:off x="0" y="0"/>
                      <a:ext cx="5731510" cy="3528695"/>
                    </a:xfrm>
                    <a:prstGeom prst="rect">
                      <a:avLst/>
                    </a:prstGeom>
                  </pic:spPr>
                </pic:pic>
              </a:graphicData>
            </a:graphic>
          </wp:inline>
        </w:drawing>
      </w:r>
    </w:p>
    <w:p w14:paraId="767698E1" w14:textId="6563ECF4" w:rsidR="007C3D4E" w:rsidRPr="007C3D4E" w:rsidRDefault="007C3D4E" w:rsidP="007C3D4E">
      <w:pPr>
        <w:spacing w:line="240" w:lineRule="auto"/>
        <w:rPr>
          <w:rFonts w:eastAsia="Times New Roman" w:cs="Times New Roman"/>
          <w:szCs w:val="24"/>
          <w:lang w:val="en-GB" w:eastAsia="fr-FR"/>
        </w:rPr>
      </w:pPr>
      <w:r w:rsidRPr="007C3D4E">
        <w:rPr>
          <w:rFonts w:eastAsia="Times New Roman" w:cs="Times New Roman"/>
          <w:b/>
          <w:bCs/>
          <w:szCs w:val="24"/>
          <w:lang w:eastAsia="fr-FR"/>
        </w:rPr>
        <w:t xml:space="preserve">Figure S5. </w:t>
      </w:r>
      <w:r w:rsidRPr="007C3D4E">
        <w:rPr>
          <w:rFonts w:eastAsia="Times New Roman" w:cs="Times New Roman"/>
          <w:szCs w:val="24"/>
          <w:lang w:eastAsia="fr-FR"/>
        </w:rPr>
        <w:t>(</w:t>
      </w:r>
      <w:r w:rsidRPr="007C3D4E">
        <w:rPr>
          <w:rFonts w:eastAsia="Times New Roman" w:cs="Times New Roman"/>
          <w:b/>
          <w:bCs/>
          <w:szCs w:val="24"/>
          <w:lang w:eastAsia="fr-FR"/>
        </w:rPr>
        <w:t>A</w:t>
      </w:r>
      <w:r w:rsidRPr="007C3D4E">
        <w:rPr>
          <w:rFonts w:eastAsia="Times New Roman" w:cs="Times New Roman"/>
          <w:szCs w:val="24"/>
          <w:lang w:eastAsia="fr-FR"/>
        </w:rPr>
        <w:t>)</w:t>
      </w:r>
      <w:r w:rsidRPr="007C3D4E">
        <w:rPr>
          <w:rFonts w:eastAsia="Times New Roman" w:cs="Times New Roman"/>
          <w:b/>
          <w:bCs/>
          <w:szCs w:val="24"/>
          <w:lang w:eastAsia="fr-FR"/>
        </w:rPr>
        <w:t xml:space="preserve"> </w:t>
      </w:r>
      <w:r w:rsidR="008C54C2" w:rsidRPr="008C54C2">
        <w:rPr>
          <w:rFonts w:eastAsia="Times New Roman" w:cs="Times New Roman"/>
          <w:szCs w:val="24"/>
          <w:lang w:eastAsia="fr-FR"/>
        </w:rPr>
        <w:t xml:space="preserve">Two-photon images at day 7 (left panels) and 14 post-implantation (right panels) of the cranial window (unresected) or </w:t>
      </w:r>
      <w:proofErr w:type="spellStart"/>
      <w:r w:rsidR="008C54C2" w:rsidRPr="008C54C2">
        <w:rPr>
          <w:rFonts w:eastAsia="Times New Roman" w:cs="Times New Roman"/>
          <w:szCs w:val="24"/>
          <w:lang w:eastAsia="fr-FR"/>
        </w:rPr>
        <w:t>resective</w:t>
      </w:r>
      <w:proofErr w:type="spellEnd"/>
      <w:r w:rsidR="008C54C2" w:rsidRPr="008C54C2">
        <w:rPr>
          <w:rFonts w:eastAsia="Times New Roman" w:cs="Times New Roman"/>
          <w:szCs w:val="24"/>
          <w:lang w:eastAsia="fr-FR"/>
        </w:rPr>
        <w:t xml:space="preserve"> surgery and cranial window implantation (resected). Tumors are represented in red, blood vessels in white (scale bar = 300 µm). In the left panel of the resected images, the resected area is represented as 3D reconstruction in white; </w:t>
      </w:r>
      <w:r w:rsidR="008C54C2" w:rsidRPr="00DA2680">
        <w:rPr>
          <w:rFonts w:eastAsia="Times New Roman" w:cs="Times New Roman"/>
          <w:b/>
          <w:bCs/>
          <w:szCs w:val="24"/>
          <w:lang w:eastAsia="fr-FR"/>
        </w:rPr>
        <w:t xml:space="preserve">(B) </w:t>
      </w:r>
      <w:r w:rsidR="008C54C2" w:rsidRPr="008C54C2">
        <w:rPr>
          <w:rFonts w:eastAsia="Times New Roman" w:cs="Times New Roman"/>
          <w:szCs w:val="24"/>
          <w:lang w:eastAsia="fr-FR"/>
        </w:rPr>
        <w:t xml:space="preserve">Quantification of the number of cells per volume of </w:t>
      </w:r>
      <w:proofErr w:type="spellStart"/>
      <w:r w:rsidR="008C54C2" w:rsidRPr="008C54C2">
        <w:rPr>
          <w:rFonts w:eastAsia="Times New Roman" w:cs="Times New Roman"/>
          <w:szCs w:val="24"/>
          <w:lang w:eastAsia="fr-FR"/>
        </w:rPr>
        <w:t>LysM</w:t>
      </w:r>
      <w:proofErr w:type="spellEnd"/>
      <w:r w:rsidR="008C54C2" w:rsidRPr="00DA2680">
        <w:rPr>
          <w:rFonts w:eastAsia="Times New Roman" w:cs="Times New Roman"/>
          <w:szCs w:val="24"/>
          <w:vertAlign w:val="superscript"/>
          <w:lang w:eastAsia="fr-FR"/>
        </w:rPr>
        <w:t>+</w:t>
      </w:r>
      <w:r w:rsidR="008C54C2" w:rsidRPr="008C54C2">
        <w:rPr>
          <w:rFonts w:eastAsia="Times New Roman" w:cs="Times New Roman"/>
          <w:szCs w:val="24"/>
          <w:lang w:eastAsia="fr-FR"/>
        </w:rPr>
        <w:t>, CD11c</w:t>
      </w:r>
      <w:r w:rsidR="008C54C2" w:rsidRPr="00DA2680">
        <w:rPr>
          <w:rFonts w:eastAsia="Times New Roman" w:cs="Times New Roman"/>
          <w:szCs w:val="24"/>
          <w:vertAlign w:val="superscript"/>
          <w:lang w:eastAsia="fr-FR"/>
        </w:rPr>
        <w:t>+</w:t>
      </w:r>
      <w:r w:rsidR="008C54C2" w:rsidRPr="008C54C2">
        <w:rPr>
          <w:rFonts w:eastAsia="Times New Roman" w:cs="Times New Roman"/>
          <w:szCs w:val="24"/>
          <w:lang w:eastAsia="fr-FR"/>
        </w:rPr>
        <w:t xml:space="preserve"> and LysM</w:t>
      </w:r>
      <w:r w:rsidR="008C54C2" w:rsidRPr="00DA2680">
        <w:rPr>
          <w:rFonts w:eastAsia="Times New Roman" w:cs="Times New Roman"/>
          <w:szCs w:val="24"/>
          <w:vertAlign w:val="superscript"/>
          <w:lang w:eastAsia="fr-FR"/>
        </w:rPr>
        <w:t>+</w:t>
      </w:r>
      <w:r w:rsidR="008C54C2" w:rsidRPr="008C54C2">
        <w:rPr>
          <w:rFonts w:eastAsia="Times New Roman" w:cs="Times New Roman"/>
          <w:szCs w:val="24"/>
          <w:lang w:eastAsia="fr-FR"/>
        </w:rPr>
        <w:t>CD11c</w:t>
      </w:r>
      <w:r w:rsidR="008C54C2" w:rsidRPr="00DA2680">
        <w:rPr>
          <w:rFonts w:eastAsia="Times New Roman" w:cs="Times New Roman"/>
          <w:szCs w:val="24"/>
          <w:vertAlign w:val="superscript"/>
          <w:lang w:eastAsia="fr-FR"/>
        </w:rPr>
        <w:t>+</w:t>
      </w:r>
      <w:r w:rsidR="008C54C2" w:rsidRPr="008C54C2">
        <w:rPr>
          <w:rFonts w:eastAsia="Times New Roman" w:cs="Times New Roman"/>
          <w:szCs w:val="24"/>
          <w:lang w:eastAsia="fr-FR"/>
        </w:rPr>
        <w:t xml:space="preserve"> cells at day 7 and 14 in the resected animals. The bar graphs represent mean ± SEM (paired nonparametric Wilcoxon test, no</w:t>
      </w:r>
      <w:r w:rsidR="009B550B">
        <w:rPr>
          <w:rFonts w:eastAsia="Times New Roman" w:cs="Times New Roman"/>
          <w:szCs w:val="24"/>
          <w:lang w:eastAsia="fr-FR"/>
        </w:rPr>
        <w:t>t</w:t>
      </w:r>
      <w:r w:rsidR="008C54C2" w:rsidRPr="008C54C2">
        <w:rPr>
          <w:rFonts w:eastAsia="Times New Roman" w:cs="Times New Roman"/>
          <w:szCs w:val="24"/>
          <w:lang w:eastAsia="fr-FR"/>
        </w:rPr>
        <w:t xml:space="preserve"> significant difference between day 7 and 14).</w:t>
      </w:r>
    </w:p>
    <w:p w14:paraId="3C656CF1" w14:textId="371415D5" w:rsidR="007C3D4E" w:rsidRPr="00B74E60" w:rsidRDefault="008C54C2" w:rsidP="00B74E60">
      <w:pPr>
        <w:spacing w:line="240" w:lineRule="auto"/>
        <w:rPr>
          <w:rFonts w:eastAsia="Times New Roman" w:cs="Times New Roman"/>
          <w:szCs w:val="24"/>
          <w:lang w:val="en-GB" w:eastAsia="fr-FR"/>
        </w:rPr>
      </w:pPr>
      <w:r>
        <w:rPr>
          <w:rFonts w:eastAsia="Times New Roman" w:cs="Times New Roman"/>
          <w:noProof/>
          <w:szCs w:val="24"/>
          <w:lang w:val="en-GB" w:eastAsia="fr-FR"/>
        </w:rPr>
        <w:drawing>
          <wp:inline distT="0" distB="0" distL="0" distR="0" wp14:anchorId="18966373" wp14:editId="18FCD8E4">
            <wp:extent cx="1895856" cy="2121408"/>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6"/>
                    <a:stretch>
                      <a:fillRect/>
                    </a:stretch>
                  </pic:blipFill>
                  <pic:spPr>
                    <a:xfrm>
                      <a:off x="0" y="0"/>
                      <a:ext cx="1895856" cy="2121408"/>
                    </a:xfrm>
                    <a:prstGeom prst="rect">
                      <a:avLst/>
                    </a:prstGeom>
                  </pic:spPr>
                </pic:pic>
              </a:graphicData>
            </a:graphic>
          </wp:inline>
        </w:drawing>
      </w:r>
    </w:p>
    <w:p w14:paraId="62580D4A" w14:textId="1D28DE5E" w:rsidR="008C54C2" w:rsidRPr="008C54C2" w:rsidRDefault="008C54C2" w:rsidP="008C54C2">
      <w:pPr>
        <w:spacing w:line="276" w:lineRule="auto"/>
        <w:rPr>
          <w:lang w:val="en-GB"/>
        </w:rPr>
      </w:pPr>
      <w:r w:rsidRPr="008C54C2">
        <w:rPr>
          <w:b/>
          <w:bCs/>
        </w:rPr>
        <w:t xml:space="preserve">Figure S6. </w:t>
      </w:r>
      <w:r w:rsidRPr="008C54C2">
        <w:t>Sphericity score of TMEM119</w:t>
      </w:r>
      <w:r w:rsidRPr="008C54C2">
        <w:rPr>
          <w:vertAlign w:val="superscript"/>
        </w:rPr>
        <w:t xml:space="preserve">+ </w:t>
      </w:r>
      <w:r w:rsidRPr="008C54C2">
        <w:t xml:space="preserve">cells in 3D light-sheet microscopy images of </w:t>
      </w:r>
      <w:r w:rsidR="009B550B">
        <w:t xml:space="preserve">brains of </w:t>
      </w:r>
      <w:r w:rsidRPr="008C54C2">
        <w:t>C57BL/6 m</w:t>
      </w:r>
      <w:r w:rsidR="009B550B">
        <w:t>ice</w:t>
      </w:r>
      <w:r w:rsidRPr="008C54C2">
        <w:t xml:space="preserve"> bearing GBM tumors 14 days post-surgery and/or cranial window implantation (mean ± SEM, n=4-5; unpaired Mann Whitney nonparametric test</w:t>
      </w:r>
      <w:r w:rsidR="009B550B" w:rsidRPr="009B550B">
        <w:t>, ****p&lt;0.0001</w:t>
      </w:r>
      <w:r w:rsidRPr="008C54C2">
        <w:t>).</w:t>
      </w:r>
    </w:p>
    <w:p w14:paraId="075B6B3E" w14:textId="6702B75B" w:rsidR="004E49B8" w:rsidRPr="008C54C2" w:rsidRDefault="004E49B8" w:rsidP="004E49B8">
      <w:pPr>
        <w:spacing w:line="276" w:lineRule="auto"/>
        <w:rPr>
          <w:lang w:val="en-GB"/>
        </w:rPr>
      </w:pPr>
    </w:p>
    <w:p w14:paraId="5130D734" w14:textId="39171A7A" w:rsidR="004E49B8" w:rsidRPr="004E49B8" w:rsidRDefault="004E49B8" w:rsidP="004E49B8">
      <w:pPr>
        <w:spacing w:line="276" w:lineRule="auto"/>
        <w:rPr>
          <w:lang w:val="en-GB"/>
        </w:rPr>
      </w:pPr>
      <w:r>
        <w:rPr>
          <w:noProof/>
          <w:lang w:val="en-GB"/>
        </w:rPr>
        <w:lastRenderedPageBreak/>
        <w:drawing>
          <wp:inline distT="0" distB="0" distL="0" distR="0" wp14:anchorId="465F8F97" wp14:editId="3811EABC">
            <wp:extent cx="4801985" cy="808274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7"/>
                    <a:stretch>
                      <a:fillRect/>
                    </a:stretch>
                  </pic:blipFill>
                  <pic:spPr>
                    <a:xfrm>
                      <a:off x="0" y="0"/>
                      <a:ext cx="4801985" cy="8082742"/>
                    </a:xfrm>
                    <a:prstGeom prst="rect">
                      <a:avLst/>
                    </a:prstGeom>
                  </pic:spPr>
                </pic:pic>
              </a:graphicData>
            </a:graphic>
          </wp:inline>
        </w:drawing>
      </w:r>
    </w:p>
    <w:p w14:paraId="4A2BE6F5" w14:textId="77777777" w:rsidR="004E49B8" w:rsidRPr="004E49B8" w:rsidRDefault="004E49B8" w:rsidP="004E49B8">
      <w:pPr>
        <w:spacing w:line="276" w:lineRule="auto"/>
        <w:rPr>
          <w:lang w:val="en-GB"/>
        </w:rPr>
      </w:pPr>
      <w:r w:rsidRPr="004E49B8">
        <w:rPr>
          <w:b/>
          <w:bCs/>
          <w:lang w:val="en-US"/>
        </w:rPr>
        <w:t>Figure S7.</w:t>
      </w:r>
      <w:r w:rsidRPr="004E49B8">
        <w:rPr>
          <w:lang w:val="en-US"/>
        </w:rPr>
        <w:t xml:space="preserve"> Scheme of the gating strategy used to analyze the tumor microenvironment in unresected and recurrent tumors by flow cytometry (DC: dendritic cells; BAM: border-associated macrophages).</w:t>
      </w:r>
    </w:p>
    <w:p w14:paraId="2A2B478F" w14:textId="6BE8506B" w:rsidR="004E49B8" w:rsidRDefault="004E49B8" w:rsidP="004E49B8">
      <w:pPr>
        <w:spacing w:line="276" w:lineRule="auto"/>
        <w:rPr>
          <w:b/>
          <w:bCs/>
          <w:lang w:val="en-GB"/>
        </w:rPr>
      </w:pPr>
      <w:r>
        <w:rPr>
          <w:b/>
          <w:bCs/>
          <w:noProof/>
          <w:lang w:val="en-GB"/>
        </w:rPr>
        <w:lastRenderedPageBreak/>
        <w:drawing>
          <wp:inline distT="0" distB="0" distL="0" distR="0" wp14:anchorId="4A621002" wp14:editId="142E7C25">
            <wp:extent cx="3749315" cy="8343900"/>
            <wp:effectExtent l="0" t="0" r="381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8"/>
                    <a:stretch>
                      <a:fillRect/>
                    </a:stretch>
                  </pic:blipFill>
                  <pic:spPr>
                    <a:xfrm>
                      <a:off x="0" y="0"/>
                      <a:ext cx="3752101" cy="8350101"/>
                    </a:xfrm>
                    <a:prstGeom prst="rect">
                      <a:avLst/>
                    </a:prstGeom>
                  </pic:spPr>
                </pic:pic>
              </a:graphicData>
            </a:graphic>
          </wp:inline>
        </w:drawing>
      </w:r>
    </w:p>
    <w:p w14:paraId="2F88D76D" w14:textId="43E78248" w:rsidR="00B74E60" w:rsidRPr="00B74E60" w:rsidRDefault="004E49B8" w:rsidP="006F000B">
      <w:pPr>
        <w:spacing w:line="276" w:lineRule="auto"/>
        <w:rPr>
          <w:lang w:val="en-GB"/>
        </w:rPr>
      </w:pPr>
      <w:r w:rsidRPr="004E49B8">
        <w:rPr>
          <w:b/>
          <w:bCs/>
          <w:lang w:val="en-GB"/>
        </w:rPr>
        <w:t xml:space="preserve">Figure S8. </w:t>
      </w:r>
      <w:r w:rsidRPr="004E49B8">
        <w:rPr>
          <w:lang w:val="en-US"/>
        </w:rPr>
        <w:t xml:space="preserve">Flow cytometry gating strategy for brain tumor samples analysis. </w:t>
      </w:r>
    </w:p>
    <w:sectPr w:rsidR="00B74E60" w:rsidRPr="00B74E60" w:rsidSect="000459BA">
      <w:footerReference w:type="default" r:id="rId19"/>
      <w:pgSz w:w="11906" w:h="16838"/>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F2D7A" w14:textId="77777777" w:rsidR="00CE0D6D" w:rsidRDefault="00CE0D6D" w:rsidP="0074665F">
      <w:pPr>
        <w:spacing w:after="0" w:line="240" w:lineRule="auto"/>
      </w:pPr>
      <w:r>
        <w:separator/>
      </w:r>
    </w:p>
  </w:endnote>
  <w:endnote w:type="continuationSeparator" w:id="0">
    <w:p w14:paraId="3872178B" w14:textId="77777777" w:rsidR="00CE0D6D" w:rsidRDefault="00CE0D6D" w:rsidP="00746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5090901"/>
      <w:docPartObj>
        <w:docPartGallery w:val="Page Numbers (Bottom of Page)"/>
        <w:docPartUnique/>
      </w:docPartObj>
    </w:sdtPr>
    <w:sdtEndPr>
      <w:rPr>
        <w:noProof/>
      </w:rPr>
    </w:sdtEndPr>
    <w:sdtContent>
      <w:p w14:paraId="412E39F9" w14:textId="40F90EC9" w:rsidR="00197CE6" w:rsidRDefault="00197CE6">
        <w:pPr>
          <w:pStyle w:val="Pieddepage"/>
          <w:jc w:val="center"/>
        </w:pPr>
        <w:r>
          <w:fldChar w:fldCharType="begin"/>
        </w:r>
        <w:r>
          <w:instrText xml:space="preserve"> PAGE   \* MERGEFORMAT </w:instrText>
        </w:r>
        <w:r>
          <w:fldChar w:fldCharType="separate"/>
        </w:r>
        <w:r w:rsidR="00100D8F">
          <w:rPr>
            <w:noProof/>
          </w:rPr>
          <w:t>39</w:t>
        </w:r>
        <w:r>
          <w:rPr>
            <w:noProof/>
          </w:rPr>
          <w:fldChar w:fldCharType="end"/>
        </w:r>
      </w:p>
    </w:sdtContent>
  </w:sdt>
  <w:p w14:paraId="62DD127D" w14:textId="77777777" w:rsidR="00197CE6" w:rsidRDefault="00197CE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DE762" w14:textId="77777777" w:rsidR="00CE0D6D" w:rsidRDefault="00CE0D6D" w:rsidP="0074665F">
      <w:pPr>
        <w:spacing w:after="0" w:line="240" w:lineRule="auto"/>
      </w:pPr>
      <w:r>
        <w:separator/>
      </w:r>
    </w:p>
  </w:footnote>
  <w:footnote w:type="continuationSeparator" w:id="0">
    <w:p w14:paraId="4510B82E" w14:textId="77777777" w:rsidR="00CE0D6D" w:rsidRDefault="00CE0D6D" w:rsidP="007466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4F0A1B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7443E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6868E9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7A0E8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50E61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CAC740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0AC6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C7CBA4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EC290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AC37D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fsrvdfz5ptttexe9oxrzejwpx0z000vws0&quot;&gt;My EndNote Library&lt;record-ids&gt;&lt;item&gt;1&lt;/item&gt;&lt;item&gt;2&lt;/item&gt;&lt;item&gt;3&lt;/item&gt;&lt;item&gt;4&lt;/item&gt;&lt;item&gt;5&lt;/item&gt;&lt;item&gt;6&lt;/item&gt;&lt;item&gt;7&lt;/item&gt;&lt;item&gt;8&lt;/item&gt;&lt;item&gt;9&lt;/item&gt;&lt;item&gt;10&lt;/item&gt;&lt;item&gt;11&lt;/item&gt;&lt;item&gt;12&lt;/item&gt;&lt;item&gt;14&lt;/item&gt;&lt;item&gt;15&lt;/item&gt;&lt;item&gt;16&lt;/item&gt;&lt;item&gt;19&lt;/item&gt;&lt;item&gt;20&lt;/item&gt;&lt;item&gt;21&lt;/item&gt;&lt;item&gt;22&lt;/item&gt;&lt;item&gt;24&lt;/item&gt;&lt;item&gt;26&lt;/item&gt;&lt;item&gt;27&lt;/item&gt;&lt;item&gt;28&lt;/item&gt;&lt;item&gt;29&lt;/item&gt;&lt;item&gt;31&lt;/item&gt;&lt;item&gt;33&lt;/item&gt;&lt;item&gt;34&lt;/item&gt;&lt;item&gt;38&lt;/item&gt;&lt;item&gt;40&lt;/item&gt;&lt;item&gt;41&lt;/item&gt;&lt;item&gt;42&lt;/item&gt;&lt;item&gt;43&lt;/item&gt;&lt;item&gt;44&lt;/item&gt;&lt;item&gt;45&lt;/item&gt;&lt;item&gt;46&lt;/item&gt;&lt;item&gt;48&lt;/item&gt;&lt;item&gt;49&lt;/item&gt;&lt;item&gt;50&lt;/item&gt;&lt;item&gt;59&lt;/item&gt;&lt;/record-ids&gt;&lt;/item&gt;&lt;/Libraries&gt;"/>
  </w:docVars>
  <w:rsids>
    <w:rsidRoot w:val="009F3B7B"/>
    <w:rsid w:val="00000A9A"/>
    <w:rsid w:val="00001AB5"/>
    <w:rsid w:val="0000522E"/>
    <w:rsid w:val="000059F6"/>
    <w:rsid w:val="000106A1"/>
    <w:rsid w:val="00013CA7"/>
    <w:rsid w:val="00014B47"/>
    <w:rsid w:val="00014F73"/>
    <w:rsid w:val="00017832"/>
    <w:rsid w:val="00021C57"/>
    <w:rsid w:val="00023EFA"/>
    <w:rsid w:val="000245F3"/>
    <w:rsid w:val="000257B5"/>
    <w:rsid w:val="000259A7"/>
    <w:rsid w:val="00025E8F"/>
    <w:rsid w:val="00027A6D"/>
    <w:rsid w:val="00030068"/>
    <w:rsid w:val="00033E09"/>
    <w:rsid w:val="00033E13"/>
    <w:rsid w:val="00035B21"/>
    <w:rsid w:val="00035DF8"/>
    <w:rsid w:val="00036D56"/>
    <w:rsid w:val="00037A30"/>
    <w:rsid w:val="000459BA"/>
    <w:rsid w:val="000469AC"/>
    <w:rsid w:val="000474C8"/>
    <w:rsid w:val="00050C1B"/>
    <w:rsid w:val="0005433A"/>
    <w:rsid w:val="0005485D"/>
    <w:rsid w:val="00054F49"/>
    <w:rsid w:val="00057398"/>
    <w:rsid w:val="00060F82"/>
    <w:rsid w:val="00061398"/>
    <w:rsid w:val="00061F45"/>
    <w:rsid w:val="00065604"/>
    <w:rsid w:val="000679A3"/>
    <w:rsid w:val="00073054"/>
    <w:rsid w:val="000733E8"/>
    <w:rsid w:val="00073ECD"/>
    <w:rsid w:val="0008094F"/>
    <w:rsid w:val="00081962"/>
    <w:rsid w:val="000844C7"/>
    <w:rsid w:val="00085A01"/>
    <w:rsid w:val="0008704D"/>
    <w:rsid w:val="00087599"/>
    <w:rsid w:val="00090059"/>
    <w:rsid w:val="000923EC"/>
    <w:rsid w:val="000972CD"/>
    <w:rsid w:val="000A0CEF"/>
    <w:rsid w:val="000A2373"/>
    <w:rsid w:val="000A237C"/>
    <w:rsid w:val="000A6CBD"/>
    <w:rsid w:val="000B0754"/>
    <w:rsid w:val="000B1A49"/>
    <w:rsid w:val="000B5E58"/>
    <w:rsid w:val="000B6225"/>
    <w:rsid w:val="000B6EB9"/>
    <w:rsid w:val="000C0D30"/>
    <w:rsid w:val="000C145F"/>
    <w:rsid w:val="000C291E"/>
    <w:rsid w:val="000C41C1"/>
    <w:rsid w:val="000C5403"/>
    <w:rsid w:val="000D298E"/>
    <w:rsid w:val="000D32D9"/>
    <w:rsid w:val="000D5474"/>
    <w:rsid w:val="000D55AB"/>
    <w:rsid w:val="000D6EAD"/>
    <w:rsid w:val="000E0D31"/>
    <w:rsid w:val="000E1AC9"/>
    <w:rsid w:val="000F1D91"/>
    <w:rsid w:val="000F445E"/>
    <w:rsid w:val="000F5DD1"/>
    <w:rsid w:val="00100D8F"/>
    <w:rsid w:val="001024FF"/>
    <w:rsid w:val="0010337C"/>
    <w:rsid w:val="00105EE1"/>
    <w:rsid w:val="00111E39"/>
    <w:rsid w:val="00114C02"/>
    <w:rsid w:val="0012388C"/>
    <w:rsid w:val="00125C50"/>
    <w:rsid w:val="0013193D"/>
    <w:rsid w:val="00132DCA"/>
    <w:rsid w:val="00135096"/>
    <w:rsid w:val="00140BB7"/>
    <w:rsid w:val="00143D3D"/>
    <w:rsid w:val="00143DB4"/>
    <w:rsid w:val="00147FF1"/>
    <w:rsid w:val="0015086B"/>
    <w:rsid w:val="001509D6"/>
    <w:rsid w:val="00150DF6"/>
    <w:rsid w:val="00151166"/>
    <w:rsid w:val="00153F7E"/>
    <w:rsid w:val="00160297"/>
    <w:rsid w:val="00165DBE"/>
    <w:rsid w:val="001670F5"/>
    <w:rsid w:val="00170C1F"/>
    <w:rsid w:val="00171C1E"/>
    <w:rsid w:val="00174FF4"/>
    <w:rsid w:val="0017651F"/>
    <w:rsid w:val="00177884"/>
    <w:rsid w:val="00182612"/>
    <w:rsid w:val="00183717"/>
    <w:rsid w:val="00184B88"/>
    <w:rsid w:val="001871BE"/>
    <w:rsid w:val="0019161B"/>
    <w:rsid w:val="00192F56"/>
    <w:rsid w:val="0019436C"/>
    <w:rsid w:val="00194DDD"/>
    <w:rsid w:val="00195520"/>
    <w:rsid w:val="00197CE6"/>
    <w:rsid w:val="001A14E3"/>
    <w:rsid w:val="001A39FA"/>
    <w:rsid w:val="001A4B0D"/>
    <w:rsid w:val="001A5EDB"/>
    <w:rsid w:val="001A6359"/>
    <w:rsid w:val="001A6EBE"/>
    <w:rsid w:val="001B3C2F"/>
    <w:rsid w:val="001B3EBB"/>
    <w:rsid w:val="001B4E7D"/>
    <w:rsid w:val="001B5958"/>
    <w:rsid w:val="001B6881"/>
    <w:rsid w:val="001B6FB9"/>
    <w:rsid w:val="001B7B6B"/>
    <w:rsid w:val="001C3903"/>
    <w:rsid w:val="001C507B"/>
    <w:rsid w:val="001C78A3"/>
    <w:rsid w:val="001D3162"/>
    <w:rsid w:val="001D35F9"/>
    <w:rsid w:val="001D56A6"/>
    <w:rsid w:val="001D5CE9"/>
    <w:rsid w:val="001D6D02"/>
    <w:rsid w:val="001E090F"/>
    <w:rsid w:val="001E1D29"/>
    <w:rsid w:val="001E3F83"/>
    <w:rsid w:val="001E5560"/>
    <w:rsid w:val="001E6976"/>
    <w:rsid w:val="001F0A21"/>
    <w:rsid w:val="001F39CC"/>
    <w:rsid w:val="001F4C57"/>
    <w:rsid w:val="001F4E2A"/>
    <w:rsid w:val="001F5F5B"/>
    <w:rsid w:val="001F65EE"/>
    <w:rsid w:val="001F7B11"/>
    <w:rsid w:val="00205390"/>
    <w:rsid w:val="00206C03"/>
    <w:rsid w:val="002119B5"/>
    <w:rsid w:val="002127D9"/>
    <w:rsid w:val="002145E8"/>
    <w:rsid w:val="00214867"/>
    <w:rsid w:val="002204F1"/>
    <w:rsid w:val="00223352"/>
    <w:rsid w:val="00224919"/>
    <w:rsid w:val="0022512C"/>
    <w:rsid w:val="00230F8B"/>
    <w:rsid w:val="00232450"/>
    <w:rsid w:val="002326F1"/>
    <w:rsid w:val="00235CFE"/>
    <w:rsid w:val="002368FF"/>
    <w:rsid w:val="002407AA"/>
    <w:rsid w:val="00242406"/>
    <w:rsid w:val="00244470"/>
    <w:rsid w:val="00244997"/>
    <w:rsid w:val="00246232"/>
    <w:rsid w:val="00246F48"/>
    <w:rsid w:val="00247F88"/>
    <w:rsid w:val="00251200"/>
    <w:rsid w:val="00253765"/>
    <w:rsid w:val="00255E32"/>
    <w:rsid w:val="00256060"/>
    <w:rsid w:val="00256CFE"/>
    <w:rsid w:val="00257B55"/>
    <w:rsid w:val="002630A6"/>
    <w:rsid w:val="0026405F"/>
    <w:rsid w:val="00270760"/>
    <w:rsid w:val="00273D9E"/>
    <w:rsid w:val="00275257"/>
    <w:rsid w:val="00277BE5"/>
    <w:rsid w:val="0028454C"/>
    <w:rsid w:val="00286B3D"/>
    <w:rsid w:val="00287142"/>
    <w:rsid w:val="0028737A"/>
    <w:rsid w:val="00290204"/>
    <w:rsid w:val="002926EB"/>
    <w:rsid w:val="00297B67"/>
    <w:rsid w:val="002A0A90"/>
    <w:rsid w:val="002A0CFA"/>
    <w:rsid w:val="002A282F"/>
    <w:rsid w:val="002A3A8C"/>
    <w:rsid w:val="002A409D"/>
    <w:rsid w:val="002A4BF9"/>
    <w:rsid w:val="002A63DC"/>
    <w:rsid w:val="002A676F"/>
    <w:rsid w:val="002B43FC"/>
    <w:rsid w:val="002B5B0D"/>
    <w:rsid w:val="002C0DFF"/>
    <w:rsid w:val="002C1116"/>
    <w:rsid w:val="002C20EA"/>
    <w:rsid w:val="002D02A5"/>
    <w:rsid w:val="002D1101"/>
    <w:rsid w:val="002D1205"/>
    <w:rsid w:val="002D12D3"/>
    <w:rsid w:val="002D1C86"/>
    <w:rsid w:val="002D49DE"/>
    <w:rsid w:val="002D55DC"/>
    <w:rsid w:val="002D7A7F"/>
    <w:rsid w:val="002E070B"/>
    <w:rsid w:val="002E55BD"/>
    <w:rsid w:val="002F5819"/>
    <w:rsid w:val="002F5906"/>
    <w:rsid w:val="002F5A02"/>
    <w:rsid w:val="002F6D4F"/>
    <w:rsid w:val="00302EC2"/>
    <w:rsid w:val="003033DD"/>
    <w:rsid w:val="00303743"/>
    <w:rsid w:val="00304822"/>
    <w:rsid w:val="00310069"/>
    <w:rsid w:val="00310412"/>
    <w:rsid w:val="00312407"/>
    <w:rsid w:val="00312550"/>
    <w:rsid w:val="003125EA"/>
    <w:rsid w:val="00320189"/>
    <w:rsid w:val="003246CA"/>
    <w:rsid w:val="0032703C"/>
    <w:rsid w:val="003307C0"/>
    <w:rsid w:val="00331984"/>
    <w:rsid w:val="00332327"/>
    <w:rsid w:val="00333980"/>
    <w:rsid w:val="0033446B"/>
    <w:rsid w:val="0034089D"/>
    <w:rsid w:val="00344EC6"/>
    <w:rsid w:val="00345044"/>
    <w:rsid w:val="0035099E"/>
    <w:rsid w:val="00350E41"/>
    <w:rsid w:val="00352670"/>
    <w:rsid w:val="003549AB"/>
    <w:rsid w:val="003578D8"/>
    <w:rsid w:val="00360C4A"/>
    <w:rsid w:val="00360D0F"/>
    <w:rsid w:val="00361659"/>
    <w:rsid w:val="00364F9D"/>
    <w:rsid w:val="003675A4"/>
    <w:rsid w:val="0037216C"/>
    <w:rsid w:val="003775E8"/>
    <w:rsid w:val="00380305"/>
    <w:rsid w:val="00386EE7"/>
    <w:rsid w:val="00392233"/>
    <w:rsid w:val="003923A7"/>
    <w:rsid w:val="003927B0"/>
    <w:rsid w:val="00392D11"/>
    <w:rsid w:val="003945B4"/>
    <w:rsid w:val="00395325"/>
    <w:rsid w:val="003A120E"/>
    <w:rsid w:val="003A1373"/>
    <w:rsid w:val="003A381E"/>
    <w:rsid w:val="003A3B2E"/>
    <w:rsid w:val="003A518A"/>
    <w:rsid w:val="003A7C33"/>
    <w:rsid w:val="003B5331"/>
    <w:rsid w:val="003B6BAB"/>
    <w:rsid w:val="003C0A51"/>
    <w:rsid w:val="003C1E13"/>
    <w:rsid w:val="003C3EF1"/>
    <w:rsid w:val="003C4AC4"/>
    <w:rsid w:val="003C6DD7"/>
    <w:rsid w:val="003D0B99"/>
    <w:rsid w:val="003D19C9"/>
    <w:rsid w:val="003D28EC"/>
    <w:rsid w:val="003D48B8"/>
    <w:rsid w:val="003D6944"/>
    <w:rsid w:val="003D76A0"/>
    <w:rsid w:val="003E3B3E"/>
    <w:rsid w:val="003E4435"/>
    <w:rsid w:val="003E4970"/>
    <w:rsid w:val="003E6722"/>
    <w:rsid w:val="003F0388"/>
    <w:rsid w:val="003F1CD8"/>
    <w:rsid w:val="003F6052"/>
    <w:rsid w:val="003F6AA2"/>
    <w:rsid w:val="004011D5"/>
    <w:rsid w:val="00407262"/>
    <w:rsid w:val="004125EA"/>
    <w:rsid w:val="00412D80"/>
    <w:rsid w:val="00412FD4"/>
    <w:rsid w:val="00413134"/>
    <w:rsid w:val="004131F3"/>
    <w:rsid w:val="004132CD"/>
    <w:rsid w:val="00416EA2"/>
    <w:rsid w:val="00417F7C"/>
    <w:rsid w:val="00422765"/>
    <w:rsid w:val="00427937"/>
    <w:rsid w:val="00432898"/>
    <w:rsid w:val="00432B26"/>
    <w:rsid w:val="00432DEB"/>
    <w:rsid w:val="00433721"/>
    <w:rsid w:val="00442281"/>
    <w:rsid w:val="00446E70"/>
    <w:rsid w:val="00447424"/>
    <w:rsid w:val="00450B69"/>
    <w:rsid w:val="00450DC2"/>
    <w:rsid w:val="004515B2"/>
    <w:rsid w:val="004523D2"/>
    <w:rsid w:val="00461822"/>
    <w:rsid w:val="004637A9"/>
    <w:rsid w:val="00463A17"/>
    <w:rsid w:val="00464040"/>
    <w:rsid w:val="00465B31"/>
    <w:rsid w:val="00465E23"/>
    <w:rsid w:val="00465F84"/>
    <w:rsid w:val="004679A5"/>
    <w:rsid w:val="00470426"/>
    <w:rsid w:val="004720A7"/>
    <w:rsid w:val="00476B31"/>
    <w:rsid w:val="0047702A"/>
    <w:rsid w:val="0048040C"/>
    <w:rsid w:val="00483CE0"/>
    <w:rsid w:val="00483D53"/>
    <w:rsid w:val="004859AB"/>
    <w:rsid w:val="00487953"/>
    <w:rsid w:val="004928CA"/>
    <w:rsid w:val="00492FDD"/>
    <w:rsid w:val="004937DD"/>
    <w:rsid w:val="00494839"/>
    <w:rsid w:val="004962E5"/>
    <w:rsid w:val="004A051F"/>
    <w:rsid w:val="004A1998"/>
    <w:rsid w:val="004A311F"/>
    <w:rsid w:val="004A3DF9"/>
    <w:rsid w:val="004A521E"/>
    <w:rsid w:val="004A5B42"/>
    <w:rsid w:val="004A5C55"/>
    <w:rsid w:val="004A5D97"/>
    <w:rsid w:val="004A6672"/>
    <w:rsid w:val="004A690D"/>
    <w:rsid w:val="004A7D27"/>
    <w:rsid w:val="004B0146"/>
    <w:rsid w:val="004B3DD9"/>
    <w:rsid w:val="004B51AC"/>
    <w:rsid w:val="004B55FB"/>
    <w:rsid w:val="004B5E90"/>
    <w:rsid w:val="004B786C"/>
    <w:rsid w:val="004C13D7"/>
    <w:rsid w:val="004C4C5C"/>
    <w:rsid w:val="004D0893"/>
    <w:rsid w:val="004D3CB9"/>
    <w:rsid w:val="004D553F"/>
    <w:rsid w:val="004D612B"/>
    <w:rsid w:val="004E4129"/>
    <w:rsid w:val="004E458F"/>
    <w:rsid w:val="004E49B8"/>
    <w:rsid w:val="004F0292"/>
    <w:rsid w:val="004F2F23"/>
    <w:rsid w:val="00500B7A"/>
    <w:rsid w:val="00502E0D"/>
    <w:rsid w:val="00502ED1"/>
    <w:rsid w:val="00505EE5"/>
    <w:rsid w:val="005068BE"/>
    <w:rsid w:val="005143B5"/>
    <w:rsid w:val="00515472"/>
    <w:rsid w:val="005160CF"/>
    <w:rsid w:val="005164DA"/>
    <w:rsid w:val="005224D3"/>
    <w:rsid w:val="00523CC2"/>
    <w:rsid w:val="00524B4E"/>
    <w:rsid w:val="005323A7"/>
    <w:rsid w:val="00532BAA"/>
    <w:rsid w:val="005356D5"/>
    <w:rsid w:val="00535E4E"/>
    <w:rsid w:val="0053717E"/>
    <w:rsid w:val="00540AE9"/>
    <w:rsid w:val="00544654"/>
    <w:rsid w:val="00544E75"/>
    <w:rsid w:val="005458C7"/>
    <w:rsid w:val="00553049"/>
    <w:rsid w:val="00554860"/>
    <w:rsid w:val="00556E4E"/>
    <w:rsid w:val="00560BFD"/>
    <w:rsid w:val="005661FC"/>
    <w:rsid w:val="00571EBD"/>
    <w:rsid w:val="0057265C"/>
    <w:rsid w:val="00573143"/>
    <w:rsid w:val="005760A2"/>
    <w:rsid w:val="00576B38"/>
    <w:rsid w:val="00577B9A"/>
    <w:rsid w:val="00577C5A"/>
    <w:rsid w:val="005853EC"/>
    <w:rsid w:val="00586EC8"/>
    <w:rsid w:val="00591EAE"/>
    <w:rsid w:val="00593C36"/>
    <w:rsid w:val="00593E3E"/>
    <w:rsid w:val="00595245"/>
    <w:rsid w:val="00595268"/>
    <w:rsid w:val="00596741"/>
    <w:rsid w:val="00596C01"/>
    <w:rsid w:val="005978AD"/>
    <w:rsid w:val="00597A81"/>
    <w:rsid w:val="005A0B2E"/>
    <w:rsid w:val="005A0E5A"/>
    <w:rsid w:val="005A3072"/>
    <w:rsid w:val="005B204C"/>
    <w:rsid w:val="005B350E"/>
    <w:rsid w:val="005B70D1"/>
    <w:rsid w:val="005C00B7"/>
    <w:rsid w:val="005C4516"/>
    <w:rsid w:val="005C5A64"/>
    <w:rsid w:val="005C5B8D"/>
    <w:rsid w:val="005C6E82"/>
    <w:rsid w:val="005C74B1"/>
    <w:rsid w:val="005C76AF"/>
    <w:rsid w:val="005C78A3"/>
    <w:rsid w:val="005D15A4"/>
    <w:rsid w:val="005D15C0"/>
    <w:rsid w:val="005D1C07"/>
    <w:rsid w:val="005D4898"/>
    <w:rsid w:val="005D567A"/>
    <w:rsid w:val="005D63DB"/>
    <w:rsid w:val="005D6AD9"/>
    <w:rsid w:val="005E1D99"/>
    <w:rsid w:val="005E5DD7"/>
    <w:rsid w:val="005F0A71"/>
    <w:rsid w:val="005F12FC"/>
    <w:rsid w:val="005F2BBD"/>
    <w:rsid w:val="005F4D49"/>
    <w:rsid w:val="005F543D"/>
    <w:rsid w:val="00601970"/>
    <w:rsid w:val="006047F4"/>
    <w:rsid w:val="00610CD0"/>
    <w:rsid w:val="00612573"/>
    <w:rsid w:val="00616628"/>
    <w:rsid w:val="00616DDB"/>
    <w:rsid w:val="006204D5"/>
    <w:rsid w:val="00620AC2"/>
    <w:rsid w:val="006212A1"/>
    <w:rsid w:val="00623B81"/>
    <w:rsid w:val="00627FE0"/>
    <w:rsid w:val="00630633"/>
    <w:rsid w:val="00631A7D"/>
    <w:rsid w:val="00631F38"/>
    <w:rsid w:val="006326BC"/>
    <w:rsid w:val="00633B8A"/>
    <w:rsid w:val="006350FA"/>
    <w:rsid w:val="00640D6F"/>
    <w:rsid w:val="006558BA"/>
    <w:rsid w:val="0065619F"/>
    <w:rsid w:val="006565D4"/>
    <w:rsid w:val="00656CD3"/>
    <w:rsid w:val="00664931"/>
    <w:rsid w:val="00665F20"/>
    <w:rsid w:val="0066608B"/>
    <w:rsid w:val="00670B9B"/>
    <w:rsid w:val="006715C2"/>
    <w:rsid w:val="00672C6E"/>
    <w:rsid w:val="00673516"/>
    <w:rsid w:val="00675045"/>
    <w:rsid w:val="006752D0"/>
    <w:rsid w:val="00675A36"/>
    <w:rsid w:val="006761F0"/>
    <w:rsid w:val="0067632B"/>
    <w:rsid w:val="00677F56"/>
    <w:rsid w:val="0068018A"/>
    <w:rsid w:val="00682C19"/>
    <w:rsid w:val="00684997"/>
    <w:rsid w:val="00686056"/>
    <w:rsid w:val="006866A3"/>
    <w:rsid w:val="00686A1A"/>
    <w:rsid w:val="00694226"/>
    <w:rsid w:val="00697996"/>
    <w:rsid w:val="006A109D"/>
    <w:rsid w:val="006A5779"/>
    <w:rsid w:val="006A64AA"/>
    <w:rsid w:val="006A671C"/>
    <w:rsid w:val="006B207F"/>
    <w:rsid w:val="006B72AB"/>
    <w:rsid w:val="006C01C0"/>
    <w:rsid w:val="006C3BB4"/>
    <w:rsid w:val="006C65DF"/>
    <w:rsid w:val="006D2789"/>
    <w:rsid w:val="006D2F06"/>
    <w:rsid w:val="006D5716"/>
    <w:rsid w:val="006D7741"/>
    <w:rsid w:val="006E08D2"/>
    <w:rsid w:val="006E0CEA"/>
    <w:rsid w:val="006E13EF"/>
    <w:rsid w:val="006E3E4E"/>
    <w:rsid w:val="006E5898"/>
    <w:rsid w:val="006E6CEF"/>
    <w:rsid w:val="006F000B"/>
    <w:rsid w:val="006F3B3C"/>
    <w:rsid w:val="006F73EA"/>
    <w:rsid w:val="00700DC6"/>
    <w:rsid w:val="00702483"/>
    <w:rsid w:val="0070475B"/>
    <w:rsid w:val="00706113"/>
    <w:rsid w:val="00707FCD"/>
    <w:rsid w:val="00710BC0"/>
    <w:rsid w:val="007155F7"/>
    <w:rsid w:val="00715B1D"/>
    <w:rsid w:val="00724419"/>
    <w:rsid w:val="0073045A"/>
    <w:rsid w:val="00734B1E"/>
    <w:rsid w:val="0073520A"/>
    <w:rsid w:val="007354E5"/>
    <w:rsid w:val="00740D3F"/>
    <w:rsid w:val="00741DDD"/>
    <w:rsid w:val="00742564"/>
    <w:rsid w:val="007426F0"/>
    <w:rsid w:val="0074665F"/>
    <w:rsid w:val="00746C11"/>
    <w:rsid w:val="00746CF8"/>
    <w:rsid w:val="007513D9"/>
    <w:rsid w:val="00756B72"/>
    <w:rsid w:val="00757997"/>
    <w:rsid w:val="007614CF"/>
    <w:rsid w:val="00762A44"/>
    <w:rsid w:val="00770DE4"/>
    <w:rsid w:val="007714A7"/>
    <w:rsid w:val="00772DB7"/>
    <w:rsid w:val="00773A5C"/>
    <w:rsid w:val="00774F60"/>
    <w:rsid w:val="00776BEF"/>
    <w:rsid w:val="00777410"/>
    <w:rsid w:val="00782453"/>
    <w:rsid w:val="00784D13"/>
    <w:rsid w:val="00786556"/>
    <w:rsid w:val="00790568"/>
    <w:rsid w:val="00790BA6"/>
    <w:rsid w:val="007951BD"/>
    <w:rsid w:val="007954C5"/>
    <w:rsid w:val="00795D04"/>
    <w:rsid w:val="0079702B"/>
    <w:rsid w:val="00797829"/>
    <w:rsid w:val="007A16DB"/>
    <w:rsid w:val="007A4CBD"/>
    <w:rsid w:val="007B0966"/>
    <w:rsid w:val="007B2190"/>
    <w:rsid w:val="007B6385"/>
    <w:rsid w:val="007C293A"/>
    <w:rsid w:val="007C3097"/>
    <w:rsid w:val="007C3D4E"/>
    <w:rsid w:val="007C4824"/>
    <w:rsid w:val="007D1E7D"/>
    <w:rsid w:val="007D55CA"/>
    <w:rsid w:val="007D607B"/>
    <w:rsid w:val="007E1231"/>
    <w:rsid w:val="007E2338"/>
    <w:rsid w:val="007E28D2"/>
    <w:rsid w:val="007E310F"/>
    <w:rsid w:val="007E4778"/>
    <w:rsid w:val="007E6B02"/>
    <w:rsid w:val="007F2935"/>
    <w:rsid w:val="007F4DFE"/>
    <w:rsid w:val="007F72DC"/>
    <w:rsid w:val="00800894"/>
    <w:rsid w:val="008019BF"/>
    <w:rsid w:val="008039EB"/>
    <w:rsid w:val="00803A67"/>
    <w:rsid w:val="008049D7"/>
    <w:rsid w:val="008052C1"/>
    <w:rsid w:val="008078DA"/>
    <w:rsid w:val="00807BBE"/>
    <w:rsid w:val="00820FEB"/>
    <w:rsid w:val="008228FC"/>
    <w:rsid w:val="00823CA1"/>
    <w:rsid w:val="00824C46"/>
    <w:rsid w:val="00830B42"/>
    <w:rsid w:val="0083208B"/>
    <w:rsid w:val="00836175"/>
    <w:rsid w:val="00840039"/>
    <w:rsid w:val="008413D6"/>
    <w:rsid w:val="00841DA5"/>
    <w:rsid w:val="0084260B"/>
    <w:rsid w:val="00843060"/>
    <w:rsid w:val="00844113"/>
    <w:rsid w:val="00844A6E"/>
    <w:rsid w:val="00846177"/>
    <w:rsid w:val="00857A15"/>
    <w:rsid w:val="00857BC4"/>
    <w:rsid w:val="008620B4"/>
    <w:rsid w:val="008639A6"/>
    <w:rsid w:val="00863F5E"/>
    <w:rsid w:val="008673CE"/>
    <w:rsid w:val="008704D7"/>
    <w:rsid w:val="00874D51"/>
    <w:rsid w:val="00874F28"/>
    <w:rsid w:val="00877B93"/>
    <w:rsid w:val="00880400"/>
    <w:rsid w:val="00881AA5"/>
    <w:rsid w:val="00882D75"/>
    <w:rsid w:val="00883B40"/>
    <w:rsid w:val="00887196"/>
    <w:rsid w:val="00891EE8"/>
    <w:rsid w:val="008930AA"/>
    <w:rsid w:val="00894007"/>
    <w:rsid w:val="008A3072"/>
    <w:rsid w:val="008A5D21"/>
    <w:rsid w:val="008A72B2"/>
    <w:rsid w:val="008B0840"/>
    <w:rsid w:val="008B268D"/>
    <w:rsid w:val="008B3852"/>
    <w:rsid w:val="008C1B50"/>
    <w:rsid w:val="008C2EE1"/>
    <w:rsid w:val="008C34A1"/>
    <w:rsid w:val="008C3C0C"/>
    <w:rsid w:val="008C54C2"/>
    <w:rsid w:val="008C5C1C"/>
    <w:rsid w:val="008C663D"/>
    <w:rsid w:val="008C6898"/>
    <w:rsid w:val="008C6F49"/>
    <w:rsid w:val="008C7D1A"/>
    <w:rsid w:val="008D21E5"/>
    <w:rsid w:val="008D464B"/>
    <w:rsid w:val="008D641F"/>
    <w:rsid w:val="008D7EBB"/>
    <w:rsid w:val="008E3B80"/>
    <w:rsid w:val="008E4AB8"/>
    <w:rsid w:val="008F1522"/>
    <w:rsid w:val="008F1975"/>
    <w:rsid w:val="008F1CC3"/>
    <w:rsid w:val="008F2F5F"/>
    <w:rsid w:val="008F391F"/>
    <w:rsid w:val="008F42FA"/>
    <w:rsid w:val="008F48EC"/>
    <w:rsid w:val="009010F4"/>
    <w:rsid w:val="00902299"/>
    <w:rsid w:val="009025B6"/>
    <w:rsid w:val="00902674"/>
    <w:rsid w:val="00902BE5"/>
    <w:rsid w:val="00906EDB"/>
    <w:rsid w:val="00907D3C"/>
    <w:rsid w:val="00910EF7"/>
    <w:rsid w:val="00912B21"/>
    <w:rsid w:val="00913634"/>
    <w:rsid w:val="00914204"/>
    <w:rsid w:val="009143F6"/>
    <w:rsid w:val="00915050"/>
    <w:rsid w:val="00915A3A"/>
    <w:rsid w:val="00916373"/>
    <w:rsid w:val="009177A3"/>
    <w:rsid w:val="009221B7"/>
    <w:rsid w:val="009237C6"/>
    <w:rsid w:val="00930054"/>
    <w:rsid w:val="00930937"/>
    <w:rsid w:val="009321B7"/>
    <w:rsid w:val="00932967"/>
    <w:rsid w:val="00932F38"/>
    <w:rsid w:val="00932F84"/>
    <w:rsid w:val="00933B3F"/>
    <w:rsid w:val="0093466B"/>
    <w:rsid w:val="00941057"/>
    <w:rsid w:val="00942399"/>
    <w:rsid w:val="00942C4D"/>
    <w:rsid w:val="009445B0"/>
    <w:rsid w:val="00946C44"/>
    <w:rsid w:val="00955965"/>
    <w:rsid w:val="00955C0F"/>
    <w:rsid w:val="00957783"/>
    <w:rsid w:val="00957EDD"/>
    <w:rsid w:val="009614CA"/>
    <w:rsid w:val="00966200"/>
    <w:rsid w:val="00966361"/>
    <w:rsid w:val="00966FAC"/>
    <w:rsid w:val="00973D19"/>
    <w:rsid w:val="00973ECC"/>
    <w:rsid w:val="00976001"/>
    <w:rsid w:val="00976C1B"/>
    <w:rsid w:val="00977D66"/>
    <w:rsid w:val="0098059D"/>
    <w:rsid w:val="00982914"/>
    <w:rsid w:val="00982B93"/>
    <w:rsid w:val="00985ACF"/>
    <w:rsid w:val="00986267"/>
    <w:rsid w:val="00987A5D"/>
    <w:rsid w:val="00992F9F"/>
    <w:rsid w:val="00997E3B"/>
    <w:rsid w:val="009A01D7"/>
    <w:rsid w:val="009A1684"/>
    <w:rsid w:val="009A2B04"/>
    <w:rsid w:val="009A3D0B"/>
    <w:rsid w:val="009A462E"/>
    <w:rsid w:val="009A47D8"/>
    <w:rsid w:val="009A5B20"/>
    <w:rsid w:val="009A5BB3"/>
    <w:rsid w:val="009B15DD"/>
    <w:rsid w:val="009B550B"/>
    <w:rsid w:val="009C0BA6"/>
    <w:rsid w:val="009C2265"/>
    <w:rsid w:val="009C29E2"/>
    <w:rsid w:val="009C6275"/>
    <w:rsid w:val="009D3802"/>
    <w:rsid w:val="009D3DB0"/>
    <w:rsid w:val="009D61E8"/>
    <w:rsid w:val="009D67F8"/>
    <w:rsid w:val="009D6D9A"/>
    <w:rsid w:val="009E0569"/>
    <w:rsid w:val="009E4767"/>
    <w:rsid w:val="009E56E6"/>
    <w:rsid w:val="009E7B2E"/>
    <w:rsid w:val="009E7C1F"/>
    <w:rsid w:val="009E7F38"/>
    <w:rsid w:val="009F0E28"/>
    <w:rsid w:val="009F3B7B"/>
    <w:rsid w:val="00A027CE"/>
    <w:rsid w:val="00A0384A"/>
    <w:rsid w:val="00A03CC5"/>
    <w:rsid w:val="00A0457D"/>
    <w:rsid w:val="00A049E2"/>
    <w:rsid w:val="00A0649A"/>
    <w:rsid w:val="00A10F61"/>
    <w:rsid w:val="00A110D6"/>
    <w:rsid w:val="00A11317"/>
    <w:rsid w:val="00A22670"/>
    <w:rsid w:val="00A2484C"/>
    <w:rsid w:val="00A25C4E"/>
    <w:rsid w:val="00A26636"/>
    <w:rsid w:val="00A26F6A"/>
    <w:rsid w:val="00A314B8"/>
    <w:rsid w:val="00A315ED"/>
    <w:rsid w:val="00A32488"/>
    <w:rsid w:val="00A345D1"/>
    <w:rsid w:val="00A351A7"/>
    <w:rsid w:val="00A35D14"/>
    <w:rsid w:val="00A36970"/>
    <w:rsid w:val="00A378CA"/>
    <w:rsid w:val="00A37BC6"/>
    <w:rsid w:val="00A419B9"/>
    <w:rsid w:val="00A42C61"/>
    <w:rsid w:val="00A44667"/>
    <w:rsid w:val="00A453D4"/>
    <w:rsid w:val="00A4557D"/>
    <w:rsid w:val="00A462FC"/>
    <w:rsid w:val="00A47CAD"/>
    <w:rsid w:val="00A512C4"/>
    <w:rsid w:val="00A5138E"/>
    <w:rsid w:val="00A5495F"/>
    <w:rsid w:val="00A55145"/>
    <w:rsid w:val="00A56D07"/>
    <w:rsid w:val="00A600E3"/>
    <w:rsid w:val="00A6118E"/>
    <w:rsid w:val="00A61D4B"/>
    <w:rsid w:val="00A65CEB"/>
    <w:rsid w:val="00A72797"/>
    <w:rsid w:val="00A74DB7"/>
    <w:rsid w:val="00A74FA2"/>
    <w:rsid w:val="00A77918"/>
    <w:rsid w:val="00A80D26"/>
    <w:rsid w:val="00A80FDB"/>
    <w:rsid w:val="00A81834"/>
    <w:rsid w:val="00A81CDF"/>
    <w:rsid w:val="00A83254"/>
    <w:rsid w:val="00A84486"/>
    <w:rsid w:val="00A86E6D"/>
    <w:rsid w:val="00A8720B"/>
    <w:rsid w:val="00A91142"/>
    <w:rsid w:val="00A93A4F"/>
    <w:rsid w:val="00A95E28"/>
    <w:rsid w:val="00A962A2"/>
    <w:rsid w:val="00A9733C"/>
    <w:rsid w:val="00A9787B"/>
    <w:rsid w:val="00AA039C"/>
    <w:rsid w:val="00AA47BB"/>
    <w:rsid w:val="00AA547E"/>
    <w:rsid w:val="00AA589E"/>
    <w:rsid w:val="00AA64AE"/>
    <w:rsid w:val="00AC3019"/>
    <w:rsid w:val="00AC716D"/>
    <w:rsid w:val="00AD4624"/>
    <w:rsid w:val="00AD50FC"/>
    <w:rsid w:val="00AD60F3"/>
    <w:rsid w:val="00AE0947"/>
    <w:rsid w:val="00AE0A76"/>
    <w:rsid w:val="00AE12A9"/>
    <w:rsid w:val="00AE2B30"/>
    <w:rsid w:val="00AE6297"/>
    <w:rsid w:val="00AF1312"/>
    <w:rsid w:val="00AF21CC"/>
    <w:rsid w:val="00AF2F60"/>
    <w:rsid w:val="00AF3D33"/>
    <w:rsid w:val="00AF5ADE"/>
    <w:rsid w:val="00AF758F"/>
    <w:rsid w:val="00AF7DA5"/>
    <w:rsid w:val="00B02D85"/>
    <w:rsid w:val="00B03EEA"/>
    <w:rsid w:val="00B051AB"/>
    <w:rsid w:val="00B11FCB"/>
    <w:rsid w:val="00B12833"/>
    <w:rsid w:val="00B1596E"/>
    <w:rsid w:val="00B214A8"/>
    <w:rsid w:val="00B22D4D"/>
    <w:rsid w:val="00B23816"/>
    <w:rsid w:val="00B2517C"/>
    <w:rsid w:val="00B25293"/>
    <w:rsid w:val="00B26282"/>
    <w:rsid w:val="00B26B13"/>
    <w:rsid w:val="00B32732"/>
    <w:rsid w:val="00B33248"/>
    <w:rsid w:val="00B3603E"/>
    <w:rsid w:val="00B43CB7"/>
    <w:rsid w:val="00B44410"/>
    <w:rsid w:val="00B4791B"/>
    <w:rsid w:val="00B50E9D"/>
    <w:rsid w:val="00B514E7"/>
    <w:rsid w:val="00B52549"/>
    <w:rsid w:val="00B534E9"/>
    <w:rsid w:val="00B54AD0"/>
    <w:rsid w:val="00B55A4D"/>
    <w:rsid w:val="00B6285C"/>
    <w:rsid w:val="00B64617"/>
    <w:rsid w:val="00B66F23"/>
    <w:rsid w:val="00B71DE6"/>
    <w:rsid w:val="00B732D5"/>
    <w:rsid w:val="00B74B61"/>
    <w:rsid w:val="00B74E60"/>
    <w:rsid w:val="00B76797"/>
    <w:rsid w:val="00B81C49"/>
    <w:rsid w:val="00B82604"/>
    <w:rsid w:val="00B82D13"/>
    <w:rsid w:val="00B844EF"/>
    <w:rsid w:val="00B8779A"/>
    <w:rsid w:val="00B879C8"/>
    <w:rsid w:val="00B905FC"/>
    <w:rsid w:val="00B934E5"/>
    <w:rsid w:val="00B947E9"/>
    <w:rsid w:val="00BA07B6"/>
    <w:rsid w:val="00BA0BF2"/>
    <w:rsid w:val="00BB6765"/>
    <w:rsid w:val="00BB7577"/>
    <w:rsid w:val="00BB7935"/>
    <w:rsid w:val="00BC08BB"/>
    <w:rsid w:val="00BC21E5"/>
    <w:rsid w:val="00BC45EC"/>
    <w:rsid w:val="00BC700E"/>
    <w:rsid w:val="00BC78AA"/>
    <w:rsid w:val="00BD0E52"/>
    <w:rsid w:val="00BD1AFC"/>
    <w:rsid w:val="00BD308D"/>
    <w:rsid w:val="00BD50EF"/>
    <w:rsid w:val="00BD67C7"/>
    <w:rsid w:val="00BE0481"/>
    <w:rsid w:val="00BE28A4"/>
    <w:rsid w:val="00BE5E3E"/>
    <w:rsid w:val="00BF0763"/>
    <w:rsid w:val="00BF1066"/>
    <w:rsid w:val="00BF2510"/>
    <w:rsid w:val="00BF2D09"/>
    <w:rsid w:val="00C02EA5"/>
    <w:rsid w:val="00C070F1"/>
    <w:rsid w:val="00C11022"/>
    <w:rsid w:val="00C11A12"/>
    <w:rsid w:val="00C129EE"/>
    <w:rsid w:val="00C13D27"/>
    <w:rsid w:val="00C15BEF"/>
    <w:rsid w:val="00C16BCB"/>
    <w:rsid w:val="00C20641"/>
    <w:rsid w:val="00C2245A"/>
    <w:rsid w:val="00C2360D"/>
    <w:rsid w:val="00C23D1F"/>
    <w:rsid w:val="00C2600C"/>
    <w:rsid w:val="00C32864"/>
    <w:rsid w:val="00C32C62"/>
    <w:rsid w:val="00C35D08"/>
    <w:rsid w:val="00C423D9"/>
    <w:rsid w:val="00C42577"/>
    <w:rsid w:val="00C42D35"/>
    <w:rsid w:val="00C43C57"/>
    <w:rsid w:val="00C4436B"/>
    <w:rsid w:val="00C501C6"/>
    <w:rsid w:val="00C51340"/>
    <w:rsid w:val="00C6109C"/>
    <w:rsid w:val="00C65175"/>
    <w:rsid w:val="00C668C8"/>
    <w:rsid w:val="00C70CEA"/>
    <w:rsid w:val="00C72428"/>
    <w:rsid w:val="00C8096C"/>
    <w:rsid w:val="00C80983"/>
    <w:rsid w:val="00C82336"/>
    <w:rsid w:val="00C83516"/>
    <w:rsid w:val="00C84134"/>
    <w:rsid w:val="00C86B18"/>
    <w:rsid w:val="00C90C1B"/>
    <w:rsid w:val="00C90CAD"/>
    <w:rsid w:val="00C93BEF"/>
    <w:rsid w:val="00C95905"/>
    <w:rsid w:val="00C959DF"/>
    <w:rsid w:val="00C97F37"/>
    <w:rsid w:val="00CA0323"/>
    <w:rsid w:val="00CA3609"/>
    <w:rsid w:val="00CA393F"/>
    <w:rsid w:val="00CA72A2"/>
    <w:rsid w:val="00CB1DE5"/>
    <w:rsid w:val="00CB5402"/>
    <w:rsid w:val="00CC01AD"/>
    <w:rsid w:val="00CC2C9B"/>
    <w:rsid w:val="00CC55CC"/>
    <w:rsid w:val="00CC7924"/>
    <w:rsid w:val="00CC7AED"/>
    <w:rsid w:val="00CC7FA7"/>
    <w:rsid w:val="00CD0006"/>
    <w:rsid w:val="00CD07EE"/>
    <w:rsid w:val="00CD31C3"/>
    <w:rsid w:val="00CD5373"/>
    <w:rsid w:val="00CD57BE"/>
    <w:rsid w:val="00CD72F0"/>
    <w:rsid w:val="00CE0D6D"/>
    <w:rsid w:val="00CE51E6"/>
    <w:rsid w:val="00CE58F3"/>
    <w:rsid w:val="00CF175C"/>
    <w:rsid w:val="00CF52FF"/>
    <w:rsid w:val="00CF793D"/>
    <w:rsid w:val="00D00B90"/>
    <w:rsid w:val="00D02609"/>
    <w:rsid w:val="00D0339F"/>
    <w:rsid w:val="00D03E6D"/>
    <w:rsid w:val="00D04C0D"/>
    <w:rsid w:val="00D05A55"/>
    <w:rsid w:val="00D0685A"/>
    <w:rsid w:val="00D103C3"/>
    <w:rsid w:val="00D1066E"/>
    <w:rsid w:val="00D134A3"/>
    <w:rsid w:val="00D14722"/>
    <w:rsid w:val="00D202EF"/>
    <w:rsid w:val="00D21B0D"/>
    <w:rsid w:val="00D23962"/>
    <w:rsid w:val="00D276E6"/>
    <w:rsid w:val="00D32CD3"/>
    <w:rsid w:val="00D33DE3"/>
    <w:rsid w:val="00D340EE"/>
    <w:rsid w:val="00D35113"/>
    <w:rsid w:val="00D42B97"/>
    <w:rsid w:val="00D42DC4"/>
    <w:rsid w:val="00D44395"/>
    <w:rsid w:val="00D44D98"/>
    <w:rsid w:val="00D4764B"/>
    <w:rsid w:val="00D5160E"/>
    <w:rsid w:val="00D52097"/>
    <w:rsid w:val="00D523A5"/>
    <w:rsid w:val="00D52F8D"/>
    <w:rsid w:val="00D6056E"/>
    <w:rsid w:val="00D652C3"/>
    <w:rsid w:val="00D65F12"/>
    <w:rsid w:val="00D6643F"/>
    <w:rsid w:val="00D72132"/>
    <w:rsid w:val="00D75050"/>
    <w:rsid w:val="00D761EA"/>
    <w:rsid w:val="00D808BF"/>
    <w:rsid w:val="00D8374B"/>
    <w:rsid w:val="00D84706"/>
    <w:rsid w:val="00D853A3"/>
    <w:rsid w:val="00D876D6"/>
    <w:rsid w:val="00D97BD3"/>
    <w:rsid w:val="00D97DCE"/>
    <w:rsid w:val="00DA2680"/>
    <w:rsid w:val="00DA437E"/>
    <w:rsid w:val="00DA4906"/>
    <w:rsid w:val="00DB05F7"/>
    <w:rsid w:val="00DB0DB1"/>
    <w:rsid w:val="00DB5F5C"/>
    <w:rsid w:val="00DB64E9"/>
    <w:rsid w:val="00DC0DFC"/>
    <w:rsid w:val="00DC24A6"/>
    <w:rsid w:val="00DC43FE"/>
    <w:rsid w:val="00DC65C1"/>
    <w:rsid w:val="00DC6B3C"/>
    <w:rsid w:val="00DC723D"/>
    <w:rsid w:val="00DD0C15"/>
    <w:rsid w:val="00DD23B3"/>
    <w:rsid w:val="00DD30F9"/>
    <w:rsid w:val="00DD38ED"/>
    <w:rsid w:val="00DD6B0F"/>
    <w:rsid w:val="00DE388D"/>
    <w:rsid w:val="00DE5D93"/>
    <w:rsid w:val="00DE7811"/>
    <w:rsid w:val="00DE7BE7"/>
    <w:rsid w:val="00DF1DB6"/>
    <w:rsid w:val="00DF2A36"/>
    <w:rsid w:val="00DF3589"/>
    <w:rsid w:val="00DF3A73"/>
    <w:rsid w:val="00DF5153"/>
    <w:rsid w:val="00DF7A28"/>
    <w:rsid w:val="00E002E7"/>
    <w:rsid w:val="00E00794"/>
    <w:rsid w:val="00E0081D"/>
    <w:rsid w:val="00E0243B"/>
    <w:rsid w:val="00E059A7"/>
    <w:rsid w:val="00E05B01"/>
    <w:rsid w:val="00E075D1"/>
    <w:rsid w:val="00E11063"/>
    <w:rsid w:val="00E11534"/>
    <w:rsid w:val="00E1248E"/>
    <w:rsid w:val="00E12624"/>
    <w:rsid w:val="00E1269B"/>
    <w:rsid w:val="00E13814"/>
    <w:rsid w:val="00E13E60"/>
    <w:rsid w:val="00E14383"/>
    <w:rsid w:val="00E2237F"/>
    <w:rsid w:val="00E242B7"/>
    <w:rsid w:val="00E2594D"/>
    <w:rsid w:val="00E275A4"/>
    <w:rsid w:val="00E30339"/>
    <w:rsid w:val="00E31372"/>
    <w:rsid w:val="00E31A20"/>
    <w:rsid w:val="00E31E9D"/>
    <w:rsid w:val="00E35413"/>
    <w:rsid w:val="00E3777E"/>
    <w:rsid w:val="00E40857"/>
    <w:rsid w:val="00E45376"/>
    <w:rsid w:val="00E457CD"/>
    <w:rsid w:val="00E4693A"/>
    <w:rsid w:val="00E46C1D"/>
    <w:rsid w:val="00E47A15"/>
    <w:rsid w:val="00E47E6B"/>
    <w:rsid w:val="00E51B42"/>
    <w:rsid w:val="00E546DF"/>
    <w:rsid w:val="00E558B3"/>
    <w:rsid w:val="00E56505"/>
    <w:rsid w:val="00E60F28"/>
    <w:rsid w:val="00E612A1"/>
    <w:rsid w:val="00E659FB"/>
    <w:rsid w:val="00E6609F"/>
    <w:rsid w:val="00E707F4"/>
    <w:rsid w:val="00E70BDE"/>
    <w:rsid w:val="00E70DA0"/>
    <w:rsid w:val="00E779ED"/>
    <w:rsid w:val="00E81B35"/>
    <w:rsid w:val="00E84A26"/>
    <w:rsid w:val="00E8765F"/>
    <w:rsid w:val="00E917F6"/>
    <w:rsid w:val="00E92A7D"/>
    <w:rsid w:val="00E93F33"/>
    <w:rsid w:val="00E94359"/>
    <w:rsid w:val="00E94D4B"/>
    <w:rsid w:val="00E96E4C"/>
    <w:rsid w:val="00E96F98"/>
    <w:rsid w:val="00EA12C2"/>
    <w:rsid w:val="00EA4721"/>
    <w:rsid w:val="00EA7C3A"/>
    <w:rsid w:val="00EA7D53"/>
    <w:rsid w:val="00EB111E"/>
    <w:rsid w:val="00EB17EF"/>
    <w:rsid w:val="00EB6013"/>
    <w:rsid w:val="00EC0A66"/>
    <w:rsid w:val="00EC0C8C"/>
    <w:rsid w:val="00EC2A67"/>
    <w:rsid w:val="00EC3EC1"/>
    <w:rsid w:val="00EC46C4"/>
    <w:rsid w:val="00EC7168"/>
    <w:rsid w:val="00EC76A6"/>
    <w:rsid w:val="00ED21C3"/>
    <w:rsid w:val="00ED4F57"/>
    <w:rsid w:val="00EE1927"/>
    <w:rsid w:val="00EE1BBA"/>
    <w:rsid w:val="00EE2447"/>
    <w:rsid w:val="00EE3877"/>
    <w:rsid w:val="00EF56BF"/>
    <w:rsid w:val="00EF7B41"/>
    <w:rsid w:val="00EF7D1D"/>
    <w:rsid w:val="00F01077"/>
    <w:rsid w:val="00F066BB"/>
    <w:rsid w:val="00F125BA"/>
    <w:rsid w:val="00F12959"/>
    <w:rsid w:val="00F14795"/>
    <w:rsid w:val="00F151C9"/>
    <w:rsid w:val="00F157D8"/>
    <w:rsid w:val="00F203C4"/>
    <w:rsid w:val="00F20BEE"/>
    <w:rsid w:val="00F2340D"/>
    <w:rsid w:val="00F25055"/>
    <w:rsid w:val="00F255C5"/>
    <w:rsid w:val="00F2684E"/>
    <w:rsid w:val="00F318B2"/>
    <w:rsid w:val="00F353FB"/>
    <w:rsid w:val="00F37289"/>
    <w:rsid w:val="00F3759A"/>
    <w:rsid w:val="00F4167C"/>
    <w:rsid w:val="00F422D3"/>
    <w:rsid w:val="00F44A54"/>
    <w:rsid w:val="00F51A4C"/>
    <w:rsid w:val="00F53B1F"/>
    <w:rsid w:val="00F57480"/>
    <w:rsid w:val="00F57B22"/>
    <w:rsid w:val="00F60FEE"/>
    <w:rsid w:val="00F611DC"/>
    <w:rsid w:val="00F631BB"/>
    <w:rsid w:val="00F632E3"/>
    <w:rsid w:val="00F63548"/>
    <w:rsid w:val="00F67DEA"/>
    <w:rsid w:val="00F7395F"/>
    <w:rsid w:val="00F7613D"/>
    <w:rsid w:val="00F77881"/>
    <w:rsid w:val="00F83FEA"/>
    <w:rsid w:val="00F851D7"/>
    <w:rsid w:val="00F867FE"/>
    <w:rsid w:val="00F86E02"/>
    <w:rsid w:val="00F90312"/>
    <w:rsid w:val="00F90C10"/>
    <w:rsid w:val="00F94E65"/>
    <w:rsid w:val="00F972DC"/>
    <w:rsid w:val="00FA156D"/>
    <w:rsid w:val="00FA5E6E"/>
    <w:rsid w:val="00FA7155"/>
    <w:rsid w:val="00FA76FA"/>
    <w:rsid w:val="00FB2822"/>
    <w:rsid w:val="00FB44A7"/>
    <w:rsid w:val="00FB51DA"/>
    <w:rsid w:val="00FB6F74"/>
    <w:rsid w:val="00FB7901"/>
    <w:rsid w:val="00FC2B11"/>
    <w:rsid w:val="00FC44C1"/>
    <w:rsid w:val="00FC5BD1"/>
    <w:rsid w:val="00FC6990"/>
    <w:rsid w:val="00FD0AE9"/>
    <w:rsid w:val="00FD0EAB"/>
    <w:rsid w:val="00FD2B8B"/>
    <w:rsid w:val="00FD385B"/>
    <w:rsid w:val="00FD6E0F"/>
    <w:rsid w:val="00FE1502"/>
    <w:rsid w:val="00FE5FB8"/>
    <w:rsid w:val="00FF1440"/>
    <w:rsid w:val="00FF1914"/>
    <w:rsid w:val="00FF1E33"/>
    <w:rsid w:val="00FF2C28"/>
    <w:rsid w:val="00FF43A8"/>
    <w:rsid w:val="00FF58B6"/>
    <w:rsid w:val="00FF5E9E"/>
    <w:rsid w:val="00FF610C"/>
    <w:rsid w:val="00FF7D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7D20B6"/>
  <w15:docId w15:val="{6919CE26-11CE-41FD-A913-D7F6E4EF9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CC2"/>
    <w:pPr>
      <w:spacing w:after="160" w:line="480" w:lineRule="auto"/>
      <w:jc w:val="both"/>
    </w:pPr>
    <w:rPr>
      <w:rFonts w:eastAsiaTheme="minorHAnsi" w:cstheme="minorBidi"/>
      <w:sz w:val="24"/>
      <w:szCs w:val="22"/>
      <w:lang w:val="en-CA" w:eastAsia="en-US"/>
    </w:rPr>
  </w:style>
  <w:style w:type="paragraph" w:styleId="Titre1">
    <w:name w:val="heading 1"/>
    <w:basedOn w:val="Normal"/>
    <w:next w:val="Normal"/>
    <w:link w:val="Titre1Car"/>
    <w:uiPriority w:val="9"/>
    <w:qFormat/>
    <w:locked/>
    <w:rsid w:val="00523CC2"/>
    <w:pPr>
      <w:keepNext/>
      <w:keepLines/>
      <w:pBdr>
        <w:top w:val="nil"/>
        <w:left w:val="nil"/>
        <w:bottom w:val="nil"/>
        <w:right w:val="nil"/>
        <w:between w:val="nil"/>
        <w:bar w:val="nil"/>
      </w:pBdr>
      <w:spacing w:before="480" w:after="120"/>
      <w:outlineLvl w:val="0"/>
    </w:pPr>
    <w:rPr>
      <w:rFonts w:eastAsia="Arial Unicode MS"/>
      <w:b/>
      <w:bCs/>
      <w:color w:val="7030A0"/>
      <w:sz w:val="36"/>
      <w:szCs w:val="48"/>
      <w:bdr w:val="nil"/>
      <w:lang w:val="en-US"/>
    </w:rPr>
  </w:style>
  <w:style w:type="paragraph" w:styleId="Titre2">
    <w:name w:val="heading 2"/>
    <w:basedOn w:val="Normal"/>
    <w:next w:val="Normal"/>
    <w:link w:val="Titre2Car"/>
    <w:uiPriority w:val="9"/>
    <w:qFormat/>
    <w:locked/>
    <w:rsid w:val="00523CC2"/>
    <w:pPr>
      <w:keepNext/>
      <w:keepLines/>
      <w:pBdr>
        <w:top w:val="nil"/>
        <w:left w:val="nil"/>
        <w:bottom w:val="nil"/>
        <w:right w:val="nil"/>
        <w:between w:val="nil"/>
        <w:bar w:val="nil"/>
      </w:pBdr>
      <w:spacing w:before="360" w:after="80"/>
      <w:outlineLvl w:val="1"/>
    </w:pPr>
    <w:rPr>
      <w:rFonts w:eastAsia="Arial Unicode MS"/>
      <w:b/>
      <w:bCs/>
      <w:color w:val="0070C0"/>
      <w:sz w:val="32"/>
      <w:szCs w:val="36"/>
      <w:bdr w:val="nil"/>
      <w:lang w:val="en-US"/>
    </w:rPr>
  </w:style>
  <w:style w:type="paragraph" w:styleId="Titre3">
    <w:name w:val="heading 3"/>
    <w:basedOn w:val="Normal"/>
    <w:next w:val="Normal"/>
    <w:link w:val="Titre3Car"/>
    <w:uiPriority w:val="9"/>
    <w:qFormat/>
    <w:locked/>
    <w:rsid w:val="00523CC2"/>
    <w:pPr>
      <w:keepNext/>
      <w:keepLines/>
      <w:spacing w:before="280" w:after="80"/>
      <w:outlineLvl w:val="2"/>
    </w:pPr>
    <w:rPr>
      <w:b/>
      <w:bCs/>
      <w:color w:val="00B0F0"/>
      <w:sz w:val="28"/>
      <w:szCs w:val="28"/>
    </w:rPr>
  </w:style>
  <w:style w:type="paragraph" w:styleId="Titre4">
    <w:name w:val="heading 4"/>
    <w:basedOn w:val="Normal"/>
    <w:next w:val="Normal"/>
    <w:link w:val="Titre4Car"/>
    <w:uiPriority w:val="9"/>
    <w:unhideWhenUsed/>
    <w:qFormat/>
    <w:locked/>
    <w:rsid w:val="00523CC2"/>
    <w:pPr>
      <w:keepNext/>
      <w:keepLines/>
      <w:spacing w:before="200"/>
      <w:outlineLvl w:val="3"/>
    </w:pPr>
    <w:rPr>
      <w:rFonts w:eastAsiaTheme="majorEastAsia" w:cstheme="majorBidi"/>
      <w:b/>
      <w:bCs/>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rsid w:val="00461822"/>
    <w:pPr>
      <w:spacing w:before="100" w:beforeAutospacing="1" w:after="100" w:afterAutospacing="1"/>
    </w:pPr>
  </w:style>
  <w:style w:type="character" w:styleId="lev">
    <w:name w:val="Strong"/>
    <w:uiPriority w:val="99"/>
    <w:qFormat/>
    <w:rsid w:val="00461822"/>
    <w:rPr>
      <w:rFonts w:cs="Times New Roman"/>
      <w:b/>
      <w:bCs/>
    </w:rPr>
  </w:style>
  <w:style w:type="character" w:styleId="Lienhypertexte">
    <w:name w:val="Hyperlink"/>
    <w:uiPriority w:val="99"/>
    <w:rsid w:val="00461822"/>
    <w:rPr>
      <w:rFonts w:cs="Times New Roman"/>
      <w:color w:val="0000FF"/>
      <w:u w:val="single"/>
    </w:rPr>
  </w:style>
  <w:style w:type="character" w:styleId="Accentuation">
    <w:name w:val="Emphasis"/>
    <w:uiPriority w:val="20"/>
    <w:qFormat/>
    <w:rsid w:val="00461822"/>
    <w:rPr>
      <w:rFonts w:cs="Times New Roman"/>
      <w:i/>
      <w:iCs/>
    </w:rPr>
  </w:style>
  <w:style w:type="table" w:styleId="Grilledutableau">
    <w:name w:val="Table Grid"/>
    <w:basedOn w:val="TableauNormal"/>
    <w:uiPriority w:val="99"/>
    <w:rsid w:val="00264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unhideWhenUsed/>
    <w:rsid w:val="00523CC2"/>
    <w:pPr>
      <w:shd w:val="pct15" w:color="auto" w:fill="auto"/>
      <w:spacing w:after="200" w:line="240" w:lineRule="auto"/>
    </w:pPr>
    <w:rPr>
      <w:rFonts w:eastAsia="Calibri"/>
      <w:sz w:val="18"/>
      <w:szCs w:val="18"/>
    </w:rPr>
  </w:style>
  <w:style w:type="character" w:customStyle="1" w:styleId="TextedebullesCar">
    <w:name w:val="Texte de bulles Car"/>
    <w:basedOn w:val="Policepardfaut"/>
    <w:link w:val="Textedebulles"/>
    <w:uiPriority w:val="99"/>
    <w:locked/>
    <w:rsid w:val="00523CC2"/>
    <w:rPr>
      <w:rFonts w:eastAsia="Calibri" w:cstheme="minorBidi"/>
      <w:sz w:val="18"/>
      <w:szCs w:val="18"/>
      <w:shd w:val="pct15" w:color="auto" w:fill="auto"/>
      <w:lang w:val="en-CA" w:eastAsia="en-US"/>
    </w:rPr>
  </w:style>
  <w:style w:type="character" w:styleId="Textedelespacerserv">
    <w:name w:val="Placeholder Text"/>
    <w:basedOn w:val="Policepardfaut"/>
    <w:uiPriority w:val="99"/>
    <w:semiHidden/>
    <w:rsid w:val="001670F5"/>
    <w:rPr>
      <w:color w:val="808080"/>
    </w:rPr>
  </w:style>
  <w:style w:type="character" w:styleId="Lienhypertextesuivivisit">
    <w:name w:val="FollowedHyperlink"/>
    <w:basedOn w:val="Policepardfaut"/>
    <w:uiPriority w:val="99"/>
    <w:semiHidden/>
    <w:unhideWhenUsed/>
    <w:rsid w:val="00432DEB"/>
    <w:rPr>
      <w:color w:val="800080" w:themeColor="followedHyperlink"/>
      <w:u w:val="single"/>
    </w:rPr>
  </w:style>
  <w:style w:type="character" w:customStyle="1" w:styleId="Titre1Car">
    <w:name w:val="Titre 1 Car"/>
    <w:basedOn w:val="Policepardfaut"/>
    <w:link w:val="Titre1"/>
    <w:uiPriority w:val="9"/>
    <w:rsid w:val="00523CC2"/>
    <w:rPr>
      <w:rFonts w:eastAsia="Arial Unicode MS" w:cstheme="minorBidi"/>
      <w:b/>
      <w:bCs/>
      <w:color w:val="7030A0"/>
      <w:sz w:val="36"/>
      <w:szCs w:val="48"/>
      <w:bdr w:val="nil"/>
      <w:lang w:val="en-US" w:eastAsia="en-US"/>
    </w:rPr>
  </w:style>
  <w:style w:type="character" w:customStyle="1" w:styleId="Titre2Car">
    <w:name w:val="Titre 2 Car"/>
    <w:basedOn w:val="Policepardfaut"/>
    <w:link w:val="Titre2"/>
    <w:uiPriority w:val="9"/>
    <w:rsid w:val="00523CC2"/>
    <w:rPr>
      <w:rFonts w:eastAsia="Arial Unicode MS" w:cstheme="minorBidi"/>
      <w:b/>
      <w:bCs/>
      <w:color w:val="0070C0"/>
      <w:sz w:val="32"/>
      <w:szCs w:val="36"/>
      <w:bdr w:val="nil"/>
      <w:lang w:val="en-US" w:eastAsia="en-US"/>
    </w:rPr>
  </w:style>
  <w:style w:type="character" w:customStyle="1" w:styleId="Titre3Car">
    <w:name w:val="Titre 3 Car"/>
    <w:basedOn w:val="Policepardfaut"/>
    <w:link w:val="Titre3"/>
    <w:uiPriority w:val="9"/>
    <w:rsid w:val="00523CC2"/>
    <w:rPr>
      <w:rFonts w:eastAsiaTheme="minorHAnsi" w:cstheme="minorBidi"/>
      <w:b/>
      <w:bCs/>
      <w:color w:val="00B0F0"/>
      <w:sz w:val="28"/>
      <w:szCs w:val="28"/>
      <w:lang w:val="en-CA" w:eastAsia="en-US"/>
    </w:rPr>
  </w:style>
  <w:style w:type="character" w:customStyle="1" w:styleId="Titre4Car">
    <w:name w:val="Titre 4 Car"/>
    <w:basedOn w:val="Policepardfaut"/>
    <w:link w:val="Titre4"/>
    <w:uiPriority w:val="9"/>
    <w:rsid w:val="00523CC2"/>
    <w:rPr>
      <w:rFonts w:eastAsiaTheme="majorEastAsia" w:cstheme="majorBidi"/>
      <w:b/>
      <w:bCs/>
      <w:iCs/>
      <w:sz w:val="24"/>
      <w:szCs w:val="22"/>
      <w:lang w:val="en-CA" w:eastAsia="en-US"/>
    </w:rPr>
  </w:style>
  <w:style w:type="paragraph" w:styleId="Titre">
    <w:name w:val="Title"/>
    <w:basedOn w:val="Normal"/>
    <w:next w:val="Normal"/>
    <w:link w:val="TitreCar"/>
    <w:uiPriority w:val="10"/>
    <w:qFormat/>
    <w:locked/>
    <w:rsid w:val="00523CC2"/>
    <w:pPr>
      <w:spacing w:after="0"/>
      <w:contextualSpacing/>
      <w:jc w:val="center"/>
    </w:pPr>
    <w:rPr>
      <w:rFonts w:eastAsiaTheme="majorEastAsia" w:cstheme="majorBidi"/>
      <w:b/>
      <w:spacing w:val="-10"/>
      <w:kern w:val="28"/>
      <w:sz w:val="36"/>
      <w:szCs w:val="56"/>
    </w:rPr>
  </w:style>
  <w:style w:type="character" w:customStyle="1" w:styleId="TitreCar">
    <w:name w:val="Titre Car"/>
    <w:basedOn w:val="Policepardfaut"/>
    <w:link w:val="Titre"/>
    <w:uiPriority w:val="10"/>
    <w:rsid w:val="00523CC2"/>
    <w:rPr>
      <w:rFonts w:eastAsiaTheme="majorEastAsia" w:cstheme="majorBidi"/>
      <w:b/>
      <w:spacing w:val="-10"/>
      <w:kern w:val="28"/>
      <w:sz w:val="36"/>
      <w:szCs w:val="56"/>
      <w:lang w:val="en-CA" w:eastAsia="en-US"/>
    </w:rPr>
  </w:style>
  <w:style w:type="character" w:customStyle="1" w:styleId="Mentionnonrsolue1">
    <w:name w:val="Mention non résolue1"/>
    <w:basedOn w:val="Policepardfaut"/>
    <w:uiPriority w:val="99"/>
    <w:semiHidden/>
    <w:unhideWhenUsed/>
    <w:rsid w:val="00CA0323"/>
    <w:rPr>
      <w:color w:val="605E5C"/>
      <w:shd w:val="clear" w:color="auto" w:fill="E1DFDD"/>
    </w:rPr>
  </w:style>
  <w:style w:type="paragraph" w:customStyle="1" w:styleId="Authors">
    <w:name w:val="Authors"/>
    <w:basedOn w:val="Normal"/>
    <w:rsid w:val="00686056"/>
    <w:pPr>
      <w:spacing w:before="120" w:after="360" w:line="240" w:lineRule="auto"/>
      <w:jc w:val="center"/>
    </w:pPr>
    <w:rPr>
      <w:rFonts w:eastAsia="Times New Roman" w:cs="Times New Roman"/>
      <w:szCs w:val="24"/>
      <w:lang w:val="en-US"/>
    </w:rPr>
  </w:style>
  <w:style w:type="paragraph" w:customStyle="1" w:styleId="Head">
    <w:name w:val="Head"/>
    <w:basedOn w:val="Normal"/>
    <w:rsid w:val="00686056"/>
    <w:pPr>
      <w:keepNext/>
      <w:spacing w:before="120" w:after="120" w:line="240" w:lineRule="auto"/>
      <w:jc w:val="center"/>
      <w:outlineLvl w:val="0"/>
    </w:pPr>
    <w:rPr>
      <w:rFonts w:eastAsia="Times New Roman" w:cs="Times New Roman"/>
      <w:b/>
      <w:bCs/>
      <w:kern w:val="28"/>
      <w:sz w:val="28"/>
      <w:szCs w:val="28"/>
      <w:lang w:val="en-US"/>
    </w:rPr>
  </w:style>
  <w:style w:type="paragraph" w:customStyle="1" w:styleId="AbstractSummary">
    <w:name w:val="Abstract/Summary"/>
    <w:basedOn w:val="Normal"/>
    <w:rsid w:val="00686056"/>
    <w:pPr>
      <w:spacing w:before="120" w:after="0" w:line="240" w:lineRule="auto"/>
      <w:jc w:val="left"/>
    </w:pPr>
    <w:rPr>
      <w:rFonts w:eastAsia="Times New Roman" w:cs="Times New Roman"/>
      <w:szCs w:val="24"/>
      <w:lang w:val="en-US"/>
    </w:rPr>
  </w:style>
  <w:style w:type="paragraph" w:customStyle="1" w:styleId="Paragraph">
    <w:name w:val="Paragraph"/>
    <w:basedOn w:val="Normal"/>
    <w:rsid w:val="00686056"/>
    <w:pPr>
      <w:spacing w:before="120" w:after="0" w:line="240" w:lineRule="auto"/>
      <w:ind w:firstLine="720"/>
      <w:jc w:val="left"/>
    </w:pPr>
    <w:rPr>
      <w:rFonts w:eastAsia="Times New Roman" w:cs="Times New Roman"/>
      <w:szCs w:val="24"/>
      <w:lang w:val="en-US"/>
    </w:rPr>
  </w:style>
  <w:style w:type="paragraph" w:customStyle="1" w:styleId="Teaser">
    <w:name w:val="Teaser"/>
    <w:basedOn w:val="Normal"/>
    <w:rsid w:val="00F422D3"/>
    <w:pPr>
      <w:spacing w:before="120" w:after="0" w:line="240" w:lineRule="auto"/>
      <w:jc w:val="left"/>
    </w:pPr>
    <w:rPr>
      <w:rFonts w:eastAsia="Times New Roman" w:cs="Times New Roman"/>
      <w:szCs w:val="24"/>
      <w:lang w:val="en-US"/>
    </w:rPr>
  </w:style>
  <w:style w:type="paragraph" w:styleId="En-tte">
    <w:name w:val="header"/>
    <w:basedOn w:val="Normal"/>
    <w:link w:val="En-tteCar"/>
    <w:uiPriority w:val="99"/>
    <w:unhideWhenUsed/>
    <w:rsid w:val="0074665F"/>
    <w:pPr>
      <w:tabs>
        <w:tab w:val="center" w:pos="4513"/>
        <w:tab w:val="right" w:pos="9026"/>
      </w:tabs>
      <w:spacing w:after="0" w:line="240" w:lineRule="auto"/>
    </w:pPr>
  </w:style>
  <w:style w:type="character" w:customStyle="1" w:styleId="En-tteCar">
    <w:name w:val="En-tête Car"/>
    <w:basedOn w:val="Policepardfaut"/>
    <w:link w:val="En-tte"/>
    <w:uiPriority w:val="99"/>
    <w:rsid w:val="0074665F"/>
    <w:rPr>
      <w:rFonts w:eastAsiaTheme="minorHAnsi" w:cstheme="minorBidi"/>
      <w:sz w:val="24"/>
      <w:szCs w:val="22"/>
      <w:lang w:val="en-CA" w:eastAsia="en-US"/>
    </w:rPr>
  </w:style>
  <w:style w:type="paragraph" w:styleId="Pieddepage">
    <w:name w:val="footer"/>
    <w:basedOn w:val="Normal"/>
    <w:link w:val="PieddepageCar"/>
    <w:uiPriority w:val="99"/>
    <w:unhideWhenUsed/>
    <w:rsid w:val="0074665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74665F"/>
    <w:rPr>
      <w:rFonts w:eastAsiaTheme="minorHAnsi" w:cstheme="minorBidi"/>
      <w:sz w:val="24"/>
      <w:szCs w:val="22"/>
      <w:lang w:val="en-CA" w:eastAsia="en-US"/>
    </w:rPr>
  </w:style>
  <w:style w:type="paragraph" w:styleId="Rvision">
    <w:name w:val="Revision"/>
    <w:hidden/>
    <w:uiPriority w:val="99"/>
    <w:semiHidden/>
    <w:rsid w:val="002A282F"/>
    <w:rPr>
      <w:rFonts w:eastAsiaTheme="minorHAnsi" w:cstheme="minorBidi"/>
      <w:sz w:val="24"/>
      <w:szCs w:val="22"/>
      <w:lang w:val="en-CA" w:eastAsia="en-US"/>
    </w:rPr>
  </w:style>
  <w:style w:type="paragraph" w:customStyle="1" w:styleId="EndNoteBibliographyTitle">
    <w:name w:val="EndNote Bibliography Title"/>
    <w:basedOn w:val="Normal"/>
    <w:link w:val="EndNoteBibliographyTitleChar"/>
    <w:rsid w:val="00CA3609"/>
    <w:pPr>
      <w:spacing w:after="0"/>
      <w:jc w:val="center"/>
    </w:pPr>
    <w:rPr>
      <w:rFonts w:cs="Times New Roman"/>
      <w:noProof/>
      <w:lang w:val="en-US"/>
    </w:rPr>
  </w:style>
  <w:style w:type="character" w:customStyle="1" w:styleId="EndNoteBibliographyTitleChar">
    <w:name w:val="EndNote Bibliography Title Char"/>
    <w:basedOn w:val="Policepardfaut"/>
    <w:link w:val="EndNoteBibliographyTitle"/>
    <w:rsid w:val="00CA3609"/>
    <w:rPr>
      <w:rFonts w:eastAsiaTheme="minorHAnsi"/>
      <w:noProof/>
      <w:sz w:val="24"/>
      <w:szCs w:val="22"/>
      <w:lang w:val="en-US" w:eastAsia="en-US"/>
    </w:rPr>
  </w:style>
  <w:style w:type="paragraph" w:customStyle="1" w:styleId="EndNoteBibliography">
    <w:name w:val="EndNote Bibliography"/>
    <w:basedOn w:val="Normal"/>
    <w:link w:val="EndNoteBibliographyChar"/>
    <w:rsid w:val="00CA3609"/>
    <w:pPr>
      <w:spacing w:line="240" w:lineRule="auto"/>
    </w:pPr>
    <w:rPr>
      <w:rFonts w:cs="Times New Roman"/>
      <w:noProof/>
      <w:lang w:val="en-US"/>
    </w:rPr>
  </w:style>
  <w:style w:type="character" w:customStyle="1" w:styleId="EndNoteBibliographyChar">
    <w:name w:val="EndNote Bibliography Char"/>
    <w:basedOn w:val="Policepardfaut"/>
    <w:link w:val="EndNoteBibliography"/>
    <w:rsid w:val="00CA3609"/>
    <w:rPr>
      <w:rFonts w:eastAsiaTheme="minorHAnsi"/>
      <w:noProof/>
      <w:sz w:val="24"/>
      <w:szCs w:val="22"/>
      <w:lang w:val="en-US" w:eastAsia="en-US"/>
    </w:rPr>
  </w:style>
  <w:style w:type="paragraph" w:styleId="Lgende">
    <w:name w:val="caption"/>
    <w:basedOn w:val="Normal"/>
    <w:next w:val="Normal"/>
    <w:uiPriority w:val="35"/>
    <w:unhideWhenUsed/>
    <w:qFormat/>
    <w:locked/>
    <w:rsid w:val="000B1A49"/>
    <w:pPr>
      <w:spacing w:after="0" w:line="240" w:lineRule="auto"/>
      <w:jc w:val="left"/>
    </w:pPr>
    <w:rPr>
      <w:rFonts w:eastAsia="Times New Roman" w:cs="Times New Roman"/>
      <w:b/>
      <w:bCs/>
      <w:sz w:val="20"/>
      <w:szCs w:val="20"/>
      <w:lang w:val="en-GB" w:eastAsia="en-GB"/>
    </w:rPr>
  </w:style>
  <w:style w:type="character" w:styleId="Marquedecommentaire">
    <w:name w:val="annotation reference"/>
    <w:basedOn w:val="Policepardfaut"/>
    <w:uiPriority w:val="99"/>
    <w:semiHidden/>
    <w:unhideWhenUsed/>
    <w:rsid w:val="00D276E6"/>
    <w:rPr>
      <w:sz w:val="16"/>
      <w:szCs w:val="16"/>
    </w:rPr>
  </w:style>
  <w:style w:type="paragraph" w:styleId="Commentaire">
    <w:name w:val="annotation text"/>
    <w:basedOn w:val="Normal"/>
    <w:link w:val="CommentaireCar"/>
    <w:uiPriority w:val="99"/>
    <w:unhideWhenUsed/>
    <w:rsid w:val="00D276E6"/>
    <w:pPr>
      <w:spacing w:line="240" w:lineRule="auto"/>
    </w:pPr>
    <w:rPr>
      <w:sz w:val="20"/>
      <w:szCs w:val="20"/>
    </w:rPr>
  </w:style>
  <w:style w:type="character" w:customStyle="1" w:styleId="CommentaireCar">
    <w:name w:val="Commentaire Car"/>
    <w:basedOn w:val="Policepardfaut"/>
    <w:link w:val="Commentaire"/>
    <w:uiPriority w:val="99"/>
    <w:rsid w:val="00D276E6"/>
    <w:rPr>
      <w:rFonts w:eastAsiaTheme="minorHAnsi" w:cstheme="minorBidi"/>
      <w:lang w:val="en-CA" w:eastAsia="en-US"/>
    </w:rPr>
  </w:style>
  <w:style w:type="paragraph" w:styleId="Objetducommentaire">
    <w:name w:val="annotation subject"/>
    <w:basedOn w:val="Commentaire"/>
    <w:next w:val="Commentaire"/>
    <w:link w:val="ObjetducommentaireCar"/>
    <w:uiPriority w:val="99"/>
    <w:semiHidden/>
    <w:unhideWhenUsed/>
    <w:rsid w:val="00D276E6"/>
    <w:rPr>
      <w:b/>
      <w:bCs/>
    </w:rPr>
  </w:style>
  <w:style w:type="character" w:customStyle="1" w:styleId="ObjetducommentaireCar">
    <w:name w:val="Objet du commentaire Car"/>
    <w:basedOn w:val="CommentaireCar"/>
    <w:link w:val="Objetducommentaire"/>
    <w:uiPriority w:val="99"/>
    <w:semiHidden/>
    <w:rsid w:val="00D276E6"/>
    <w:rPr>
      <w:rFonts w:eastAsiaTheme="minorHAnsi" w:cstheme="minorBidi"/>
      <w:b/>
      <w:bCs/>
      <w:lang w:val="en-CA" w:eastAsia="en-US"/>
    </w:rPr>
  </w:style>
  <w:style w:type="paragraph" w:customStyle="1" w:styleId="Default">
    <w:name w:val="Default"/>
    <w:rsid w:val="005356D5"/>
    <w:pPr>
      <w:autoSpaceDE w:val="0"/>
      <w:autoSpaceDN w:val="0"/>
      <w:adjustRightInd w:val="0"/>
    </w:pPr>
    <w:rPr>
      <w:color w:val="000000"/>
      <w:sz w:val="24"/>
      <w:szCs w:val="24"/>
      <w:lang w:val="en-US"/>
    </w:rPr>
  </w:style>
  <w:style w:type="character" w:customStyle="1" w:styleId="cf01">
    <w:name w:val="cf01"/>
    <w:basedOn w:val="Policepardfaut"/>
    <w:rsid w:val="00EE1BBA"/>
    <w:rPr>
      <w:rFonts w:ascii="Segoe UI" w:hAnsi="Segoe UI" w:cs="Segoe UI" w:hint="default"/>
      <w:sz w:val="18"/>
      <w:szCs w:val="18"/>
    </w:rPr>
  </w:style>
  <w:style w:type="paragraph" w:styleId="Sansinterligne">
    <w:name w:val="No Spacing"/>
    <w:link w:val="SansinterligneCar"/>
    <w:uiPriority w:val="1"/>
    <w:qFormat/>
    <w:rsid w:val="003A7C33"/>
    <w:rPr>
      <w:rFonts w:asciiTheme="minorHAnsi" w:eastAsiaTheme="minorHAnsi" w:hAnsiTheme="minorHAnsi" w:cstheme="minorBidi"/>
      <w:sz w:val="22"/>
      <w:szCs w:val="22"/>
      <w:lang w:val="fr-FR" w:eastAsia="en-US"/>
    </w:rPr>
  </w:style>
  <w:style w:type="character" w:customStyle="1" w:styleId="SansinterligneCar">
    <w:name w:val="Sans interligne Car"/>
    <w:link w:val="Sansinterligne"/>
    <w:uiPriority w:val="1"/>
    <w:rsid w:val="003A7C33"/>
    <w:rPr>
      <w:rFonts w:asciiTheme="minorHAnsi" w:eastAsiaTheme="minorHAnsi" w:hAnsiTheme="minorHAnsi" w:cstheme="minorBidi"/>
      <w:sz w:val="22"/>
      <w:szCs w:val="22"/>
      <w:lang w:val="fr-FR" w:eastAsia="en-US"/>
    </w:rPr>
  </w:style>
  <w:style w:type="character" w:styleId="Mentionnonrsolue">
    <w:name w:val="Unresolved Mention"/>
    <w:basedOn w:val="Policepardfaut"/>
    <w:uiPriority w:val="99"/>
    <w:semiHidden/>
    <w:unhideWhenUsed/>
    <w:rsid w:val="00232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300">
      <w:bodyDiv w:val="1"/>
      <w:marLeft w:val="0"/>
      <w:marRight w:val="0"/>
      <w:marTop w:val="0"/>
      <w:marBottom w:val="0"/>
      <w:divBdr>
        <w:top w:val="none" w:sz="0" w:space="0" w:color="auto"/>
        <w:left w:val="none" w:sz="0" w:space="0" w:color="auto"/>
        <w:bottom w:val="none" w:sz="0" w:space="0" w:color="auto"/>
        <w:right w:val="none" w:sz="0" w:space="0" w:color="auto"/>
      </w:divBdr>
    </w:div>
    <w:div w:id="146872311">
      <w:bodyDiv w:val="1"/>
      <w:marLeft w:val="0"/>
      <w:marRight w:val="0"/>
      <w:marTop w:val="0"/>
      <w:marBottom w:val="0"/>
      <w:divBdr>
        <w:top w:val="none" w:sz="0" w:space="0" w:color="auto"/>
        <w:left w:val="none" w:sz="0" w:space="0" w:color="auto"/>
        <w:bottom w:val="none" w:sz="0" w:space="0" w:color="auto"/>
        <w:right w:val="none" w:sz="0" w:space="0" w:color="auto"/>
      </w:divBdr>
    </w:div>
    <w:div w:id="262569256">
      <w:bodyDiv w:val="1"/>
      <w:marLeft w:val="0"/>
      <w:marRight w:val="0"/>
      <w:marTop w:val="0"/>
      <w:marBottom w:val="0"/>
      <w:divBdr>
        <w:top w:val="none" w:sz="0" w:space="0" w:color="auto"/>
        <w:left w:val="none" w:sz="0" w:space="0" w:color="auto"/>
        <w:bottom w:val="none" w:sz="0" w:space="0" w:color="auto"/>
        <w:right w:val="none" w:sz="0" w:space="0" w:color="auto"/>
      </w:divBdr>
    </w:div>
    <w:div w:id="662465335">
      <w:bodyDiv w:val="1"/>
      <w:marLeft w:val="0"/>
      <w:marRight w:val="0"/>
      <w:marTop w:val="0"/>
      <w:marBottom w:val="0"/>
      <w:divBdr>
        <w:top w:val="none" w:sz="0" w:space="0" w:color="auto"/>
        <w:left w:val="none" w:sz="0" w:space="0" w:color="auto"/>
        <w:bottom w:val="none" w:sz="0" w:space="0" w:color="auto"/>
        <w:right w:val="none" w:sz="0" w:space="0" w:color="auto"/>
      </w:divBdr>
    </w:div>
    <w:div w:id="765348233">
      <w:bodyDiv w:val="1"/>
      <w:marLeft w:val="0"/>
      <w:marRight w:val="0"/>
      <w:marTop w:val="0"/>
      <w:marBottom w:val="0"/>
      <w:divBdr>
        <w:top w:val="none" w:sz="0" w:space="0" w:color="auto"/>
        <w:left w:val="none" w:sz="0" w:space="0" w:color="auto"/>
        <w:bottom w:val="none" w:sz="0" w:space="0" w:color="auto"/>
        <w:right w:val="none" w:sz="0" w:space="0" w:color="auto"/>
      </w:divBdr>
    </w:div>
    <w:div w:id="805706775">
      <w:bodyDiv w:val="1"/>
      <w:marLeft w:val="0"/>
      <w:marRight w:val="0"/>
      <w:marTop w:val="0"/>
      <w:marBottom w:val="0"/>
      <w:divBdr>
        <w:top w:val="none" w:sz="0" w:space="0" w:color="auto"/>
        <w:left w:val="none" w:sz="0" w:space="0" w:color="auto"/>
        <w:bottom w:val="none" w:sz="0" w:space="0" w:color="auto"/>
        <w:right w:val="none" w:sz="0" w:space="0" w:color="auto"/>
      </w:divBdr>
    </w:div>
    <w:div w:id="851266138">
      <w:bodyDiv w:val="1"/>
      <w:marLeft w:val="0"/>
      <w:marRight w:val="0"/>
      <w:marTop w:val="0"/>
      <w:marBottom w:val="0"/>
      <w:divBdr>
        <w:top w:val="none" w:sz="0" w:space="0" w:color="auto"/>
        <w:left w:val="none" w:sz="0" w:space="0" w:color="auto"/>
        <w:bottom w:val="none" w:sz="0" w:space="0" w:color="auto"/>
        <w:right w:val="none" w:sz="0" w:space="0" w:color="auto"/>
      </w:divBdr>
    </w:div>
    <w:div w:id="926377792">
      <w:bodyDiv w:val="1"/>
      <w:marLeft w:val="0"/>
      <w:marRight w:val="0"/>
      <w:marTop w:val="0"/>
      <w:marBottom w:val="0"/>
      <w:divBdr>
        <w:top w:val="none" w:sz="0" w:space="0" w:color="auto"/>
        <w:left w:val="none" w:sz="0" w:space="0" w:color="auto"/>
        <w:bottom w:val="none" w:sz="0" w:space="0" w:color="auto"/>
        <w:right w:val="none" w:sz="0" w:space="0" w:color="auto"/>
      </w:divBdr>
    </w:div>
    <w:div w:id="1300837920">
      <w:bodyDiv w:val="1"/>
      <w:marLeft w:val="0"/>
      <w:marRight w:val="0"/>
      <w:marTop w:val="0"/>
      <w:marBottom w:val="0"/>
      <w:divBdr>
        <w:top w:val="none" w:sz="0" w:space="0" w:color="auto"/>
        <w:left w:val="none" w:sz="0" w:space="0" w:color="auto"/>
        <w:bottom w:val="none" w:sz="0" w:space="0" w:color="auto"/>
        <w:right w:val="none" w:sz="0" w:space="0" w:color="auto"/>
      </w:divBdr>
    </w:div>
    <w:div w:id="1352104656">
      <w:marLeft w:val="0"/>
      <w:marRight w:val="0"/>
      <w:marTop w:val="0"/>
      <w:marBottom w:val="0"/>
      <w:divBdr>
        <w:top w:val="none" w:sz="0" w:space="0" w:color="auto"/>
        <w:left w:val="none" w:sz="0" w:space="0" w:color="auto"/>
        <w:bottom w:val="none" w:sz="0" w:space="0" w:color="auto"/>
        <w:right w:val="none" w:sz="0" w:space="0" w:color="auto"/>
      </w:divBdr>
      <w:divsChild>
        <w:div w:id="1352104659">
          <w:marLeft w:val="0"/>
          <w:marRight w:val="0"/>
          <w:marTop w:val="0"/>
          <w:marBottom w:val="0"/>
          <w:divBdr>
            <w:top w:val="none" w:sz="0" w:space="0" w:color="auto"/>
            <w:left w:val="none" w:sz="0" w:space="0" w:color="auto"/>
            <w:bottom w:val="none" w:sz="0" w:space="0" w:color="auto"/>
            <w:right w:val="none" w:sz="0" w:space="0" w:color="auto"/>
          </w:divBdr>
          <w:divsChild>
            <w:div w:id="1352104661">
              <w:marLeft w:val="0"/>
              <w:marRight w:val="0"/>
              <w:marTop w:val="0"/>
              <w:marBottom w:val="0"/>
              <w:divBdr>
                <w:top w:val="none" w:sz="0" w:space="0" w:color="auto"/>
                <w:left w:val="none" w:sz="0" w:space="0" w:color="auto"/>
                <w:bottom w:val="none" w:sz="0" w:space="0" w:color="auto"/>
                <w:right w:val="none" w:sz="0" w:space="0" w:color="auto"/>
              </w:divBdr>
            </w:div>
          </w:divsChild>
        </w:div>
        <w:div w:id="1352104660">
          <w:marLeft w:val="0"/>
          <w:marRight w:val="0"/>
          <w:marTop w:val="0"/>
          <w:marBottom w:val="0"/>
          <w:divBdr>
            <w:top w:val="none" w:sz="0" w:space="0" w:color="auto"/>
            <w:left w:val="none" w:sz="0" w:space="0" w:color="auto"/>
            <w:bottom w:val="none" w:sz="0" w:space="0" w:color="auto"/>
            <w:right w:val="none" w:sz="0" w:space="0" w:color="auto"/>
          </w:divBdr>
          <w:divsChild>
            <w:div w:id="1352104664">
              <w:marLeft w:val="0"/>
              <w:marRight w:val="0"/>
              <w:marTop w:val="0"/>
              <w:marBottom w:val="0"/>
              <w:divBdr>
                <w:top w:val="none" w:sz="0" w:space="0" w:color="auto"/>
                <w:left w:val="none" w:sz="0" w:space="0" w:color="auto"/>
                <w:bottom w:val="none" w:sz="0" w:space="0" w:color="auto"/>
                <w:right w:val="none" w:sz="0" w:space="0" w:color="auto"/>
              </w:divBdr>
            </w:div>
            <w:div w:id="1352104668">
              <w:marLeft w:val="0"/>
              <w:marRight w:val="0"/>
              <w:marTop w:val="0"/>
              <w:marBottom w:val="0"/>
              <w:divBdr>
                <w:top w:val="none" w:sz="0" w:space="0" w:color="auto"/>
                <w:left w:val="none" w:sz="0" w:space="0" w:color="auto"/>
                <w:bottom w:val="none" w:sz="0" w:space="0" w:color="auto"/>
                <w:right w:val="none" w:sz="0" w:space="0" w:color="auto"/>
              </w:divBdr>
            </w:div>
          </w:divsChild>
        </w:div>
        <w:div w:id="1352104666">
          <w:marLeft w:val="0"/>
          <w:marRight w:val="0"/>
          <w:marTop w:val="0"/>
          <w:marBottom w:val="0"/>
          <w:divBdr>
            <w:top w:val="none" w:sz="0" w:space="0" w:color="auto"/>
            <w:left w:val="none" w:sz="0" w:space="0" w:color="auto"/>
            <w:bottom w:val="none" w:sz="0" w:space="0" w:color="auto"/>
            <w:right w:val="none" w:sz="0" w:space="0" w:color="auto"/>
          </w:divBdr>
        </w:div>
      </w:divsChild>
    </w:div>
    <w:div w:id="1352104657">
      <w:marLeft w:val="0"/>
      <w:marRight w:val="0"/>
      <w:marTop w:val="0"/>
      <w:marBottom w:val="0"/>
      <w:divBdr>
        <w:top w:val="none" w:sz="0" w:space="0" w:color="auto"/>
        <w:left w:val="none" w:sz="0" w:space="0" w:color="auto"/>
        <w:bottom w:val="none" w:sz="0" w:space="0" w:color="auto"/>
        <w:right w:val="none" w:sz="0" w:space="0" w:color="auto"/>
      </w:divBdr>
    </w:div>
    <w:div w:id="1352104662">
      <w:marLeft w:val="0"/>
      <w:marRight w:val="0"/>
      <w:marTop w:val="0"/>
      <w:marBottom w:val="0"/>
      <w:divBdr>
        <w:top w:val="none" w:sz="0" w:space="0" w:color="auto"/>
        <w:left w:val="none" w:sz="0" w:space="0" w:color="auto"/>
        <w:bottom w:val="none" w:sz="0" w:space="0" w:color="auto"/>
        <w:right w:val="none" w:sz="0" w:space="0" w:color="auto"/>
      </w:divBdr>
    </w:div>
    <w:div w:id="1352104663">
      <w:marLeft w:val="0"/>
      <w:marRight w:val="0"/>
      <w:marTop w:val="0"/>
      <w:marBottom w:val="0"/>
      <w:divBdr>
        <w:top w:val="none" w:sz="0" w:space="0" w:color="auto"/>
        <w:left w:val="none" w:sz="0" w:space="0" w:color="auto"/>
        <w:bottom w:val="none" w:sz="0" w:space="0" w:color="auto"/>
        <w:right w:val="none" w:sz="0" w:space="0" w:color="auto"/>
      </w:divBdr>
      <w:divsChild>
        <w:div w:id="1352104658">
          <w:marLeft w:val="0"/>
          <w:marRight w:val="0"/>
          <w:marTop w:val="0"/>
          <w:marBottom w:val="0"/>
          <w:divBdr>
            <w:top w:val="none" w:sz="0" w:space="0" w:color="auto"/>
            <w:left w:val="none" w:sz="0" w:space="0" w:color="auto"/>
            <w:bottom w:val="none" w:sz="0" w:space="0" w:color="auto"/>
            <w:right w:val="none" w:sz="0" w:space="0" w:color="auto"/>
          </w:divBdr>
        </w:div>
      </w:divsChild>
    </w:div>
    <w:div w:id="1352104665">
      <w:marLeft w:val="0"/>
      <w:marRight w:val="0"/>
      <w:marTop w:val="0"/>
      <w:marBottom w:val="0"/>
      <w:divBdr>
        <w:top w:val="none" w:sz="0" w:space="0" w:color="auto"/>
        <w:left w:val="none" w:sz="0" w:space="0" w:color="auto"/>
        <w:bottom w:val="none" w:sz="0" w:space="0" w:color="auto"/>
        <w:right w:val="none" w:sz="0" w:space="0" w:color="auto"/>
      </w:divBdr>
    </w:div>
    <w:div w:id="1352104667">
      <w:marLeft w:val="0"/>
      <w:marRight w:val="0"/>
      <w:marTop w:val="0"/>
      <w:marBottom w:val="0"/>
      <w:divBdr>
        <w:top w:val="none" w:sz="0" w:space="0" w:color="auto"/>
        <w:left w:val="none" w:sz="0" w:space="0" w:color="auto"/>
        <w:bottom w:val="none" w:sz="0" w:space="0" w:color="auto"/>
        <w:right w:val="none" w:sz="0" w:space="0" w:color="auto"/>
      </w:divBdr>
      <w:divsChild>
        <w:div w:id="1352104655">
          <w:marLeft w:val="0"/>
          <w:marRight w:val="0"/>
          <w:marTop w:val="0"/>
          <w:marBottom w:val="0"/>
          <w:divBdr>
            <w:top w:val="none" w:sz="0" w:space="0" w:color="auto"/>
            <w:left w:val="none" w:sz="0" w:space="0" w:color="auto"/>
            <w:bottom w:val="none" w:sz="0" w:space="0" w:color="auto"/>
            <w:right w:val="none" w:sz="0" w:space="0" w:color="auto"/>
          </w:divBdr>
        </w:div>
      </w:divsChild>
    </w:div>
    <w:div w:id="1355233604">
      <w:bodyDiv w:val="1"/>
      <w:marLeft w:val="0"/>
      <w:marRight w:val="0"/>
      <w:marTop w:val="0"/>
      <w:marBottom w:val="0"/>
      <w:divBdr>
        <w:top w:val="none" w:sz="0" w:space="0" w:color="auto"/>
        <w:left w:val="none" w:sz="0" w:space="0" w:color="auto"/>
        <w:bottom w:val="none" w:sz="0" w:space="0" w:color="auto"/>
        <w:right w:val="none" w:sz="0" w:space="0" w:color="auto"/>
      </w:divBdr>
    </w:div>
    <w:div w:id="1377465930">
      <w:bodyDiv w:val="1"/>
      <w:marLeft w:val="0"/>
      <w:marRight w:val="0"/>
      <w:marTop w:val="0"/>
      <w:marBottom w:val="0"/>
      <w:divBdr>
        <w:top w:val="none" w:sz="0" w:space="0" w:color="auto"/>
        <w:left w:val="none" w:sz="0" w:space="0" w:color="auto"/>
        <w:bottom w:val="none" w:sz="0" w:space="0" w:color="auto"/>
        <w:right w:val="none" w:sz="0" w:space="0" w:color="auto"/>
      </w:divBdr>
    </w:div>
    <w:div w:id="1496915838">
      <w:bodyDiv w:val="1"/>
      <w:marLeft w:val="0"/>
      <w:marRight w:val="0"/>
      <w:marTop w:val="0"/>
      <w:marBottom w:val="0"/>
      <w:divBdr>
        <w:top w:val="none" w:sz="0" w:space="0" w:color="auto"/>
        <w:left w:val="none" w:sz="0" w:space="0" w:color="auto"/>
        <w:bottom w:val="none" w:sz="0" w:space="0" w:color="auto"/>
        <w:right w:val="none" w:sz="0" w:space="0" w:color="auto"/>
      </w:divBdr>
    </w:div>
    <w:div w:id="1631780936">
      <w:bodyDiv w:val="1"/>
      <w:marLeft w:val="0"/>
      <w:marRight w:val="0"/>
      <w:marTop w:val="0"/>
      <w:marBottom w:val="0"/>
      <w:divBdr>
        <w:top w:val="none" w:sz="0" w:space="0" w:color="auto"/>
        <w:left w:val="none" w:sz="0" w:space="0" w:color="auto"/>
        <w:bottom w:val="none" w:sz="0" w:space="0" w:color="auto"/>
        <w:right w:val="none" w:sz="0" w:space="0" w:color="auto"/>
      </w:divBdr>
    </w:div>
    <w:div w:id="1733499018">
      <w:bodyDiv w:val="1"/>
      <w:marLeft w:val="0"/>
      <w:marRight w:val="0"/>
      <w:marTop w:val="0"/>
      <w:marBottom w:val="0"/>
      <w:divBdr>
        <w:top w:val="none" w:sz="0" w:space="0" w:color="auto"/>
        <w:left w:val="none" w:sz="0" w:space="0" w:color="auto"/>
        <w:bottom w:val="none" w:sz="0" w:space="0" w:color="auto"/>
        <w:right w:val="none" w:sz="0" w:space="0" w:color="auto"/>
      </w:divBdr>
    </w:div>
    <w:div w:id="1811558009">
      <w:bodyDiv w:val="1"/>
      <w:marLeft w:val="0"/>
      <w:marRight w:val="0"/>
      <w:marTop w:val="0"/>
      <w:marBottom w:val="0"/>
      <w:divBdr>
        <w:top w:val="none" w:sz="0" w:space="0" w:color="auto"/>
        <w:left w:val="none" w:sz="0" w:space="0" w:color="auto"/>
        <w:bottom w:val="none" w:sz="0" w:space="0" w:color="auto"/>
        <w:right w:val="none" w:sz="0" w:space="0" w:color="auto"/>
      </w:divBdr>
    </w:div>
    <w:div w:id="2112821210">
      <w:bodyDiv w:val="1"/>
      <w:marLeft w:val="0"/>
      <w:marRight w:val="0"/>
      <w:marTop w:val="0"/>
      <w:marBottom w:val="0"/>
      <w:divBdr>
        <w:top w:val="none" w:sz="0" w:space="0" w:color="auto"/>
        <w:left w:val="none" w:sz="0" w:space="0" w:color="auto"/>
        <w:bottom w:val="none" w:sz="0" w:space="0" w:color="auto"/>
        <w:right w:val="none" w:sz="0" w:space="0" w:color="auto"/>
      </w:divBdr>
    </w:div>
    <w:div w:id="211944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2F3DAE-950C-4C2A-BF46-CEDCCB8986FB}">
  <ds:schemaRefs>
    <ds:schemaRef ds:uri="http://schemas.microsoft.com/sharepoint/v3/contenttype/forms"/>
  </ds:schemaRefs>
</ds:datastoreItem>
</file>

<file path=customXml/itemProps2.xml><?xml version="1.0" encoding="utf-8"?>
<ds:datastoreItem xmlns:ds="http://schemas.openxmlformats.org/officeDocument/2006/customXml" ds:itemID="{9EE3BF07-9815-45A9-8E2D-7BD19F177035}">
  <ds:schemaRefs>
    <ds:schemaRef ds:uri="http://schemas.openxmlformats.org/officeDocument/2006/bibliography"/>
  </ds:schemaRefs>
</ds:datastoreItem>
</file>

<file path=customXml/itemProps3.xml><?xml version="1.0" encoding="utf-8"?>
<ds:datastoreItem xmlns:ds="http://schemas.openxmlformats.org/officeDocument/2006/customXml" ds:itemID="{90516DBC-4751-4E50-BD2A-469614D3F8B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C94F6C-8C98-4E85-BD86-CDCF667B31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954</Words>
  <Characters>5251</Characters>
  <Application>Microsoft Office Word</Application>
  <DocSecurity>0</DocSecurity>
  <Lines>43</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Heading is in sentence case, bold, centred and fourteen point</vt:lpstr>
      <vt:lpstr>Heading is in sentence case, bold, centred and fourteen point</vt:lpstr>
    </vt:vector>
  </TitlesOfParts>
  <Company>Clinical School Computing Service</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Heading is in sentence case, bold, centred and fourteen point</dc:title>
  <dc:creator>at288</dc:creator>
  <cp:lastModifiedBy>Chiara Bastiancich</cp:lastModifiedBy>
  <cp:revision>48</cp:revision>
  <dcterms:created xsi:type="dcterms:W3CDTF">2023-12-13T16:05:00Z</dcterms:created>
  <dcterms:modified xsi:type="dcterms:W3CDTF">2024-07-29T13:46:00Z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e5cb09a-2992-49d6-8ac9-5f63e7b1ad2f_Enabled">
    <vt:lpwstr>true</vt:lpwstr>
  </property>
  <property fmtid="{D5CDD505-2E9C-101B-9397-08002B2CF9AE}" pid="3" name="MSIP_Label_be5cb09a-2992-49d6-8ac9-5f63e7b1ad2f_SetDate">
    <vt:lpwstr>2022-08-08T12:46:19Z</vt:lpwstr>
  </property>
  <property fmtid="{D5CDD505-2E9C-101B-9397-08002B2CF9AE}" pid="4" name="MSIP_Label_be5cb09a-2992-49d6-8ac9-5f63e7b1ad2f_Method">
    <vt:lpwstr>Standard</vt:lpwstr>
  </property>
  <property fmtid="{D5CDD505-2E9C-101B-9397-08002B2CF9AE}" pid="5" name="MSIP_Label_be5cb09a-2992-49d6-8ac9-5f63e7b1ad2f_Name">
    <vt:lpwstr>Controlled</vt:lpwstr>
  </property>
  <property fmtid="{D5CDD505-2E9C-101B-9397-08002B2CF9AE}" pid="6" name="MSIP_Label_be5cb09a-2992-49d6-8ac9-5f63e7b1ad2f_SiteId">
    <vt:lpwstr>91761b62-4c45-43f5-9f0e-be8ad9b551ff</vt:lpwstr>
  </property>
  <property fmtid="{D5CDD505-2E9C-101B-9397-08002B2CF9AE}" pid="7" name="MSIP_Label_be5cb09a-2992-49d6-8ac9-5f63e7b1ad2f_ActionId">
    <vt:lpwstr>40d99b47-4f31-48eb-8c74-c9163dd7fd0b</vt:lpwstr>
  </property>
  <property fmtid="{D5CDD505-2E9C-101B-9397-08002B2CF9AE}" pid="8" name="MSIP_Label_be5cb09a-2992-49d6-8ac9-5f63e7b1ad2f_ContentBits">
    <vt:lpwstr>0</vt:lpwstr>
  </property>
</Properties>
</file>