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26" w:rsidRPr="0088475E" w:rsidRDefault="0088475E" w:rsidP="00D45441">
      <w:pPr>
        <w:rPr>
          <w:rFonts w:ascii="Times New Roman" w:hAnsi="Times New Roman" w:cs="Times New Roman"/>
          <w:b/>
          <w:sz w:val="24"/>
          <w:szCs w:val="24"/>
        </w:rPr>
      </w:pPr>
      <w:r w:rsidRPr="0088475E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E14135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36518A" w:rsidRPr="0088475E">
        <w:rPr>
          <w:rFonts w:ascii="Times New Roman" w:hAnsi="Times New Roman" w:cs="Times New Roman"/>
          <w:b/>
          <w:sz w:val="24"/>
          <w:szCs w:val="24"/>
        </w:rPr>
        <w:t>.</w:t>
      </w:r>
      <w:r w:rsidR="0036518A" w:rsidRPr="00E8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F7C" w:rsidRPr="00E83F7C">
        <w:rPr>
          <w:rFonts w:ascii="Times New Roman" w:hAnsi="Times New Roman"/>
          <w:b/>
          <w:sz w:val="24"/>
          <w:szCs w:val="24"/>
        </w:rPr>
        <w:t>Quality Assessment of All Eligible Studies</w:t>
      </w:r>
    </w:p>
    <w:tbl>
      <w:tblPr>
        <w:tblStyle w:val="a3"/>
        <w:tblpPr w:leftFromText="180" w:rightFromText="180" w:vertAnchor="page" w:horzAnchor="margin" w:tblpXSpec="center" w:tblpY="2211"/>
        <w:tblW w:w="16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86"/>
        <w:gridCol w:w="1596"/>
        <w:gridCol w:w="1419"/>
        <w:gridCol w:w="1559"/>
        <w:gridCol w:w="1559"/>
        <w:gridCol w:w="1797"/>
        <w:gridCol w:w="1464"/>
        <w:gridCol w:w="1515"/>
        <w:gridCol w:w="1701"/>
        <w:gridCol w:w="1559"/>
      </w:tblGrid>
      <w:tr w:rsidR="0036518A" w:rsidTr="0036518A">
        <w:tc>
          <w:tcPr>
            <w:tcW w:w="16455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933D9B" w:rsidRDefault="0034200D" w:rsidP="0036518A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933D9B">
              <w:rPr>
                <w:rFonts w:ascii="Times New Roman" w:hAnsi="Times New Roman" w:cs="Times New Roman"/>
                <w:b/>
              </w:rPr>
              <w:t>Supplement</w:t>
            </w:r>
            <w:r w:rsidR="0036518A" w:rsidRPr="00933D9B">
              <w:rPr>
                <w:rFonts w:ascii="Times New Roman" w:hAnsi="Times New Roman" w:cs="Times New Roman"/>
                <w:b/>
              </w:rPr>
              <w:t xml:space="preserve"> Table S</w:t>
            </w:r>
            <w:r w:rsidR="00E14135">
              <w:rPr>
                <w:rFonts w:ascii="Times New Roman" w:hAnsi="Times New Roman" w:cs="Times New Roman" w:hint="eastAsia"/>
                <w:b/>
              </w:rPr>
              <w:t>1</w:t>
            </w:r>
            <w:r w:rsidR="0036518A" w:rsidRPr="00933D9B">
              <w:rPr>
                <w:rFonts w:ascii="Times New Roman" w:hAnsi="Times New Roman" w:cs="Times New Roman"/>
                <w:b/>
              </w:rPr>
              <w:t>. Quality evaluation of the eligible studie</w:t>
            </w:r>
            <w:r w:rsidR="0036518A" w:rsidRPr="00933D9B">
              <w:rPr>
                <w:rFonts w:ascii="Times New Roman" w:hAnsi="Times New Roman" w:cs="Times New Roman" w:hint="eastAsia"/>
                <w:b/>
              </w:rPr>
              <w:t>s</w:t>
            </w:r>
            <w:r w:rsidR="0036518A" w:rsidRPr="00933D9B">
              <w:rPr>
                <w:rFonts w:ascii="Times New Roman" w:hAnsi="Times New Roman" w:cs="Times New Roman"/>
                <w:b/>
              </w:rPr>
              <w:t xml:space="preserve"> with Newcastle–Ottawa scale.</w:t>
            </w:r>
          </w:p>
        </w:tc>
      </w:tr>
      <w:tr w:rsidR="0036518A" w:rsidTr="0036518A">
        <w:trPr>
          <w:trHeight w:val="105"/>
        </w:trPr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6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Outcome</w:t>
            </w:r>
          </w:p>
        </w:tc>
      </w:tr>
      <w:tr w:rsidR="0036518A" w:rsidTr="0036518A">
        <w:trPr>
          <w:trHeight w:val="105"/>
        </w:trPr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518A" w:rsidRPr="007D6067" w:rsidRDefault="0036518A" w:rsidP="0036518A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Representative-ness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Selection of</w:t>
            </w:r>
          </w:p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non-exposed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Ascertainment</w:t>
            </w:r>
          </w:p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of exposure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Outcome not present at start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Comparability on most important factors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Comparability on other risk factors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Assessment of outcome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 xml:space="preserve">Long enough follow-up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Adequacy</w:t>
            </w:r>
          </w:p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(completeness) of follow-up</w:t>
            </w:r>
          </w:p>
        </w:tc>
      </w:tr>
      <w:tr w:rsidR="0036518A" w:rsidTr="0036518A"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518A" w:rsidRPr="007D6067" w:rsidRDefault="0036518A" w:rsidP="00D90F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067">
              <w:rPr>
                <w:rFonts w:ascii="Times New Roman" w:hAnsi="Times New Roman" w:cs="Times New Roman"/>
                <w:szCs w:val="21"/>
              </w:rPr>
              <w:t>Kull et al.</w:t>
            </w:r>
            <w:r w:rsidR="00D90FDC" w:rsidRPr="00D90FDC">
              <w:rPr>
                <w:rFonts w:ascii="Times New Roman" w:hAnsi="Times New Roman" w:cs="Times New Roman" w:hint="eastAsia"/>
                <w:szCs w:val="21"/>
                <w:vertAlign w:val="superscript"/>
              </w:rPr>
              <w:t>29</w:t>
            </w:r>
            <w:r w:rsidR="00D90FDC" w:rsidRPr="00D90FDC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</w:tr>
      <w:tr w:rsidR="0036518A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Ogbuanu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D90FDC">
              <w:rPr>
                <w:rFonts w:ascii="Times New Roman" w:hAnsi="Times New Roman" w:cs="Times New Roman" w:hint="eastAsia"/>
                <w:szCs w:val="21"/>
                <w:vertAlign w:val="superscript"/>
              </w:rPr>
              <w:t>41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</w:tr>
      <w:tr w:rsidR="0036518A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Guillbert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D90FDC">
              <w:rPr>
                <w:rFonts w:ascii="Times New Roman" w:hAnsi="Times New Roman" w:cs="Times New Roman" w:hint="eastAsia"/>
                <w:szCs w:val="21"/>
                <w:vertAlign w:val="superscript"/>
              </w:rPr>
              <w:t>22</w:t>
            </w:r>
            <w:r w:rsidR="00D90FDC" w:rsidRPr="007D60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</w:tr>
      <w:tr w:rsidR="0036518A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Amazouz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D90FDC">
              <w:rPr>
                <w:rFonts w:ascii="Times New Roman" w:hAnsi="Times New Roman" w:cs="Times New Roman" w:hint="eastAsia"/>
                <w:szCs w:val="21"/>
                <w:vertAlign w:val="superscript"/>
              </w:rPr>
              <w:t>23</w:t>
            </w:r>
            <w:r w:rsidR="00D90FDC" w:rsidRPr="007D60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</w:tr>
      <w:tr w:rsidR="0036518A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Dogaru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0D68D6">
              <w:rPr>
                <w:rFonts w:ascii="Times New Roman" w:hAnsi="Times New Roman" w:cs="Times New Roman" w:hint="eastAsia"/>
                <w:szCs w:val="21"/>
                <w:vertAlign w:val="superscript"/>
              </w:rPr>
              <w:t>34</w:t>
            </w:r>
            <w:r w:rsidR="00D90FDC" w:rsidRPr="000D68D6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</w:tr>
      <w:tr w:rsidR="0036518A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7D6067">
              <w:rPr>
                <w:rFonts w:ascii="Times New Roman" w:hAnsi="Times New Roman" w:cs="Times New Roman"/>
                <w:szCs w:val="21"/>
              </w:rPr>
              <w:t>Al-</w:t>
            </w: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Qerem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0D68D6">
              <w:rPr>
                <w:rFonts w:ascii="Times New Roman" w:hAnsi="Times New Roman" w:cs="Times New Roman" w:hint="eastAsia"/>
                <w:szCs w:val="21"/>
                <w:vertAlign w:val="superscript"/>
              </w:rPr>
              <w:t>32</w:t>
            </w:r>
            <w:r w:rsidR="00D90FDC" w:rsidRPr="007D60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</w:tr>
      <w:tr w:rsidR="0036518A" w:rsidRPr="00A06F4C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Filippo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0D68D6">
              <w:rPr>
                <w:rFonts w:ascii="Times New Roman" w:hAnsi="Times New Roman" w:cs="Times New Roman" w:hint="eastAsia"/>
                <w:szCs w:val="21"/>
                <w:vertAlign w:val="superscript"/>
              </w:rPr>
              <w:t>33</w:t>
            </w:r>
            <w:r w:rsidR="00D90FDC" w:rsidRPr="007D60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</w:tr>
      <w:tr w:rsidR="0036518A" w:rsidRPr="00A06F4C" w:rsidTr="0036518A">
        <w:tc>
          <w:tcPr>
            <w:tcW w:w="2286" w:type="dxa"/>
            <w:vAlign w:val="center"/>
            <w:hideMark/>
          </w:tcPr>
          <w:p w:rsidR="0036518A" w:rsidRPr="007D6067" w:rsidRDefault="0036518A" w:rsidP="00D90FDC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Gorlanova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0D68D6">
              <w:rPr>
                <w:rFonts w:ascii="Times New Roman" w:hAnsi="Times New Roman" w:cs="Times New Roman" w:hint="eastAsia"/>
                <w:szCs w:val="21"/>
                <w:vertAlign w:val="superscript"/>
              </w:rPr>
              <w:t>35</w:t>
            </w:r>
            <w:r w:rsidR="00D90FDC" w:rsidRPr="007D60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96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</w:tr>
      <w:tr w:rsidR="0036518A" w:rsidRPr="00A06F4C" w:rsidTr="0036518A">
        <w:tc>
          <w:tcPr>
            <w:tcW w:w="2286" w:type="dxa"/>
            <w:tcBorders>
              <w:bottom w:val="single" w:sz="12" w:space="0" w:color="auto"/>
            </w:tcBorders>
            <w:vAlign w:val="center"/>
            <w:hideMark/>
          </w:tcPr>
          <w:p w:rsidR="0036518A" w:rsidRPr="007D6067" w:rsidRDefault="0036518A" w:rsidP="00D90FDC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067">
              <w:rPr>
                <w:rFonts w:ascii="Times New Roman" w:hAnsi="Times New Roman" w:cs="Times New Roman"/>
                <w:szCs w:val="21"/>
              </w:rPr>
              <w:t>Meel</w:t>
            </w:r>
            <w:proofErr w:type="spellEnd"/>
            <w:r w:rsidRPr="007D6067">
              <w:rPr>
                <w:rFonts w:ascii="Times New Roman" w:hAnsi="Times New Roman" w:cs="Times New Roman"/>
                <w:szCs w:val="21"/>
              </w:rPr>
              <w:t xml:space="preserve"> et al.</w:t>
            </w:r>
            <w:r w:rsidR="00D90FDC" w:rsidRPr="000D68D6">
              <w:rPr>
                <w:rFonts w:ascii="Times New Roman" w:hAnsi="Times New Roman" w:cs="Times New Roman" w:hint="eastAsia"/>
                <w:szCs w:val="21"/>
                <w:vertAlign w:val="superscript"/>
              </w:rPr>
              <w:t>39</w:t>
            </w:r>
            <w:r w:rsidR="00D90FDC" w:rsidRPr="000D68D6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596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5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  <w:hideMark/>
          </w:tcPr>
          <w:p w:rsidR="0036518A" w:rsidRPr="007D6067" w:rsidRDefault="0036518A" w:rsidP="0036518A">
            <w:pPr>
              <w:jc w:val="center"/>
              <w:rPr>
                <w:rFonts w:ascii="Times New Roman" w:hAnsi="Times New Roman" w:cs="Times New Roman"/>
              </w:rPr>
            </w:pPr>
            <w:r w:rsidRPr="007D6067">
              <w:rPr>
                <w:rFonts w:ascii="Times New Roman" w:hAnsi="Times New Roman" w:cs="Times New Roman"/>
              </w:rPr>
              <w:t>-</w:t>
            </w:r>
          </w:p>
        </w:tc>
      </w:tr>
      <w:tr w:rsidR="0036518A" w:rsidRPr="00A06F4C" w:rsidTr="0036518A">
        <w:tc>
          <w:tcPr>
            <w:tcW w:w="16455" w:type="dxa"/>
            <w:gridSpan w:val="10"/>
            <w:tcBorders>
              <w:top w:val="single" w:sz="12" w:space="0" w:color="auto"/>
            </w:tcBorders>
            <w:vAlign w:val="center"/>
            <w:hideMark/>
          </w:tcPr>
          <w:p w:rsidR="0036518A" w:rsidRPr="007D6067" w:rsidRDefault="0036518A" w:rsidP="0036518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  <w:r w:rsidRPr="007D6067">
              <w:rPr>
                <w:rFonts w:ascii="Times New Roman" w:hAnsi="Times New Roman" w:cs="Times New Roman"/>
              </w:rPr>
              <w:t>indicates criterion met</w:t>
            </w:r>
            <w:r>
              <w:rPr>
                <w:rFonts w:ascii="Times New Roman" w:hAnsi="Times New Roman" w:cs="Times New Roman" w:hint="eastAsia"/>
              </w:rPr>
              <w:t>(1 point)</w:t>
            </w:r>
            <w:r w:rsidRPr="007D6067">
              <w:rPr>
                <w:rFonts w:ascii="Times New Roman" w:hAnsi="Times New Roman" w:cs="Times New Roman"/>
              </w:rPr>
              <w:t>; - indicates significant of criterion not met</w:t>
            </w:r>
            <w:r>
              <w:rPr>
                <w:rFonts w:ascii="Times New Roman" w:hAnsi="Times New Roman" w:cs="Times New Roman" w:hint="eastAsia"/>
              </w:rPr>
              <w:t>(0 point)</w:t>
            </w:r>
            <w:r w:rsidRPr="007D6067">
              <w:rPr>
                <w:rFonts w:ascii="Times New Roman" w:hAnsi="Times New Roman" w:cs="Times New Roman"/>
              </w:rPr>
              <w:t>.</w:t>
            </w:r>
          </w:p>
        </w:tc>
      </w:tr>
    </w:tbl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p w:rsidR="00B61BF5" w:rsidRDefault="00B61BF5" w:rsidP="00D45441"/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/>
      </w:tblPr>
      <w:tblGrid>
        <w:gridCol w:w="1668"/>
        <w:gridCol w:w="1134"/>
        <w:gridCol w:w="1417"/>
        <w:gridCol w:w="1134"/>
        <w:gridCol w:w="1418"/>
        <w:gridCol w:w="1134"/>
        <w:gridCol w:w="1134"/>
        <w:gridCol w:w="992"/>
        <w:gridCol w:w="1276"/>
        <w:gridCol w:w="992"/>
        <w:gridCol w:w="992"/>
        <w:gridCol w:w="883"/>
      </w:tblGrid>
      <w:tr w:rsidR="00062536" w:rsidTr="0045023F">
        <w:tc>
          <w:tcPr>
            <w:tcW w:w="14174" w:type="dxa"/>
            <w:gridSpan w:val="12"/>
          </w:tcPr>
          <w:p w:rsidR="00062536" w:rsidRPr="00933D9B" w:rsidRDefault="00BB1B61" w:rsidP="00D83D91">
            <w:pPr>
              <w:rPr>
                <w:b/>
              </w:rPr>
            </w:pPr>
            <w:r w:rsidRPr="00933D9B">
              <w:rPr>
                <w:rFonts w:ascii="Times New Roman" w:hAnsi="Times New Roman" w:cs="Times New Roman"/>
                <w:b/>
              </w:rPr>
              <w:t>Supplement</w:t>
            </w:r>
            <w:r w:rsidR="00062536" w:rsidRPr="00933D9B">
              <w:rPr>
                <w:rFonts w:ascii="Times New Roman" w:hAnsi="Times New Roman" w:cs="Times New Roman"/>
                <w:b/>
              </w:rPr>
              <w:t xml:space="preserve"> Table S</w:t>
            </w:r>
            <w:r w:rsidR="00E14135">
              <w:rPr>
                <w:rFonts w:ascii="Times New Roman" w:hAnsi="Times New Roman" w:cs="Times New Roman" w:hint="eastAsia"/>
                <w:b/>
              </w:rPr>
              <w:t>2</w:t>
            </w:r>
            <w:r w:rsidR="00062536" w:rsidRPr="00933D9B">
              <w:rPr>
                <w:rFonts w:ascii="Times New Roman" w:hAnsi="Times New Roman" w:cs="Times New Roman"/>
                <w:b/>
              </w:rPr>
              <w:t>.</w:t>
            </w:r>
            <w:r w:rsidR="00195DFD" w:rsidRPr="00933D9B">
              <w:rPr>
                <w:rFonts w:ascii="Times New Roman" w:hAnsi="Times New Roman" w:cs="Times New Roman"/>
                <w:b/>
              </w:rPr>
              <w:t xml:space="preserve"> Quality evaluation of the eligible studie</w:t>
            </w:r>
            <w:r w:rsidR="00195DFD" w:rsidRPr="00933D9B">
              <w:rPr>
                <w:rFonts w:ascii="Times New Roman" w:hAnsi="Times New Roman" w:cs="Times New Roman" w:hint="eastAsia"/>
                <w:b/>
              </w:rPr>
              <w:t>s</w:t>
            </w:r>
            <w:r w:rsidR="00195DFD" w:rsidRPr="00933D9B">
              <w:rPr>
                <w:rFonts w:ascii="Times New Roman" w:hAnsi="Times New Roman" w:cs="Times New Roman"/>
                <w:b/>
              </w:rPr>
              <w:t xml:space="preserve"> with</w:t>
            </w:r>
            <w:r w:rsidR="00D83D91" w:rsidRPr="00933D9B">
              <w:rPr>
                <w:rFonts w:ascii="Times New Roman" w:hAnsi="Times New Roman" w:cs="Times New Roman" w:hint="eastAsia"/>
                <w:b/>
              </w:rPr>
              <w:t xml:space="preserve"> 11-item checklist of Agency for Healthcare Research and Quality</w:t>
            </w:r>
            <w:r w:rsidR="00195DFD" w:rsidRPr="00933D9B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40994" w:rsidRPr="000C6B01" w:rsidTr="00554ECD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40994">
              <w:rPr>
                <w:rFonts w:ascii="Times New Roman" w:hAnsi="Times New Roman" w:cs="Times New Roman"/>
                <w:sz w:val="18"/>
                <w:szCs w:val="18"/>
              </w:rPr>
              <w:t>tudy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Source of </w:t>
            </w:r>
            <w:r w:rsidR="00554ECD">
              <w:rPr>
                <w:rFonts w:ascii="Times New Roman" w:hAnsi="Times New Roman" w:cs="Times New Roman"/>
                <w:sz w:val="18"/>
                <w:szCs w:val="18"/>
              </w:rPr>
              <w:t>informatio</w:t>
            </w: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Inclusion and exclusion criteria of subjects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Time of identifying patients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0C6B01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Consecutivene</w:t>
            </w:r>
            <w:r w:rsidR="0045023F"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45023F" w:rsidRPr="00E4099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subjects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0C6B01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Interference </w:t>
            </w:r>
            <w:r w:rsidR="0045023F"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among outcomes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Assessment for quality assurance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Explain for exclusi</w:t>
            </w:r>
            <w:r w:rsidR="000C6B01"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Assess and/or control confounding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Handles the miss data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Response rate of patients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</w:tcBorders>
          </w:tcPr>
          <w:p w:rsid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oss to follow-</w:t>
            </w:r>
          </w:p>
          <w:p w:rsidR="0045023F" w:rsidRPr="00E40994" w:rsidRDefault="0045023F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994">
              <w:rPr>
                <w:rFonts w:ascii="Times New Roman" w:hAnsi="Times New Roman" w:cs="Times New Roman" w:hint="eastAsia"/>
                <w:sz w:val="18"/>
                <w:szCs w:val="18"/>
              </w:rPr>
              <w:t>up</w:t>
            </w:r>
          </w:p>
        </w:tc>
      </w:tr>
      <w:tr w:rsidR="00E40994" w:rsidTr="00554ECD">
        <w:tc>
          <w:tcPr>
            <w:tcW w:w="1668" w:type="dxa"/>
            <w:tcBorders>
              <w:top w:val="single" w:sz="4" w:space="0" w:color="auto"/>
              <w:bottom w:val="nil"/>
              <w:right w:val="nil"/>
            </w:tcBorders>
          </w:tcPr>
          <w:p w:rsidR="00DD3C87" w:rsidRPr="00E40994" w:rsidRDefault="00E40994" w:rsidP="00D45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7F24">
              <w:rPr>
                <w:rFonts w:ascii="Times New Roman" w:hAnsi="Times New Roman"/>
                <w:sz w:val="18"/>
                <w:szCs w:val="18"/>
              </w:rPr>
              <w:t>Moshammer</w:t>
            </w:r>
            <w:proofErr w:type="spellEnd"/>
            <w:r w:rsidRPr="00F17F24">
              <w:rPr>
                <w:rFonts w:ascii="Times New Roman" w:hAnsi="Times New Roman"/>
                <w:sz w:val="18"/>
                <w:szCs w:val="18"/>
              </w:rPr>
              <w:t xml:space="preserve"> et 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554ECD" w:rsidRPr="00554EC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635973" w:rsidP="00635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635973" w:rsidP="00635973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CD5033" w:rsidP="00635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635973" w:rsidP="00635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635973" w:rsidP="00635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0B2F63" w:rsidP="000B2F63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0B2F63" w:rsidP="000B2F63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0B2F63" w:rsidP="000B2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0B2F63" w:rsidP="000B2F63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C87" w:rsidRPr="00A43064" w:rsidRDefault="000B2F63" w:rsidP="000B2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nil"/>
            </w:tcBorders>
          </w:tcPr>
          <w:p w:rsidR="00DD3C87" w:rsidRDefault="004B4DD9" w:rsidP="00CD5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  <w:p w:rsidR="004B4DD9" w:rsidRDefault="004B4DD9" w:rsidP="00CD5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  <w:p w:rsidR="00DA75AC" w:rsidRDefault="00DA75AC" w:rsidP="00CD5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  <w:p w:rsidR="00685C55" w:rsidRPr="00A43064" w:rsidRDefault="00685C55" w:rsidP="00CD5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40994" w:rsidTr="00554ECD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DD3C87" w:rsidRPr="00A43064" w:rsidRDefault="00E40994" w:rsidP="00D45441">
            <w:pPr>
              <w:rPr>
                <w:rFonts w:ascii="Times New Roman" w:hAnsi="Times New Roman" w:cs="Times New Roman"/>
              </w:rPr>
            </w:pPr>
            <w:proofErr w:type="spellStart"/>
            <w:r w:rsidRPr="00F17F24">
              <w:rPr>
                <w:rFonts w:ascii="Times New Roman" w:hAnsi="Times New Roman"/>
                <w:sz w:val="18"/>
                <w:szCs w:val="18"/>
              </w:rPr>
              <w:t>Wenyan</w:t>
            </w:r>
            <w:proofErr w:type="spellEnd"/>
            <w:r w:rsidRPr="00F17F24">
              <w:rPr>
                <w:rFonts w:ascii="Times New Roman" w:hAnsi="Times New Roman"/>
                <w:sz w:val="18"/>
                <w:szCs w:val="18"/>
              </w:rPr>
              <w:t xml:space="preserve"> Li et 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.</w:t>
            </w:r>
            <w:r w:rsidR="00554ECD" w:rsidRPr="00554EC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A10198" w:rsidP="00A10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A10198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A10198" w:rsidP="00A10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A10198" w:rsidP="00A10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 w:rsidRPr="00D454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883" w:type="dxa"/>
            <w:vMerge/>
            <w:tcBorders>
              <w:left w:val="nil"/>
            </w:tcBorders>
          </w:tcPr>
          <w:p w:rsidR="00DD3C87" w:rsidRPr="00A43064" w:rsidRDefault="00DD3C87" w:rsidP="00D45441">
            <w:pPr>
              <w:rPr>
                <w:rFonts w:ascii="Times New Roman" w:hAnsi="Times New Roman" w:cs="Times New Roman"/>
              </w:rPr>
            </w:pPr>
          </w:p>
        </w:tc>
      </w:tr>
      <w:tr w:rsidR="00E40994" w:rsidTr="00554ECD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DD3C87" w:rsidRPr="00A43064" w:rsidRDefault="00E40994" w:rsidP="00D45441">
            <w:pPr>
              <w:rPr>
                <w:rFonts w:ascii="Times New Roman" w:hAnsi="Times New Roman" w:cs="Times New Roman"/>
              </w:rPr>
            </w:pPr>
            <w:proofErr w:type="spellStart"/>
            <w:r w:rsidRPr="004A4D78">
              <w:rPr>
                <w:rFonts w:ascii="Times New Roman" w:hAnsi="Times New Roman"/>
                <w:sz w:val="18"/>
                <w:szCs w:val="18"/>
              </w:rPr>
              <w:t>Perikleous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et al.</w:t>
            </w:r>
            <w:r w:rsidR="00554ECD" w:rsidRPr="00554EC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4B4DD9" w:rsidP="004B4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DA75AC" w:rsidP="00DA7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DA75AC" w:rsidP="00DA7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DA75AC" w:rsidP="00DA7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D3C87" w:rsidRPr="00A43064" w:rsidRDefault="00DA75AC" w:rsidP="00DA7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3" w:type="dxa"/>
            <w:vMerge/>
            <w:tcBorders>
              <w:left w:val="nil"/>
            </w:tcBorders>
          </w:tcPr>
          <w:p w:rsidR="00DD3C87" w:rsidRPr="00A43064" w:rsidRDefault="00DD3C87" w:rsidP="00D45441">
            <w:pPr>
              <w:rPr>
                <w:rFonts w:ascii="Times New Roman" w:hAnsi="Times New Roman" w:cs="Times New Roman"/>
              </w:rPr>
            </w:pPr>
          </w:p>
        </w:tc>
      </w:tr>
      <w:tr w:rsidR="00E40994" w:rsidTr="00554ECD">
        <w:tc>
          <w:tcPr>
            <w:tcW w:w="1668" w:type="dxa"/>
            <w:tcBorders>
              <w:top w:val="nil"/>
              <w:bottom w:val="single" w:sz="12" w:space="0" w:color="auto"/>
              <w:right w:val="nil"/>
            </w:tcBorders>
          </w:tcPr>
          <w:p w:rsidR="00DD3C87" w:rsidRPr="00A43064" w:rsidRDefault="00E40994" w:rsidP="00D45441">
            <w:pPr>
              <w:rPr>
                <w:rFonts w:ascii="Times New Roman" w:hAnsi="Times New Roman" w:cs="Times New Roman"/>
              </w:rPr>
            </w:pPr>
            <w:r w:rsidRPr="00E67842">
              <w:rPr>
                <w:rFonts w:ascii="Times New Roman" w:hAnsi="Times New Roman" w:hint="eastAsia"/>
                <w:sz w:val="18"/>
                <w:szCs w:val="18"/>
              </w:rPr>
              <w:t>Nagel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et al.</w:t>
            </w:r>
            <w:r w:rsidR="00554ECD" w:rsidRPr="00554EC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4F3E79" w:rsidP="004F3E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4F3E79" w:rsidP="004F3E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3C87" w:rsidRPr="00A43064" w:rsidRDefault="00685C55" w:rsidP="00685C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3" w:type="dxa"/>
            <w:vMerge/>
            <w:tcBorders>
              <w:left w:val="nil"/>
              <w:bottom w:val="single" w:sz="12" w:space="0" w:color="auto"/>
            </w:tcBorders>
          </w:tcPr>
          <w:p w:rsidR="00DD3C87" w:rsidRPr="00A43064" w:rsidRDefault="00DD3C87" w:rsidP="00D45441">
            <w:pPr>
              <w:rPr>
                <w:rFonts w:ascii="Times New Roman" w:hAnsi="Times New Roman" w:cs="Times New Roman"/>
              </w:rPr>
            </w:pPr>
          </w:p>
        </w:tc>
      </w:tr>
    </w:tbl>
    <w:p w:rsidR="00B61BF5" w:rsidRPr="00F709B4" w:rsidRDefault="00900D2D" w:rsidP="00D45441">
      <w:r w:rsidRPr="007D6067">
        <w:rPr>
          <w:rFonts w:ascii="Times New Roman" w:hAnsi="Times New Roman" w:cs="Times New Roman"/>
        </w:rPr>
        <w:t>*indicates criterion met</w:t>
      </w:r>
      <w:r w:rsidR="00F81EAE">
        <w:rPr>
          <w:rFonts w:ascii="Times New Roman" w:hAnsi="Times New Roman" w:cs="Times New Roman" w:hint="eastAsia"/>
        </w:rPr>
        <w:t>(1</w:t>
      </w:r>
      <w:r w:rsidR="00F33966">
        <w:rPr>
          <w:rFonts w:ascii="Times New Roman" w:hAnsi="Times New Roman" w:cs="Times New Roman" w:hint="eastAsia"/>
        </w:rPr>
        <w:t xml:space="preserve"> point</w:t>
      </w:r>
      <w:r w:rsidR="00F81EAE">
        <w:rPr>
          <w:rFonts w:ascii="Times New Roman" w:hAnsi="Times New Roman" w:cs="Times New Roman" w:hint="eastAsia"/>
        </w:rPr>
        <w:t>)</w:t>
      </w:r>
      <w:r w:rsidRPr="007D6067">
        <w:rPr>
          <w:rFonts w:ascii="Times New Roman" w:hAnsi="Times New Roman" w:cs="Times New Roman"/>
        </w:rPr>
        <w:t>; - indicates s</w:t>
      </w:r>
      <w:r>
        <w:rPr>
          <w:rFonts w:ascii="Times New Roman" w:hAnsi="Times New Roman" w:cs="Times New Roman"/>
        </w:rPr>
        <w:t>ignificant of criterion not met</w:t>
      </w:r>
      <w:r w:rsidR="00F81EAE">
        <w:rPr>
          <w:rFonts w:ascii="Times New Roman" w:hAnsi="Times New Roman" w:cs="Times New Roman" w:hint="eastAsia"/>
        </w:rPr>
        <w:t>(0</w:t>
      </w:r>
      <w:r w:rsidR="00F33966">
        <w:rPr>
          <w:rFonts w:ascii="Times New Roman" w:hAnsi="Times New Roman" w:cs="Times New Roman" w:hint="eastAsia"/>
        </w:rPr>
        <w:t xml:space="preserve"> point</w:t>
      </w:r>
      <w:r w:rsidR="00F81EAE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; ? indicates unclearness</w:t>
      </w:r>
      <w:r w:rsidR="00F81EAE">
        <w:rPr>
          <w:rFonts w:ascii="Times New Roman" w:hAnsi="Times New Roman" w:cs="Times New Roman" w:hint="eastAsia"/>
        </w:rPr>
        <w:t>(0</w:t>
      </w:r>
      <w:r w:rsidR="00F33966">
        <w:rPr>
          <w:rFonts w:ascii="Times New Roman" w:hAnsi="Times New Roman" w:cs="Times New Roman" w:hint="eastAsia"/>
        </w:rPr>
        <w:t xml:space="preserve"> point</w:t>
      </w:r>
      <w:r w:rsidR="00E31882">
        <w:rPr>
          <w:rFonts w:ascii="Times New Roman" w:hAnsi="Times New Roman" w:cs="Times New Roman" w:hint="eastAsia"/>
        </w:rPr>
        <w:t>).</w:t>
      </w:r>
    </w:p>
    <w:sectPr w:rsidR="00B61BF5" w:rsidRPr="00F709B4" w:rsidSect="00C124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E0B" w:rsidRDefault="00396E0B" w:rsidP="00C66FCA">
      <w:r>
        <w:separator/>
      </w:r>
    </w:p>
  </w:endnote>
  <w:endnote w:type="continuationSeparator" w:id="0">
    <w:p w:rsidR="00396E0B" w:rsidRDefault="00396E0B" w:rsidP="00C66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E0B" w:rsidRDefault="00396E0B" w:rsidP="00C66FCA">
      <w:r>
        <w:separator/>
      </w:r>
    </w:p>
  </w:footnote>
  <w:footnote w:type="continuationSeparator" w:id="0">
    <w:p w:rsidR="00396E0B" w:rsidRDefault="00396E0B" w:rsidP="00C66F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4794"/>
    <w:rsid w:val="000076E0"/>
    <w:rsid w:val="00062536"/>
    <w:rsid w:val="000A6EE3"/>
    <w:rsid w:val="000B2F63"/>
    <w:rsid w:val="000C6B01"/>
    <w:rsid w:val="000D68D6"/>
    <w:rsid w:val="000E3002"/>
    <w:rsid w:val="000F59AA"/>
    <w:rsid w:val="000F6BB9"/>
    <w:rsid w:val="0010511B"/>
    <w:rsid w:val="00144731"/>
    <w:rsid w:val="0017005B"/>
    <w:rsid w:val="00174BC4"/>
    <w:rsid w:val="00185DE4"/>
    <w:rsid w:val="00195DFD"/>
    <w:rsid w:val="00197EB2"/>
    <w:rsid w:val="001C50AA"/>
    <w:rsid w:val="001E15F7"/>
    <w:rsid w:val="001F0CA4"/>
    <w:rsid w:val="00243799"/>
    <w:rsid w:val="002E0D15"/>
    <w:rsid w:val="002E1E19"/>
    <w:rsid w:val="002E4CA3"/>
    <w:rsid w:val="00300DD9"/>
    <w:rsid w:val="00304098"/>
    <w:rsid w:val="0034200D"/>
    <w:rsid w:val="00364A04"/>
    <w:rsid w:val="0036518A"/>
    <w:rsid w:val="003856ED"/>
    <w:rsid w:val="00396E0B"/>
    <w:rsid w:val="003B77B9"/>
    <w:rsid w:val="003C0531"/>
    <w:rsid w:val="003E1076"/>
    <w:rsid w:val="003E45DD"/>
    <w:rsid w:val="003E6C75"/>
    <w:rsid w:val="003F4753"/>
    <w:rsid w:val="00401C44"/>
    <w:rsid w:val="00402765"/>
    <w:rsid w:val="00415FEA"/>
    <w:rsid w:val="00431C92"/>
    <w:rsid w:val="00431DB3"/>
    <w:rsid w:val="004421AA"/>
    <w:rsid w:val="0045023F"/>
    <w:rsid w:val="00464D40"/>
    <w:rsid w:val="00476AF7"/>
    <w:rsid w:val="004826C7"/>
    <w:rsid w:val="0048583D"/>
    <w:rsid w:val="004A1703"/>
    <w:rsid w:val="004A4596"/>
    <w:rsid w:val="004B4962"/>
    <w:rsid w:val="004B4DD9"/>
    <w:rsid w:val="004F2990"/>
    <w:rsid w:val="004F3E79"/>
    <w:rsid w:val="005227A6"/>
    <w:rsid w:val="005232C4"/>
    <w:rsid w:val="00536618"/>
    <w:rsid w:val="0054189E"/>
    <w:rsid w:val="00554ECD"/>
    <w:rsid w:val="005C7685"/>
    <w:rsid w:val="005D3E48"/>
    <w:rsid w:val="00615967"/>
    <w:rsid w:val="006300FF"/>
    <w:rsid w:val="00635973"/>
    <w:rsid w:val="00651CF1"/>
    <w:rsid w:val="0067530B"/>
    <w:rsid w:val="00685C55"/>
    <w:rsid w:val="006908B2"/>
    <w:rsid w:val="006F19ED"/>
    <w:rsid w:val="00711603"/>
    <w:rsid w:val="00713046"/>
    <w:rsid w:val="00716C3A"/>
    <w:rsid w:val="00736192"/>
    <w:rsid w:val="00742E20"/>
    <w:rsid w:val="0074769B"/>
    <w:rsid w:val="00750768"/>
    <w:rsid w:val="007918B4"/>
    <w:rsid w:val="00794123"/>
    <w:rsid w:val="007D22EC"/>
    <w:rsid w:val="007D6067"/>
    <w:rsid w:val="007E0C74"/>
    <w:rsid w:val="007F04EE"/>
    <w:rsid w:val="00800EE9"/>
    <w:rsid w:val="008131E9"/>
    <w:rsid w:val="008148D8"/>
    <w:rsid w:val="00830CD2"/>
    <w:rsid w:val="0084600F"/>
    <w:rsid w:val="00866DA6"/>
    <w:rsid w:val="00876F32"/>
    <w:rsid w:val="0088475E"/>
    <w:rsid w:val="00884794"/>
    <w:rsid w:val="008B4DF6"/>
    <w:rsid w:val="008C057E"/>
    <w:rsid w:val="008F4604"/>
    <w:rsid w:val="008F50F6"/>
    <w:rsid w:val="00900D2D"/>
    <w:rsid w:val="00915393"/>
    <w:rsid w:val="0092528E"/>
    <w:rsid w:val="00930A76"/>
    <w:rsid w:val="00933D9B"/>
    <w:rsid w:val="009365FB"/>
    <w:rsid w:val="009F4587"/>
    <w:rsid w:val="00A06F4C"/>
    <w:rsid w:val="00A10198"/>
    <w:rsid w:val="00A43064"/>
    <w:rsid w:val="00A911A8"/>
    <w:rsid w:val="00AA17CE"/>
    <w:rsid w:val="00AA5E7A"/>
    <w:rsid w:val="00AF37F5"/>
    <w:rsid w:val="00B11430"/>
    <w:rsid w:val="00B27BFE"/>
    <w:rsid w:val="00B32232"/>
    <w:rsid w:val="00B50403"/>
    <w:rsid w:val="00B61BF5"/>
    <w:rsid w:val="00B85E3A"/>
    <w:rsid w:val="00BA0226"/>
    <w:rsid w:val="00BA11E6"/>
    <w:rsid w:val="00BB1B61"/>
    <w:rsid w:val="00BD5F18"/>
    <w:rsid w:val="00BF6A6B"/>
    <w:rsid w:val="00C124A9"/>
    <w:rsid w:val="00C24638"/>
    <w:rsid w:val="00C34F48"/>
    <w:rsid w:val="00C6171E"/>
    <w:rsid w:val="00C66FCA"/>
    <w:rsid w:val="00C70943"/>
    <w:rsid w:val="00CB6EA3"/>
    <w:rsid w:val="00CD5033"/>
    <w:rsid w:val="00CE78AC"/>
    <w:rsid w:val="00D14299"/>
    <w:rsid w:val="00D20801"/>
    <w:rsid w:val="00D26748"/>
    <w:rsid w:val="00D45441"/>
    <w:rsid w:val="00D53071"/>
    <w:rsid w:val="00D555E0"/>
    <w:rsid w:val="00D83D91"/>
    <w:rsid w:val="00D8726B"/>
    <w:rsid w:val="00D90FDC"/>
    <w:rsid w:val="00DA75AC"/>
    <w:rsid w:val="00DB0B38"/>
    <w:rsid w:val="00DB4FC4"/>
    <w:rsid w:val="00DB5AAA"/>
    <w:rsid w:val="00DC3EA5"/>
    <w:rsid w:val="00DD3C87"/>
    <w:rsid w:val="00DE387F"/>
    <w:rsid w:val="00E016CF"/>
    <w:rsid w:val="00E11146"/>
    <w:rsid w:val="00E14135"/>
    <w:rsid w:val="00E27727"/>
    <w:rsid w:val="00E31882"/>
    <w:rsid w:val="00E40994"/>
    <w:rsid w:val="00E83F7C"/>
    <w:rsid w:val="00E8555D"/>
    <w:rsid w:val="00E93702"/>
    <w:rsid w:val="00EA227D"/>
    <w:rsid w:val="00F0280D"/>
    <w:rsid w:val="00F06533"/>
    <w:rsid w:val="00F33966"/>
    <w:rsid w:val="00F55206"/>
    <w:rsid w:val="00F55B1B"/>
    <w:rsid w:val="00F709B4"/>
    <w:rsid w:val="00F8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66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6F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6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6FCA"/>
    <w:rPr>
      <w:sz w:val="18"/>
      <w:szCs w:val="18"/>
    </w:rPr>
  </w:style>
  <w:style w:type="character" w:styleId="a6">
    <w:name w:val="Hyperlink"/>
    <w:basedOn w:val="a0"/>
    <w:uiPriority w:val="99"/>
    <w:unhideWhenUsed/>
    <w:rsid w:val="00415FEA"/>
    <w:rPr>
      <w:color w:val="0563C1" w:themeColor="hyperlink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引</dc:creator>
  <cp:keywords/>
  <dc:description/>
  <cp:lastModifiedBy>Administrator</cp:lastModifiedBy>
  <cp:revision>189</cp:revision>
  <dcterms:created xsi:type="dcterms:W3CDTF">2020-12-28T12:23:00Z</dcterms:created>
  <dcterms:modified xsi:type="dcterms:W3CDTF">2023-11-29T01:22:00Z</dcterms:modified>
</cp:coreProperties>
</file>