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9AA" w:rsidRPr="003135D4" w:rsidRDefault="006E59AA" w:rsidP="006E59AA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bookmarkStart w:id="0" w:name="_GoBack"/>
      <w:r w:rsidRPr="003D5C1A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3D5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C1A">
        <w:rPr>
          <w:rFonts w:ascii="Times New Roman" w:hAnsi="Times New Roman" w:cs="Times New Roman"/>
          <w:b/>
          <w:sz w:val="24"/>
          <w:szCs w:val="24"/>
        </w:rPr>
        <w:t>Table</w:t>
      </w:r>
      <w:bookmarkEnd w:id="0"/>
      <w:r w:rsidRPr="003D5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C1A">
        <w:rPr>
          <w:rFonts w:ascii="Times New Roman" w:hAnsi="Times New Roman" w:cs="Times New Roman"/>
          <w:b/>
          <w:sz w:val="24"/>
          <w:szCs w:val="24"/>
        </w:rPr>
        <w:t>1</w:t>
      </w:r>
      <w:r w:rsidRPr="003135D4">
        <w:rPr>
          <w:rFonts w:ascii="Times New Roman" w:hAnsi="Times New Roman" w:cs="Times New Roman"/>
          <w:b/>
          <w:sz w:val="22"/>
          <w:szCs w:val="24"/>
        </w:rPr>
        <w:t>.</w:t>
      </w:r>
      <w:r w:rsidRPr="003135D4">
        <w:rPr>
          <w:rFonts w:ascii="Times New Roman" w:hAnsi="Times New Roman" w:cs="Times New Roman"/>
          <w:sz w:val="22"/>
          <w:szCs w:val="24"/>
        </w:rPr>
        <w:t xml:space="preserve"> Linear regression analysis of MSV</w:t>
      </w:r>
      <w:r w:rsidRPr="003135D4">
        <w:rPr>
          <w:rFonts w:ascii="Times New Roman" w:hAnsi="Times New Roman" w:cs="Times New Roman"/>
          <w:sz w:val="22"/>
          <w:szCs w:val="24"/>
          <w:vertAlign w:val="subscript"/>
        </w:rPr>
        <w:t>RII</w:t>
      </w:r>
      <w:r w:rsidRPr="003135D4">
        <w:rPr>
          <w:rFonts w:ascii="Times New Roman" w:hAnsi="Times New Roman" w:cs="Times New Roman"/>
          <w:sz w:val="22"/>
          <w:szCs w:val="24"/>
        </w:rPr>
        <w:t xml:space="preserve"> and neuropsychological scale scores in HD group.</w:t>
      </w:r>
    </w:p>
    <w:tbl>
      <w:tblPr>
        <w:tblStyle w:val="a3"/>
        <w:tblW w:w="5256" w:type="pct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3122"/>
        <w:gridCol w:w="852"/>
        <w:gridCol w:w="1842"/>
        <w:gridCol w:w="850"/>
        <w:gridCol w:w="788"/>
      </w:tblGrid>
      <w:tr w:rsidR="006E59AA" w:rsidRPr="003135D4" w:rsidTr="00390748"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Region</w:t>
            </w:r>
          </w:p>
        </w:tc>
        <w:tc>
          <w:tcPr>
            <w:tcW w:w="1788" w:type="pct"/>
            <w:tcBorders>
              <w:top w:val="single" w:sz="4" w:space="0" w:color="auto"/>
              <w:bottom w:val="single" w:sz="4" w:space="0" w:color="auto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Neuropsychological function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β</w:t>
            </w: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95% CI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VIF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:rsidR="006E59AA" w:rsidRPr="003135D4" w:rsidRDefault="006E59AA" w:rsidP="00390748">
            <w:pPr>
              <w:spacing w:line="360" w:lineRule="auto"/>
              <w:rPr>
                <w:i/>
                <w:sz w:val="22"/>
                <w:szCs w:val="24"/>
              </w:rPr>
            </w:pPr>
            <w:r w:rsidRPr="003135D4">
              <w:rPr>
                <w:i/>
                <w:sz w:val="22"/>
                <w:szCs w:val="24"/>
              </w:rPr>
              <w:t>P</w:t>
            </w:r>
          </w:p>
        </w:tc>
      </w:tr>
      <w:tr w:rsidR="006E59AA" w:rsidRPr="003135D4" w:rsidTr="00390748">
        <w:tc>
          <w:tcPr>
            <w:tcW w:w="731" w:type="pct"/>
            <w:tcBorders>
              <w:top w:val="single" w:sz="4" w:space="0" w:color="auto"/>
              <w:bottom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Left</w:t>
            </w:r>
            <w:r w:rsidRPr="003135D4">
              <w:rPr>
                <w:sz w:val="22"/>
                <w:szCs w:val="24"/>
              </w:rPr>
              <w:t xml:space="preserve"> CN</w:t>
            </w:r>
          </w:p>
        </w:tc>
        <w:tc>
          <w:tcPr>
            <w:tcW w:w="1788" w:type="pct"/>
            <w:tcBorders>
              <w:top w:val="single" w:sz="4" w:space="0" w:color="auto"/>
              <w:bottom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H</w:t>
            </w:r>
            <w:r w:rsidRPr="003135D4">
              <w:rPr>
                <w:sz w:val="22"/>
                <w:szCs w:val="24"/>
              </w:rPr>
              <w:t>AMD</w:t>
            </w: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-</w:t>
            </w:r>
            <w:r w:rsidRPr="003135D4">
              <w:rPr>
                <w:sz w:val="22"/>
                <w:szCs w:val="24"/>
              </w:rPr>
              <w:t>0.453</w:t>
            </w:r>
          </w:p>
        </w:tc>
        <w:tc>
          <w:tcPr>
            <w:tcW w:w="1055" w:type="pct"/>
            <w:tcBorders>
              <w:top w:val="single" w:sz="4" w:space="0" w:color="auto"/>
              <w:bottom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(-0.457, -0.005)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1</w:t>
            </w:r>
            <w:r w:rsidRPr="003135D4">
              <w:rPr>
                <w:sz w:val="22"/>
                <w:szCs w:val="24"/>
              </w:rPr>
              <w:t>.683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0</w:t>
            </w:r>
            <w:r w:rsidRPr="003135D4">
              <w:rPr>
                <w:sz w:val="22"/>
                <w:szCs w:val="24"/>
              </w:rPr>
              <w:t>.046</w:t>
            </w:r>
          </w:p>
        </w:tc>
      </w:tr>
      <w:tr w:rsidR="006E59AA" w:rsidRPr="003135D4" w:rsidTr="00390748">
        <w:tc>
          <w:tcPr>
            <w:tcW w:w="731" w:type="pct"/>
            <w:tcBorders>
              <w:top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Left Put</w:t>
            </w:r>
          </w:p>
        </w:tc>
        <w:tc>
          <w:tcPr>
            <w:tcW w:w="1788" w:type="pct"/>
            <w:tcBorders>
              <w:top w:val="nil"/>
            </w:tcBorders>
            <w:vAlign w:val="center"/>
          </w:tcPr>
          <w:p w:rsidR="006E59AA" w:rsidRPr="003135D4" w:rsidRDefault="006E59AA" w:rsidP="00390748">
            <w:pPr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Delayed recall</w:t>
            </w:r>
          </w:p>
        </w:tc>
        <w:tc>
          <w:tcPr>
            <w:tcW w:w="488" w:type="pct"/>
            <w:tcBorders>
              <w:top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0</w:t>
            </w:r>
            <w:r w:rsidRPr="003135D4">
              <w:rPr>
                <w:sz w:val="22"/>
                <w:szCs w:val="24"/>
              </w:rPr>
              <w:t>.528</w:t>
            </w:r>
          </w:p>
        </w:tc>
        <w:tc>
          <w:tcPr>
            <w:tcW w:w="1055" w:type="pct"/>
            <w:tcBorders>
              <w:top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(</w:t>
            </w:r>
            <w:r w:rsidRPr="003135D4">
              <w:rPr>
                <w:sz w:val="22"/>
                <w:szCs w:val="24"/>
              </w:rPr>
              <w:t>0.006, 0.034)</w:t>
            </w:r>
          </w:p>
        </w:tc>
        <w:tc>
          <w:tcPr>
            <w:tcW w:w="487" w:type="pct"/>
            <w:tcBorders>
              <w:top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1</w:t>
            </w:r>
            <w:r w:rsidRPr="003135D4">
              <w:rPr>
                <w:sz w:val="22"/>
                <w:szCs w:val="24"/>
              </w:rPr>
              <w:t>.316</w:t>
            </w:r>
          </w:p>
        </w:tc>
        <w:tc>
          <w:tcPr>
            <w:tcW w:w="451" w:type="pct"/>
            <w:tcBorders>
              <w:top w:val="nil"/>
            </w:tcBorders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0</w:t>
            </w:r>
            <w:r w:rsidRPr="003135D4">
              <w:rPr>
                <w:sz w:val="22"/>
                <w:szCs w:val="24"/>
              </w:rPr>
              <w:t>.007</w:t>
            </w:r>
          </w:p>
        </w:tc>
      </w:tr>
      <w:tr w:rsidR="006E59AA" w:rsidRPr="003135D4" w:rsidTr="00390748">
        <w:tc>
          <w:tcPr>
            <w:tcW w:w="73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Left Put</w:t>
            </w:r>
          </w:p>
        </w:tc>
        <w:tc>
          <w:tcPr>
            <w:tcW w:w="1788" w:type="pct"/>
            <w:vAlign w:val="center"/>
          </w:tcPr>
          <w:p w:rsidR="006E59AA" w:rsidRPr="003135D4" w:rsidRDefault="006E59AA" w:rsidP="00390748">
            <w:pPr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Orientation</w:t>
            </w:r>
          </w:p>
        </w:tc>
        <w:tc>
          <w:tcPr>
            <w:tcW w:w="488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-</w:t>
            </w:r>
            <w:r w:rsidRPr="003135D4">
              <w:rPr>
                <w:sz w:val="22"/>
                <w:szCs w:val="24"/>
              </w:rPr>
              <w:t>0.414</w:t>
            </w:r>
          </w:p>
        </w:tc>
        <w:tc>
          <w:tcPr>
            <w:tcW w:w="1055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(-0.011, 0.000)</w:t>
            </w:r>
          </w:p>
        </w:tc>
        <w:tc>
          <w:tcPr>
            <w:tcW w:w="487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1</w:t>
            </w:r>
            <w:r w:rsidRPr="003135D4">
              <w:rPr>
                <w:sz w:val="22"/>
                <w:szCs w:val="24"/>
              </w:rPr>
              <w:t>.316</w:t>
            </w:r>
          </w:p>
        </w:tc>
        <w:tc>
          <w:tcPr>
            <w:tcW w:w="45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0</w:t>
            </w:r>
            <w:r w:rsidRPr="003135D4">
              <w:rPr>
                <w:sz w:val="22"/>
                <w:szCs w:val="24"/>
              </w:rPr>
              <w:t>.045</w:t>
            </w:r>
          </w:p>
        </w:tc>
      </w:tr>
      <w:tr w:rsidR="006E59AA" w:rsidRPr="003135D4" w:rsidTr="00390748">
        <w:tc>
          <w:tcPr>
            <w:tcW w:w="73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Right Put</w:t>
            </w:r>
          </w:p>
        </w:tc>
        <w:tc>
          <w:tcPr>
            <w:tcW w:w="1788" w:type="pct"/>
            <w:vAlign w:val="center"/>
          </w:tcPr>
          <w:p w:rsidR="006E59AA" w:rsidRPr="003135D4" w:rsidRDefault="006E59AA" w:rsidP="00390748">
            <w:pPr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Orientation</w:t>
            </w:r>
          </w:p>
        </w:tc>
        <w:tc>
          <w:tcPr>
            <w:tcW w:w="488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-</w:t>
            </w:r>
            <w:r w:rsidRPr="003135D4">
              <w:rPr>
                <w:sz w:val="22"/>
                <w:szCs w:val="24"/>
              </w:rPr>
              <w:t>0.425</w:t>
            </w:r>
          </w:p>
        </w:tc>
        <w:tc>
          <w:tcPr>
            <w:tcW w:w="1055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(-0.009, 0.000)</w:t>
            </w:r>
          </w:p>
        </w:tc>
        <w:tc>
          <w:tcPr>
            <w:tcW w:w="487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1</w:t>
            </w:r>
            <w:r w:rsidRPr="003135D4">
              <w:rPr>
                <w:sz w:val="22"/>
                <w:szCs w:val="24"/>
              </w:rPr>
              <w:t>.249</w:t>
            </w:r>
          </w:p>
        </w:tc>
        <w:tc>
          <w:tcPr>
            <w:tcW w:w="45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0</w:t>
            </w:r>
            <w:r w:rsidRPr="003135D4">
              <w:rPr>
                <w:sz w:val="22"/>
                <w:szCs w:val="24"/>
              </w:rPr>
              <w:t>.033</w:t>
            </w:r>
          </w:p>
        </w:tc>
      </w:tr>
      <w:tr w:rsidR="006E59AA" w:rsidRPr="003135D4" w:rsidTr="00390748">
        <w:tc>
          <w:tcPr>
            <w:tcW w:w="73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Right RN</w:t>
            </w:r>
          </w:p>
        </w:tc>
        <w:tc>
          <w:tcPr>
            <w:tcW w:w="1788" w:type="pct"/>
            <w:vAlign w:val="center"/>
          </w:tcPr>
          <w:p w:rsidR="006E59AA" w:rsidRPr="003135D4" w:rsidRDefault="006E59AA" w:rsidP="00390748">
            <w:pPr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Delayed recall</w:t>
            </w:r>
          </w:p>
        </w:tc>
        <w:tc>
          <w:tcPr>
            <w:tcW w:w="488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0</w:t>
            </w:r>
            <w:r w:rsidRPr="003135D4">
              <w:rPr>
                <w:sz w:val="22"/>
                <w:szCs w:val="24"/>
              </w:rPr>
              <w:t>.480</w:t>
            </w:r>
          </w:p>
        </w:tc>
        <w:tc>
          <w:tcPr>
            <w:tcW w:w="1055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(</w:t>
            </w:r>
            <w:r w:rsidRPr="003135D4">
              <w:rPr>
                <w:sz w:val="22"/>
                <w:szCs w:val="24"/>
              </w:rPr>
              <w:t>0.009, 0.071)</w:t>
            </w:r>
          </w:p>
        </w:tc>
        <w:tc>
          <w:tcPr>
            <w:tcW w:w="487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1.233</w:t>
            </w:r>
          </w:p>
        </w:tc>
        <w:tc>
          <w:tcPr>
            <w:tcW w:w="45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0</w:t>
            </w:r>
            <w:r w:rsidRPr="003135D4">
              <w:rPr>
                <w:sz w:val="22"/>
                <w:szCs w:val="24"/>
              </w:rPr>
              <w:t>.012</w:t>
            </w:r>
          </w:p>
        </w:tc>
      </w:tr>
      <w:tr w:rsidR="006E59AA" w:rsidRPr="003135D4" w:rsidTr="00390748">
        <w:tc>
          <w:tcPr>
            <w:tcW w:w="73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Right RN</w:t>
            </w:r>
          </w:p>
        </w:tc>
        <w:tc>
          <w:tcPr>
            <w:tcW w:w="1788" w:type="pct"/>
            <w:vAlign w:val="center"/>
          </w:tcPr>
          <w:p w:rsidR="006E59AA" w:rsidRPr="003135D4" w:rsidRDefault="006E59AA" w:rsidP="00390748">
            <w:pPr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Orientation</w:t>
            </w:r>
          </w:p>
        </w:tc>
        <w:tc>
          <w:tcPr>
            <w:tcW w:w="488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-</w:t>
            </w:r>
            <w:r w:rsidRPr="003135D4">
              <w:rPr>
                <w:sz w:val="22"/>
                <w:szCs w:val="24"/>
              </w:rPr>
              <w:t>0.533</w:t>
            </w:r>
          </w:p>
        </w:tc>
        <w:tc>
          <w:tcPr>
            <w:tcW w:w="1055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(-0.027, -0.005)</w:t>
            </w:r>
          </w:p>
        </w:tc>
        <w:tc>
          <w:tcPr>
            <w:tcW w:w="487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rFonts w:hint="eastAsia"/>
                <w:sz w:val="22"/>
                <w:szCs w:val="24"/>
              </w:rPr>
              <w:t>1</w:t>
            </w:r>
            <w:r w:rsidRPr="003135D4">
              <w:rPr>
                <w:sz w:val="22"/>
                <w:szCs w:val="24"/>
              </w:rPr>
              <w:t>.233</w:t>
            </w:r>
          </w:p>
        </w:tc>
        <w:tc>
          <w:tcPr>
            <w:tcW w:w="451" w:type="pct"/>
          </w:tcPr>
          <w:p w:rsidR="006E59AA" w:rsidRPr="003135D4" w:rsidRDefault="006E59AA" w:rsidP="00390748">
            <w:pPr>
              <w:spacing w:line="360" w:lineRule="auto"/>
              <w:rPr>
                <w:sz w:val="22"/>
                <w:szCs w:val="24"/>
              </w:rPr>
            </w:pPr>
            <w:r w:rsidRPr="003135D4">
              <w:rPr>
                <w:sz w:val="22"/>
                <w:szCs w:val="24"/>
              </w:rPr>
              <w:t>0.006</w:t>
            </w:r>
          </w:p>
        </w:tc>
      </w:tr>
    </w:tbl>
    <w:p w:rsidR="002308F7" w:rsidRDefault="006E59AA">
      <w:r w:rsidRPr="003F305C">
        <w:rPr>
          <w:rFonts w:ascii="Times New Roman" w:hAnsi="Times New Roman" w:cs="Times New Roman"/>
          <w:sz w:val="22"/>
          <w:szCs w:val="24"/>
        </w:rPr>
        <w:t>β</w:t>
      </w:r>
      <w:r w:rsidRPr="003135D4">
        <w:rPr>
          <w:rFonts w:ascii="Times New Roman" w:hAnsi="Times New Roman" w:cs="Times New Roman" w:hint="eastAsia"/>
          <w:sz w:val="22"/>
          <w:szCs w:val="24"/>
        </w:rPr>
        <w:t>,</w:t>
      </w:r>
      <w:r w:rsidRPr="003135D4">
        <w:rPr>
          <w:rFonts w:ascii="Times New Roman" w:hAnsi="Times New Roman" w:cs="Times New Roman"/>
          <w:sz w:val="22"/>
          <w:szCs w:val="24"/>
        </w:rPr>
        <w:t xml:space="preserve"> </w:t>
      </w:r>
      <w:r w:rsidRPr="00A7252F">
        <w:rPr>
          <w:rFonts w:ascii="Times New Roman" w:hAnsi="Times New Roman" w:cs="Times New Roman"/>
          <w:sz w:val="22"/>
          <w:szCs w:val="24"/>
        </w:rPr>
        <w:t>Standard regression coefficient</w:t>
      </w:r>
      <w:r>
        <w:rPr>
          <w:rFonts w:ascii="Times New Roman" w:hAnsi="Times New Roman" w:cs="Times New Roman"/>
          <w:sz w:val="22"/>
          <w:szCs w:val="24"/>
        </w:rPr>
        <w:t xml:space="preserve">; </w:t>
      </w:r>
      <w:r w:rsidRPr="003135D4">
        <w:rPr>
          <w:rFonts w:ascii="Times New Roman" w:hAnsi="Times New Roman" w:cs="Times New Roman"/>
          <w:sz w:val="22"/>
          <w:szCs w:val="24"/>
        </w:rPr>
        <w:t>VIF, variance inflation factor.</w:t>
      </w:r>
    </w:p>
    <w:sectPr w:rsidR="00230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AA"/>
    <w:rsid w:val="002308F7"/>
    <w:rsid w:val="003D5C1A"/>
    <w:rsid w:val="006E5849"/>
    <w:rsid w:val="006E59AA"/>
    <w:rsid w:val="00A4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B41F7"/>
  <w15:chartTrackingRefBased/>
  <w15:docId w15:val="{63838C13-300A-4042-BEFC-DC411630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9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E59A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李媛</dc:creator>
  <cp:keywords/>
  <dc:description/>
  <cp:lastModifiedBy>李媛</cp:lastModifiedBy>
  <cp:revision>2</cp:revision>
  <dcterms:created xsi:type="dcterms:W3CDTF">2023-12-16T02:32:00Z</dcterms:created>
  <dcterms:modified xsi:type="dcterms:W3CDTF">2023-12-16T02:41:00Z</dcterms:modified>
</cp:coreProperties>
</file>