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50AF0" w14:textId="77777777" w:rsidR="004C7A90" w:rsidRDefault="00D23433" w:rsidP="00E86659">
      <w:pPr>
        <w:spacing w:after="0" w:line="480" w:lineRule="auto"/>
        <w:rPr>
          <w:rFonts w:ascii="Segoe UI" w:hAnsi="Segoe UI" w:cs="Segoe UI"/>
          <w:b/>
          <w:bCs/>
        </w:rPr>
      </w:pPr>
      <w:r>
        <w:rPr>
          <w:rFonts w:ascii="Segoe UI" w:hAnsi="Segoe UI" w:cs="Segoe UI"/>
          <w:b/>
          <w:bCs/>
        </w:rPr>
        <w:t>Appendix 1 Logic model for the effects of research activity on general practice performance</w:t>
      </w:r>
    </w:p>
    <w:p w14:paraId="5A3041FE" w14:textId="40E6064A" w:rsidR="00D23433" w:rsidRDefault="00D23433" w:rsidP="00E86659">
      <w:pPr>
        <w:spacing w:after="0" w:line="480" w:lineRule="auto"/>
        <w:jc w:val="center"/>
        <w:rPr>
          <w:rFonts w:ascii="Segoe UI" w:hAnsi="Segoe UI" w:cs="Segoe UI"/>
          <w:b/>
          <w:bCs/>
        </w:rPr>
        <w:sectPr w:rsidR="00D23433" w:rsidSect="004D525F">
          <w:footerReference w:type="default" r:id="rId7"/>
          <w:pgSz w:w="16838" w:h="11906" w:orient="landscape"/>
          <w:pgMar w:top="1440" w:right="1440" w:bottom="1440" w:left="1440" w:header="708" w:footer="708" w:gutter="0"/>
          <w:lnNumType w:countBy="1" w:restart="continuous"/>
          <w:cols w:space="708"/>
          <w:docGrid w:linePitch="360"/>
        </w:sectPr>
      </w:pPr>
      <w:r>
        <w:rPr>
          <w:rFonts w:ascii="Segoe UI" w:hAnsi="Segoe UI" w:cs="Segoe UI"/>
          <w:b/>
          <w:bCs/>
          <w:noProof/>
          <w:lang w:eastAsia="en-GB"/>
        </w:rPr>
        <w:drawing>
          <wp:inline distT="0" distB="0" distL="0" distR="0" wp14:anchorId="538C0EE9" wp14:editId="17C9870B">
            <wp:extent cx="8382185" cy="4831080"/>
            <wp:effectExtent l="0" t="0" r="0" b="7620"/>
            <wp:docPr id="1147480559"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480559" name="Picture 1" descr="A diagram of a company&#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8401194" cy="4842036"/>
                    </a:xfrm>
                    <a:prstGeom prst="rect">
                      <a:avLst/>
                    </a:prstGeom>
                  </pic:spPr>
                </pic:pic>
              </a:graphicData>
            </a:graphic>
          </wp:inline>
        </w:drawing>
      </w:r>
    </w:p>
    <w:p w14:paraId="30AA9CE4" w14:textId="04229E7F" w:rsidR="006A3B88" w:rsidRPr="002D3048" w:rsidRDefault="002D3048" w:rsidP="00E86659">
      <w:pPr>
        <w:spacing w:after="0" w:line="480" w:lineRule="auto"/>
        <w:rPr>
          <w:rFonts w:ascii="Segoe UI" w:hAnsi="Segoe UI" w:cs="Segoe UI"/>
          <w:b/>
          <w:bCs/>
        </w:rPr>
      </w:pPr>
      <w:r w:rsidRPr="002D3048">
        <w:rPr>
          <w:rFonts w:ascii="Segoe UI" w:hAnsi="Segoe UI" w:cs="Segoe UI"/>
          <w:b/>
          <w:bCs/>
        </w:rPr>
        <w:lastRenderedPageBreak/>
        <w:t xml:space="preserve">Appendix </w:t>
      </w:r>
      <w:r w:rsidR="004C7A90">
        <w:rPr>
          <w:rFonts w:ascii="Segoe UI" w:hAnsi="Segoe UI" w:cs="Segoe UI"/>
          <w:b/>
          <w:bCs/>
        </w:rPr>
        <w:t>2</w:t>
      </w:r>
    </w:p>
    <w:p w14:paraId="2BD01E2D" w14:textId="77777777" w:rsidR="002D3048" w:rsidRPr="002D3048" w:rsidRDefault="002D3048" w:rsidP="00E86659">
      <w:pPr>
        <w:spacing w:after="0" w:line="480" w:lineRule="auto"/>
        <w:rPr>
          <w:rFonts w:ascii="Segoe UI" w:hAnsi="Segoe UI" w:cs="Segoe UI"/>
          <w:b/>
          <w:bCs/>
        </w:rPr>
      </w:pPr>
    </w:p>
    <w:p w14:paraId="1C619E0B" w14:textId="77777777" w:rsidR="001C1D43" w:rsidRDefault="002D3048" w:rsidP="00E86659">
      <w:pPr>
        <w:autoSpaceDE w:val="0"/>
        <w:autoSpaceDN w:val="0"/>
        <w:adjustRightInd w:val="0"/>
        <w:spacing w:after="0" w:line="480" w:lineRule="auto"/>
        <w:rPr>
          <w:rFonts w:ascii="Segoe UI" w:hAnsi="Segoe UI" w:cs="Segoe UI"/>
        </w:rPr>
        <w:sectPr w:rsidR="001C1D43" w:rsidSect="004D525F">
          <w:type w:val="continuous"/>
          <w:pgSz w:w="11906" w:h="16838"/>
          <w:pgMar w:top="1440" w:right="1440" w:bottom="1440" w:left="1440" w:header="708" w:footer="708" w:gutter="0"/>
          <w:lnNumType w:countBy="1" w:restart="continuous"/>
          <w:cols w:space="708"/>
          <w:docGrid w:linePitch="360"/>
        </w:sectPr>
      </w:pPr>
      <w:r>
        <w:rPr>
          <w:rFonts w:ascii="Segoe UI" w:hAnsi="Segoe UI" w:cs="Segoe UI"/>
        </w:rPr>
        <w:t xml:space="preserve">To assess the instrument, we used three tests. </w:t>
      </w:r>
      <w:r w:rsidRPr="004E5AA4">
        <w:rPr>
          <w:rFonts w:ascii="Segoe UI" w:hAnsi="Segoe UI" w:cs="Segoe UI"/>
        </w:rPr>
        <w:t xml:space="preserve">The underidentification test is a Lagrange Multiplier test of whether the equation is identified, i.e., that the excluded instruments are </w:t>
      </w:r>
      <w:r>
        <w:rPr>
          <w:rFonts w:ascii="Segoe UI" w:hAnsi="Segoe UI" w:cs="Segoe UI"/>
        </w:rPr>
        <w:t>‘</w:t>
      </w:r>
      <w:r w:rsidRPr="004E5AA4">
        <w:rPr>
          <w:rFonts w:ascii="Segoe UI" w:hAnsi="Segoe UI" w:cs="Segoe UI"/>
        </w:rPr>
        <w:t>relevant</w:t>
      </w:r>
      <w:r>
        <w:rPr>
          <w:rFonts w:ascii="Segoe UI" w:hAnsi="Segoe UI" w:cs="Segoe UI"/>
        </w:rPr>
        <w:t>’</w:t>
      </w:r>
      <w:r w:rsidRPr="004E5AA4">
        <w:rPr>
          <w:rFonts w:ascii="Segoe UI" w:hAnsi="Segoe UI" w:cs="Segoe UI"/>
        </w:rPr>
        <w:t xml:space="preserve">, meaning correlated with the endogenous regressors.  The null hypothesis is that </w:t>
      </w:r>
      <w:r>
        <w:rPr>
          <w:rFonts w:ascii="Segoe UI" w:hAnsi="Segoe UI" w:cs="Segoe UI"/>
        </w:rPr>
        <w:t xml:space="preserve"> </w:t>
      </w:r>
      <w:r w:rsidRPr="004E5AA4">
        <w:rPr>
          <w:rFonts w:ascii="Segoe UI" w:hAnsi="Segoe UI" w:cs="Segoe UI"/>
        </w:rPr>
        <w:t xml:space="preserve">the equation is underidentified. The Sargan-Hansen test is a test of overidentifying restrictions.  The joint null hypothesis is that the instruments are valid instruments, i.e., uncorrelated with the error term, and that the excluded instruments are correctly excluded from the estimated equation. Endogeneity tests have the null hypothesis that the specified endogenous regressors can actually be treated as exogenous. </w:t>
      </w:r>
    </w:p>
    <w:p w14:paraId="5F5209B7" w14:textId="4D0BB42B" w:rsidR="006B46F5" w:rsidRPr="004E5AA4" w:rsidRDefault="001C1D43" w:rsidP="00E86659">
      <w:pPr>
        <w:autoSpaceDE w:val="0"/>
        <w:autoSpaceDN w:val="0"/>
        <w:adjustRightInd w:val="0"/>
        <w:spacing w:after="0" w:line="480" w:lineRule="auto"/>
        <w:rPr>
          <w:rFonts w:ascii="Segoe UI" w:hAnsi="Segoe UI" w:cs="Segoe UI"/>
        </w:rPr>
      </w:pPr>
      <w:bookmarkStart w:id="0" w:name="_Hlk119072394"/>
      <w:r>
        <w:rPr>
          <w:rFonts w:ascii="Segoe UI" w:hAnsi="Segoe UI" w:cs="Segoe UI"/>
          <w:b/>
        </w:rPr>
        <w:lastRenderedPageBreak/>
        <w:t>Appendix 2 Table 1</w:t>
      </w:r>
      <w:r w:rsidRPr="00380BAE">
        <w:rPr>
          <w:rFonts w:ascii="Segoe UI" w:hAnsi="Segoe UI" w:cs="Segoe UI"/>
          <w:b/>
        </w:rPr>
        <w:t xml:space="preserve"> Post estimation tests</w:t>
      </w:r>
      <w:r>
        <w:rPr>
          <w:rFonts w:ascii="Segoe UI" w:hAnsi="Segoe UI" w:cs="Segoe UI"/>
          <w:b/>
        </w:rPr>
        <w:t xml:space="preserve"> for instrumental variable </w:t>
      </w:r>
      <w:r w:rsidRPr="00380BAE">
        <w:rPr>
          <w:rFonts w:ascii="Segoe UI" w:hAnsi="Segoe UI" w:cs="Segoe UI"/>
          <w:b/>
        </w:rPr>
        <w:t>models</w:t>
      </w:r>
      <w:bookmarkEnd w:id="0"/>
      <w:r w:rsidR="006B46F5" w:rsidRPr="006B46F5">
        <w:rPr>
          <w:rFonts w:ascii="Segoe UI" w:hAnsi="Segoe UI" w:cs="Segoe UI"/>
          <w:b/>
        </w:rPr>
        <w:t xml:space="preserve"> </w:t>
      </w:r>
    </w:p>
    <w:p w14:paraId="694BA791" w14:textId="77777777" w:rsidR="006B46F5" w:rsidRDefault="006B46F5" w:rsidP="00E86659">
      <w:pPr>
        <w:spacing w:after="0" w:line="480" w:lineRule="auto"/>
        <w:rPr>
          <w:rFonts w:ascii="Segoe UI" w:hAnsi="Segoe UI" w:cs="Segoe UI"/>
          <w:b/>
          <w:bCs/>
        </w:rPr>
      </w:pPr>
    </w:p>
    <w:tbl>
      <w:tblPr>
        <w:tblW w:w="1379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shd w:val="clear" w:color="auto" w:fill="FFFFFF"/>
        <w:tblCellMar>
          <w:left w:w="0" w:type="dxa"/>
          <w:right w:w="0" w:type="dxa"/>
        </w:tblCellMar>
        <w:tblLook w:val="04A0" w:firstRow="1" w:lastRow="0" w:firstColumn="1" w:lastColumn="0" w:noHBand="0" w:noVBand="1"/>
      </w:tblPr>
      <w:tblGrid>
        <w:gridCol w:w="3676"/>
        <w:gridCol w:w="2268"/>
        <w:gridCol w:w="1276"/>
        <w:gridCol w:w="2042"/>
        <w:gridCol w:w="1134"/>
        <w:gridCol w:w="2170"/>
        <w:gridCol w:w="1232"/>
      </w:tblGrid>
      <w:tr w:rsidR="006B46F5" w:rsidRPr="0084003D" w14:paraId="25E054F2" w14:textId="77777777" w:rsidTr="00141E3C">
        <w:trPr>
          <w:trHeight w:val="320"/>
        </w:trPr>
        <w:tc>
          <w:tcPr>
            <w:tcW w:w="3676" w:type="dxa"/>
            <w:shd w:val="clear" w:color="auto" w:fill="FFFFFF"/>
            <w:noWrap/>
            <w:tcMar>
              <w:top w:w="0" w:type="dxa"/>
              <w:left w:w="108" w:type="dxa"/>
              <w:bottom w:w="0" w:type="dxa"/>
              <w:right w:w="108" w:type="dxa"/>
            </w:tcMar>
            <w:vAlign w:val="center"/>
          </w:tcPr>
          <w:p w14:paraId="166849B5" w14:textId="77777777" w:rsidR="006B46F5" w:rsidRPr="00E23C83" w:rsidRDefault="006B46F5" w:rsidP="00E86659">
            <w:pPr>
              <w:spacing w:after="0" w:line="480" w:lineRule="auto"/>
              <w:rPr>
                <w:rFonts w:ascii="Segoe UI" w:eastAsia="Times New Roman" w:hAnsi="Segoe UI" w:cs="Segoe UI"/>
                <w:color w:val="000000"/>
                <w:bdr w:val="none" w:sz="0" w:space="0" w:color="auto" w:frame="1"/>
                <w:lang w:eastAsia="en-GB"/>
              </w:rPr>
            </w:pPr>
          </w:p>
        </w:tc>
        <w:tc>
          <w:tcPr>
            <w:tcW w:w="2268" w:type="dxa"/>
            <w:shd w:val="clear" w:color="auto" w:fill="FFFFFF"/>
            <w:noWrap/>
            <w:tcMar>
              <w:top w:w="0" w:type="dxa"/>
              <w:left w:w="108" w:type="dxa"/>
              <w:bottom w:w="0" w:type="dxa"/>
              <w:right w:w="108" w:type="dxa"/>
            </w:tcMar>
            <w:vAlign w:val="center"/>
          </w:tcPr>
          <w:p w14:paraId="39E06B0A" w14:textId="77777777" w:rsidR="006B46F5" w:rsidRPr="00E23C83" w:rsidRDefault="006B46F5" w:rsidP="00E86659">
            <w:pPr>
              <w:spacing w:after="0" w:line="480" w:lineRule="auto"/>
              <w:jc w:val="right"/>
              <w:rPr>
                <w:rFonts w:ascii="Segoe UI" w:eastAsia="Times New Roman" w:hAnsi="Segoe UI" w:cs="Segoe UI"/>
                <w:b/>
                <w:bCs/>
                <w:color w:val="000000"/>
                <w:bdr w:val="none" w:sz="0" w:space="0" w:color="auto" w:frame="1"/>
                <w:lang w:eastAsia="en-GB"/>
              </w:rPr>
            </w:pPr>
            <w:r w:rsidRPr="00E23C83">
              <w:rPr>
                <w:rFonts w:ascii="Segoe UI" w:hAnsi="Segoe UI" w:cs="Segoe UI"/>
                <w:color w:val="000000"/>
                <w:bdr w:val="none" w:sz="0" w:space="0" w:color="auto" w:frame="1"/>
              </w:rPr>
              <w:t>LM stat for underidentification</w:t>
            </w:r>
          </w:p>
        </w:tc>
        <w:tc>
          <w:tcPr>
            <w:tcW w:w="1276" w:type="dxa"/>
            <w:shd w:val="clear" w:color="auto" w:fill="FFFFFF"/>
            <w:noWrap/>
            <w:tcMar>
              <w:top w:w="0" w:type="dxa"/>
              <w:left w:w="108" w:type="dxa"/>
              <w:bottom w:w="0" w:type="dxa"/>
              <w:right w:w="108" w:type="dxa"/>
            </w:tcMar>
            <w:vAlign w:val="center"/>
          </w:tcPr>
          <w:p w14:paraId="717720A4" w14:textId="77777777" w:rsidR="006B46F5" w:rsidRPr="00E23C83"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E23C83">
              <w:rPr>
                <w:rFonts w:ascii="Segoe UI" w:hAnsi="Segoe UI" w:cs="Segoe UI"/>
                <w:color w:val="000000"/>
                <w:bdr w:val="none" w:sz="0" w:space="0" w:color="auto" w:frame="1"/>
              </w:rPr>
              <w:t>P-value</w:t>
            </w:r>
          </w:p>
        </w:tc>
        <w:tc>
          <w:tcPr>
            <w:tcW w:w="2042" w:type="dxa"/>
            <w:shd w:val="clear" w:color="auto" w:fill="FFFFFF"/>
            <w:noWrap/>
            <w:tcMar>
              <w:top w:w="0" w:type="dxa"/>
              <w:left w:w="108" w:type="dxa"/>
              <w:bottom w:w="0" w:type="dxa"/>
              <w:right w:w="108" w:type="dxa"/>
            </w:tcMar>
            <w:vAlign w:val="center"/>
          </w:tcPr>
          <w:p w14:paraId="022C34C2" w14:textId="77777777" w:rsidR="006B46F5" w:rsidRPr="00E23C83" w:rsidRDefault="006B46F5" w:rsidP="00E86659">
            <w:pPr>
              <w:spacing w:after="0" w:line="480" w:lineRule="auto"/>
              <w:jc w:val="right"/>
              <w:rPr>
                <w:rFonts w:ascii="Segoe UI" w:eastAsia="Times New Roman" w:hAnsi="Segoe UI" w:cs="Segoe UI"/>
                <w:b/>
                <w:bCs/>
                <w:color w:val="000000"/>
                <w:bdr w:val="none" w:sz="0" w:space="0" w:color="auto" w:frame="1"/>
                <w:lang w:eastAsia="en-GB"/>
              </w:rPr>
            </w:pPr>
            <w:r w:rsidRPr="00E23C83">
              <w:rPr>
                <w:rFonts w:ascii="Segoe UI" w:hAnsi="Segoe UI" w:cs="Segoe UI"/>
                <w:color w:val="000000"/>
                <w:bdr w:val="none" w:sz="0" w:space="0" w:color="auto" w:frame="1"/>
              </w:rPr>
              <w:t>Sargan stat (overidentification)</w:t>
            </w:r>
          </w:p>
        </w:tc>
        <w:tc>
          <w:tcPr>
            <w:tcW w:w="1134" w:type="dxa"/>
            <w:shd w:val="clear" w:color="auto" w:fill="FFFFFF"/>
            <w:noWrap/>
            <w:tcMar>
              <w:top w:w="0" w:type="dxa"/>
              <w:left w:w="108" w:type="dxa"/>
              <w:bottom w:w="0" w:type="dxa"/>
              <w:right w:w="108" w:type="dxa"/>
            </w:tcMar>
            <w:vAlign w:val="center"/>
          </w:tcPr>
          <w:p w14:paraId="74F0AFA5" w14:textId="77777777" w:rsidR="006B46F5" w:rsidRPr="00E23C83"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E23C83">
              <w:rPr>
                <w:rFonts w:ascii="Segoe UI" w:hAnsi="Segoe UI" w:cs="Segoe UI"/>
                <w:color w:val="000000"/>
                <w:bdr w:val="none" w:sz="0" w:space="0" w:color="auto" w:frame="1"/>
              </w:rPr>
              <w:t>P-value</w:t>
            </w:r>
          </w:p>
        </w:tc>
        <w:tc>
          <w:tcPr>
            <w:tcW w:w="2170" w:type="dxa"/>
            <w:shd w:val="clear" w:color="auto" w:fill="FFFFFF"/>
            <w:noWrap/>
            <w:tcMar>
              <w:top w:w="0" w:type="dxa"/>
              <w:left w:w="108" w:type="dxa"/>
              <w:bottom w:w="0" w:type="dxa"/>
              <w:right w:w="108" w:type="dxa"/>
            </w:tcMar>
            <w:vAlign w:val="center"/>
          </w:tcPr>
          <w:p w14:paraId="508F3D7C" w14:textId="77777777" w:rsidR="006B46F5" w:rsidRPr="00E23C83"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E23C83">
              <w:rPr>
                <w:rFonts w:ascii="Segoe UI" w:hAnsi="Segoe UI" w:cs="Segoe UI"/>
                <w:color w:val="000000"/>
                <w:bdr w:val="none" w:sz="0" w:space="0" w:color="auto" w:frame="1"/>
              </w:rPr>
              <w:t>Endogeneity test (Chi2)</w:t>
            </w:r>
          </w:p>
        </w:tc>
        <w:tc>
          <w:tcPr>
            <w:tcW w:w="1232" w:type="dxa"/>
            <w:shd w:val="clear" w:color="auto" w:fill="FFFFFF"/>
            <w:noWrap/>
            <w:tcMar>
              <w:top w:w="0" w:type="dxa"/>
              <w:left w:w="108" w:type="dxa"/>
              <w:bottom w:w="0" w:type="dxa"/>
              <w:right w:w="108" w:type="dxa"/>
            </w:tcMar>
            <w:vAlign w:val="center"/>
          </w:tcPr>
          <w:p w14:paraId="2236A839" w14:textId="77777777" w:rsidR="006B46F5" w:rsidRPr="00E23C83"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E23C83">
              <w:rPr>
                <w:rFonts w:ascii="Segoe UI" w:hAnsi="Segoe UI" w:cs="Segoe UI"/>
                <w:color w:val="000000"/>
                <w:bdr w:val="none" w:sz="0" w:space="0" w:color="auto" w:frame="1"/>
              </w:rPr>
              <w:t>P-value</w:t>
            </w:r>
          </w:p>
        </w:tc>
      </w:tr>
      <w:tr w:rsidR="006B46F5" w:rsidRPr="0084003D" w14:paraId="4AFCD73D" w14:textId="77777777" w:rsidTr="00141E3C">
        <w:trPr>
          <w:trHeight w:val="320"/>
        </w:trPr>
        <w:tc>
          <w:tcPr>
            <w:tcW w:w="13798" w:type="dxa"/>
            <w:gridSpan w:val="7"/>
            <w:shd w:val="clear" w:color="auto" w:fill="FFFFFF"/>
            <w:noWrap/>
            <w:tcMar>
              <w:top w:w="0" w:type="dxa"/>
              <w:left w:w="108" w:type="dxa"/>
              <w:bottom w:w="0" w:type="dxa"/>
              <w:right w:w="108" w:type="dxa"/>
            </w:tcMar>
            <w:vAlign w:val="center"/>
          </w:tcPr>
          <w:p w14:paraId="2A279145" w14:textId="77777777" w:rsidR="006B46F5" w:rsidRPr="00E23C83" w:rsidRDefault="006B46F5" w:rsidP="00E86659">
            <w:pPr>
              <w:spacing w:after="0" w:line="480" w:lineRule="auto"/>
              <w:rPr>
                <w:rFonts w:ascii="Segoe UI" w:eastAsia="Times New Roman" w:hAnsi="Segoe UI" w:cs="Segoe UI"/>
                <w:color w:val="000000"/>
                <w:bdr w:val="none" w:sz="0" w:space="0" w:color="auto" w:frame="1"/>
                <w:lang w:eastAsia="en-GB"/>
              </w:rPr>
            </w:pPr>
            <w:r>
              <w:rPr>
                <w:rFonts w:ascii="Segoe UI" w:hAnsi="Segoe UI" w:cs="Segoe UI"/>
                <w:i/>
                <w:iCs/>
                <w:color w:val="000000"/>
              </w:rPr>
              <w:t>Primary care outcome variables</w:t>
            </w:r>
          </w:p>
        </w:tc>
      </w:tr>
      <w:tr w:rsidR="006B46F5" w:rsidRPr="0084003D" w14:paraId="24280763" w14:textId="77777777" w:rsidTr="00141E3C">
        <w:trPr>
          <w:trHeight w:val="320"/>
        </w:trPr>
        <w:tc>
          <w:tcPr>
            <w:tcW w:w="3676" w:type="dxa"/>
            <w:shd w:val="clear" w:color="auto" w:fill="FFFFFF"/>
            <w:noWrap/>
            <w:tcMar>
              <w:top w:w="0" w:type="dxa"/>
              <w:left w:w="108" w:type="dxa"/>
              <w:bottom w:w="0" w:type="dxa"/>
              <w:right w:w="108" w:type="dxa"/>
            </w:tcMar>
            <w:vAlign w:val="center"/>
            <w:hideMark/>
          </w:tcPr>
          <w:p w14:paraId="1771E424" w14:textId="0609E094" w:rsidR="00B930AA"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QOF Achievement (%)</w:t>
            </w:r>
          </w:p>
          <w:p w14:paraId="27D03FC3" w14:textId="77777777" w:rsidR="006B46F5" w:rsidRPr="00E23C83" w:rsidRDefault="006B46F5" w:rsidP="00E86659">
            <w:pPr>
              <w:spacing w:after="0" w:line="480" w:lineRule="auto"/>
              <w:rPr>
                <w:rFonts w:ascii="Segoe UI" w:eastAsia="Times New Roman" w:hAnsi="Segoe UI" w:cs="Segoe UI"/>
                <w:color w:val="000000"/>
                <w:lang w:eastAsia="en-GB"/>
              </w:rPr>
            </w:pPr>
          </w:p>
        </w:tc>
        <w:tc>
          <w:tcPr>
            <w:tcW w:w="2268" w:type="dxa"/>
            <w:shd w:val="clear" w:color="auto" w:fill="FFFFFF"/>
            <w:noWrap/>
            <w:tcMar>
              <w:top w:w="0" w:type="dxa"/>
              <w:left w:w="108" w:type="dxa"/>
              <w:bottom w:w="0" w:type="dxa"/>
              <w:right w:w="108" w:type="dxa"/>
            </w:tcMar>
            <w:vAlign w:val="center"/>
            <w:hideMark/>
          </w:tcPr>
          <w:p w14:paraId="7B2AEF15"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151.807</w:t>
            </w:r>
          </w:p>
        </w:tc>
        <w:tc>
          <w:tcPr>
            <w:tcW w:w="1276" w:type="dxa"/>
            <w:shd w:val="clear" w:color="auto" w:fill="FFFFFF"/>
            <w:noWrap/>
            <w:tcMar>
              <w:top w:w="0" w:type="dxa"/>
              <w:left w:w="108" w:type="dxa"/>
              <w:bottom w:w="0" w:type="dxa"/>
              <w:right w:w="108" w:type="dxa"/>
            </w:tcMar>
            <w:vAlign w:val="center"/>
            <w:hideMark/>
          </w:tcPr>
          <w:p w14:paraId="3922F144"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hideMark/>
          </w:tcPr>
          <w:p w14:paraId="0C8E8244"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0.083</w:t>
            </w:r>
          </w:p>
        </w:tc>
        <w:tc>
          <w:tcPr>
            <w:tcW w:w="1134" w:type="dxa"/>
            <w:shd w:val="clear" w:color="auto" w:fill="FFFFFF"/>
            <w:noWrap/>
            <w:tcMar>
              <w:top w:w="0" w:type="dxa"/>
              <w:left w:w="108" w:type="dxa"/>
              <w:bottom w:w="0" w:type="dxa"/>
              <w:right w:w="108" w:type="dxa"/>
            </w:tcMar>
            <w:vAlign w:val="center"/>
            <w:hideMark/>
          </w:tcPr>
          <w:p w14:paraId="522825E5"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0.959</w:t>
            </w:r>
          </w:p>
        </w:tc>
        <w:tc>
          <w:tcPr>
            <w:tcW w:w="2170" w:type="dxa"/>
            <w:shd w:val="clear" w:color="auto" w:fill="FFFFFF"/>
            <w:noWrap/>
            <w:tcMar>
              <w:top w:w="0" w:type="dxa"/>
              <w:left w:w="108" w:type="dxa"/>
              <w:bottom w:w="0" w:type="dxa"/>
              <w:right w:w="108" w:type="dxa"/>
            </w:tcMar>
            <w:vAlign w:val="center"/>
            <w:hideMark/>
          </w:tcPr>
          <w:p w14:paraId="6942AF0F"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0.196</w:t>
            </w:r>
          </w:p>
        </w:tc>
        <w:tc>
          <w:tcPr>
            <w:tcW w:w="1232" w:type="dxa"/>
            <w:shd w:val="clear" w:color="auto" w:fill="FFFFFF"/>
            <w:noWrap/>
            <w:tcMar>
              <w:top w:w="0" w:type="dxa"/>
              <w:left w:w="108" w:type="dxa"/>
              <w:bottom w:w="0" w:type="dxa"/>
              <w:right w:w="108" w:type="dxa"/>
            </w:tcMar>
            <w:vAlign w:val="center"/>
            <w:hideMark/>
          </w:tcPr>
          <w:p w14:paraId="3E42CFBB"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0.658</w:t>
            </w:r>
          </w:p>
        </w:tc>
      </w:tr>
      <w:tr w:rsidR="006B46F5" w:rsidRPr="0084003D" w14:paraId="4F55A718" w14:textId="77777777" w:rsidTr="00141E3C">
        <w:trPr>
          <w:trHeight w:val="320"/>
        </w:trPr>
        <w:tc>
          <w:tcPr>
            <w:tcW w:w="3676" w:type="dxa"/>
            <w:shd w:val="clear" w:color="auto" w:fill="FFFFFF"/>
            <w:noWrap/>
            <w:tcMar>
              <w:top w:w="0" w:type="dxa"/>
              <w:left w:w="108" w:type="dxa"/>
              <w:bottom w:w="0" w:type="dxa"/>
              <w:right w:w="108" w:type="dxa"/>
            </w:tcMar>
            <w:vAlign w:val="center"/>
          </w:tcPr>
          <w:p w14:paraId="2EB01B43" w14:textId="77777777" w:rsidR="006B46F5"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Narrow Antibiotic %</w:t>
            </w:r>
          </w:p>
          <w:p w14:paraId="351298F4" w14:textId="77777777" w:rsidR="006B46F5" w:rsidRPr="00E23C83" w:rsidRDefault="006B46F5" w:rsidP="00E86659">
            <w:pPr>
              <w:spacing w:after="0" w:line="480" w:lineRule="auto"/>
              <w:rPr>
                <w:rFonts w:ascii="Segoe UI" w:eastAsia="Times New Roman" w:hAnsi="Segoe UI" w:cs="Segoe UI"/>
                <w:color w:val="000000"/>
                <w:bdr w:val="none" w:sz="0" w:space="0" w:color="auto" w:frame="1"/>
                <w:lang w:eastAsia="en-GB"/>
              </w:rPr>
            </w:pPr>
          </w:p>
        </w:tc>
        <w:tc>
          <w:tcPr>
            <w:tcW w:w="2268" w:type="dxa"/>
            <w:shd w:val="clear" w:color="auto" w:fill="FFFFFF"/>
            <w:noWrap/>
            <w:tcMar>
              <w:top w:w="0" w:type="dxa"/>
              <w:left w:w="108" w:type="dxa"/>
              <w:bottom w:w="0" w:type="dxa"/>
              <w:right w:w="108" w:type="dxa"/>
            </w:tcMar>
            <w:vAlign w:val="center"/>
          </w:tcPr>
          <w:p w14:paraId="2582AAA6" w14:textId="77777777" w:rsidR="006B46F5" w:rsidRPr="00913C18"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913C18">
              <w:rPr>
                <w:rFonts w:ascii="Segoe UI" w:eastAsia="Times New Roman" w:hAnsi="Segoe UI" w:cs="Segoe UI"/>
                <w:color w:val="000000"/>
                <w:bdr w:val="none" w:sz="0" w:space="0" w:color="auto" w:frame="1"/>
                <w:lang w:eastAsia="en-GB"/>
              </w:rPr>
              <w:t>151.098</w:t>
            </w:r>
          </w:p>
        </w:tc>
        <w:tc>
          <w:tcPr>
            <w:tcW w:w="1276" w:type="dxa"/>
            <w:shd w:val="clear" w:color="auto" w:fill="FFFFFF"/>
            <w:noWrap/>
            <w:tcMar>
              <w:top w:w="0" w:type="dxa"/>
              <w:left w:w="108" w:type="dxa"/>
              <w:bottom w:w="0" w:type="dxa"/>
              <w:right w:w="108" w:type="dxa"/>
            </w:tcMar>
            <w:vAlign w:val="center"/>
          </w:tcPr>
          <w:p w14:paraId="20D96C43" w14:textId="77777777" w:rsidR="006B46F5" w:rsidRPr="00E23C83"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tcPr>
          <w:p w14:paraId="501B0488" w14:textId="77777777" w:rsidR="006B46F5" w:rsidRPr="00E23C83" w:rsidRDefault="006B46F5" w:rsidP="00E86659">
            <w:pPr>
              <w:spacing w:after="0" w:line="480" w:lineRule="auto"/>
              <w:jc w:val="right"/>
              <w:rPr>
                <w:rFonts w:ascii="Segoe UI" w:eastAsia="Times New Roman" w:hAnsi="Segoe UI" w:cs="Segoe UI"/>
                <w:b/>
                <w:bCs/>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11.732</w:t>
            </w:r>
          </w:p>
        </w:tc>
        <w:tc>
          <w:tcPr>
            <w:tcW w:w="1134" w:type="dxa"/>
            <w:shd w:val="clear" w:color="auto" w:fill="FFFFFF"/>
            <w:noWrap/>
            <w:tcMar>
              <w:top w:w="0" w:type="dxa"/>
              <w:left w:w="108" w:type="dxa"/>
              <w:bottom w:w="0" w:type="dxa"/>
              <w:right w:w="108" w:type="dxa"/>
            </w:tcMar>
            <w:vAlign w:val="center"/>
          </w:tcPr>
          <w:p w14:paraId="3789A61B" w14:textId="77777777" w:rsidR="006B46F5" w:rsidRPr="00E23C83"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0.003</w:t>
            </w:r>
          </w:p>
        </w:tc>
        <w:tc>
          <w:tcPr>
            <w:tcW w:w="2170" w:type="dxa"/>
            <w:shd w:val="clear" w:color="auto" w:fill="FFFFFF"/>
            <w:noWrap/>
            <w:tcMar>
              <w:top w:w="0" w:type="dxa"/>
              <w:left w:w="108" w:type="dxa"/>
              <w:bottom w:w="0" w:type="dxa"/>
              <w:right w:w="108" w:type="dxa"/>
            </w:tcMar>
            <w:vAlign w:val="center"/>
          </w:tcPr>
          <w:p w14:paraId="36B62556" w14:textId="77777777" w:rsidR="006B46F5" w:rsidRPr="00E23C83"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2.848</w:t>
            </w:r>
          </w:p>
        </w:tc>
        <w:tc>
          <w:tcPr>
            <w:tcW w:w="1232" w:type="dxa"/>
            <w:shd w:val="clear" w:color="auto" w:fill="FFFFFF"/>
            <w:noWrap/>
            <w:tcMar>
              <w:top w:w="0" w:type="dxa"/>
              <w:left w:w="108" w:type="dxa"/>
              <w:bottom w:w="0" w:type="dxa"/>
              <w:right w:w="108" w:type="dxa"/>
            </w:tcMar>
            <w:vAlign w:val="center"/>
          </w:tcPr>
          <w:p w14:paraId="04C331AF" w14:textId="77777777" w:rsidR="006B46F5" w:rsidRPr="00E23C83" w:rsidRDefault="006B46F5" w:rsidP="00E86659">
            <w:pPr>
              <w:spacing w:after="0" w:line="480" w:lineRule="auto"/>
              <w:jc w:val="right"/>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0.092</w:t>
            </w:r>
          </w:p>
        </w:tc>
      </w:tr>
      <w:tr w:rsidR="006B46F5" w:rsidRPr="0084003D" w14:paraId="05347D8C" w14:textId="77777777" w:rsidTr="00141E3C">
        <w:trPr>
          <w:trHeight w:val="320"/>
        </w:trPr>
        <w:tc>
          <w:tcPr>
            <w:tcW w:w="3676" w:type="dxa"/>
            <w:shd w:val="clear" w:color="auto" w:fill="FFFFFF"/>
            <w:noWrap/>
            <w:tcMar>
              <w:top w:w="0" w:type="dxa"/>
              <w:left w:w="108" w:type="dxa"/>
              <w:bottom w:w="0" w:type="dxa"/>
              <w:right w:w="108" w:type="dxa"/>
            </w:tcMar>
            <w:vAlign w:val="center"/>
            <w:hideMark/>
          </w:tcPr>
          <w:p w14:paraId="3E7CE1C9" w14:textId="43F94A4F" w:rsidR="00B930AA"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Patient Satisfaction Overall (%)</w:t>
            </w:r>
          </w:p>
          <w:p w14:paraId="7F9B93BD" w14:textId="77777777" w:rsidR="006B46F5" w:rsidRPr="00E23C83" w:rsidRDefault="006B46F5" w:rsidP="00E86659">
            <w:pPr>
              <w:spacing w:after="0" w:line="480" w:lineRule="auto"/>
              <w:rPr>
                <w:rFonts w:ascii="Segoe UI" w:eastAsia="Times New Roman" w:hAnsi="Segoe UI" w:cs="Segoe UI"/>
                <w:color w:val="000000"/>
                <w:lang w:eastAsia="en-GB"/>
              </w:rPr>
            </w:pPr>
          </w:p>
        </w:tc>
        <w:tc>
          <w:tcPr>
            <w:tcW w:w="2268" w:type="dxa"/>
            <w:shd w:val="clear" w:color="auto" w:fill="FFFFFF"/>
            <w:noWrap/>
            <w:tcMar>
              <w:top w:w="0" w:type="dxa"/>
              <w:left w:w="108" w:type="dxa"/>
              <w:bottom w:w="0" w:type="dxa"/>
              <w:right w:w="108" w:type="dxa"/>
            </w:tcMar>
            <w:vAlign w:val="center"/>
            <w:hideMark/>
          </w:tcPr>
          <w:p w14:paraId="0E7FC28F"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151.484</w:t>
            </w:r>
          </w:p>
        </w:tc>
        <w:tc>
          <w:tcPr>
            <w:tcW w:w="1276" w:type="dxa"/>
            <w:shd w:val="clear" w:color="auto" w:fill="FFFFFF"/>
            <w:noWrap/>
            <w:tcMar>
              <w:top w:w="0" w:type="dxa"/>
              <w:left w:w="108" w:type="dxa"/>
              <w:bottom w:w="0" w:type="dxa"/>
              <w:right w:w="108" w:type="dxa"/>
            </w:tcMar>
            <w:vAlign w:val="center"/>
            <w:hideMark/>
          </w:tcPr>
          <w:p w14:paraId="56579607"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hideMark/>
          </w:tcPr>
          <w:p w14:paraId="79237F94"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5.110</w:t>
            </w:r>
          </w:p>
        </w:tc>
        <w:tc>
          <w:tcPr>
            <w:tcW w:w="1134" w:type="dxa"/>
            <w:shd w:val="clear" w:color="auto" w:fill="FFFFFF"/>
            <w:noWrap/>
            <w:tcMar>
              <w:top w:w="0" w:type="dxa"/>
              <w:left w:w="108" w:type="dxa"/>
              <w:bottom w:w="0" w:type="dxa"/>
              <w:right w:w="108" w:type="dxa"/>
            </w:tcMar>
            <w:vAlign w:val="center"/>
            <w:hideMark/>
          </w:tcPr>
          <w:p w14:paraId="61E24654"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0.078</w:t>
            </w:r>
          </w:p>
        </w:tc>
        <w:tc>
          <w:tcPr>
            <w:tcW w:w="2170" w:type="dxa"/>
            <w:shd w:val="clear" w:color="auto" w:fill="FFFFFF"/>
            <w:noWrap/>
            <w:tcMar>
              <w:top w:w="0" w:type="dxa"/>
              <w:left w:w="108" w:type="dxa"/>
              <w:bottom w:w="0" w:type="dxa"/>
              <w:right w:w="108" w:type="dxa"/>
            </w:tcMar>
            <w:vAlign w:val="center"/>
            <w:hideMark/>
          </w:tcPr>
          <w:p w14:paraId="40B0DE34"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4.711</w:t>
            </w:r>
          </w:p>
        </w:tc>
        <w:tc>
          <w:tcPr>
            <w:tcW w:w="1232" w:type="dxa"/>
            <w:shd w:val="clear" w:color="auto" w:fill="FFFFFF"/>
            <w:noWrap/>
            <w:tcMar>
              <w:top w:w="0" w:type="dxa"/>
              <w:left w:w="108" w:type="dxa"/>
              <w:bottom w:w="0" w:type="dxa"/>
              <w:right w:w="108" w:type="dxa"/>
            </w:tcMar>
            <w:vAlign w:val="center"/>
            <w:hideMark/>
          </w:tcPr>
          <w:p w14:paraId="5C495AFD"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0.030</w:t>
            </w:r>
          </w:p>
        </w:tc>
      </w:tr>
      <w:tr w:rsidR="006B46F5" w:rsidRPr="0084003D" w14:paraId="0F30E4DF" w14:textId="77777777" w:rsidTr="00141E3C">
        <w:trPr>
          <w:trHeight w:val="320"/>
        </w:trPr>
        <w:tc>
          <w:tcPr>
            <w:tcW w:w="3676" w:type="dxa"/>
            <w:shd w:val="clear" w:color="auto" w:fill="FFFFFF"/>
            <w:noWrap/>
            <w:tcMar>
              <w:top w:w="0" w:type="dxa"/>
              <w:left w:w="108" w:type="dxa"/>
              <w:bottom w:w="0" w:type="dxa"/>
              <w:right w:w="108" w:type="dxa"/>
            </w:tcMar>
            <w:vAlign w:val="center"/>
            <w:hideMark/>
          </w:tcPr>
          <w:p w14:paraId="7D1C7B12" w14:textId="4DA4898C" w:rsidR="00B930AA"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Patient Satisfaction Access (%)</w:t>
            </w:r>
          </w:p>
          <w:p w14:paraId="0DCEC542" w14:textId="77777777" w:rsidR="006B46F5" w:rsidRPr="00E23C83" w:rsidRDefault="006B46F5" w:rsidP="00E86659">
            <w:pPr>
              <w:spacing w:after="0" w:line="480" w:lineRule="auto"/>
              <w:rPr>
                <w:rFonts w:ascii="Segoe UI" w:eastAsia="Times New Roman" w:hAnsi="Segoe UI" w:cs="Segoe UI"/>
                <w:color w:val="000000"/>
                <w:lang w:eastAsia="en-GB"/>
              </w:rPr>
            </w:pPr>
          </w:p>
        </w:tc>
        <w:tc>
          <w:tcPr>
            <w:tcW w:w="2268" w:type="dxa"/>
            <w:shd w:val="clear" w:color="auto" w:fill="FFFFFF"/>
            <w:noWrap/>
            <w:tcMar>
              <w:top w:w="0" w:type="dxa"/>
              <w:left w:w="108" w:type="dxa"/>
              <w:bottom w:w="0" w:type="dxa"/>
              <w:right w:w="108" w:type="dxa"/>
            </w:tcMar>
            <w:vAlign w:val="center"/>
            <w:hideMark/>
          </w:tcPr>
          <w:p w14:paraId="50721D70"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151.451</w:t>
            </w:r>
          </w:p>
        </w:tc>
        <w:tc>
          <w:tcPr>
            <w:tcW w:w="1276" w:type="dxa"/>
            <w:shd w:val="clear" w:color="auto" w:fill="FFFFFF"/>
            <w:noWrap/>
            <w:tcMar>
              <w:top w:w="0" w:type="dxa"/>
              <w:left w:w="108" w:type="dxa"/>
              <w:bottom w:w="0" w:type="dxa"/>
              <w:right w:w="108" w:type="dxa"/>
            </w:tcMar>
            <w:vAlign w:val="center"/>
            <w:hideMark/>
          </w:tcPr>
          <w:p w14:paraId="44E02ED3"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hideMark/>
          </w:tcPr>
          <w:p w14:paraId="67712606"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3.534</w:t>
            </w:r>
          </w:p>
        </w:tc>
        <w:tc>
          <w:tcPr>
            <w:tcW w:w="1134" w:type="dxa"/>
            <w:shd w:val="clear" w:color="auto" w:fill="FFFFFF"/>
            <w:noWrap/>
            <w:tcMar>
              <w:top w:w="0" w:type="dxa"/>
              <w:left w:w="108" w:type="dxa"/>
              <w:bottom w:w="0" w:type="dxa"/>
              <w:right w:w="108" w:type="dxa"/>
            </w:tcMar>
            <w:vAlign w:val="center"/>
            <w:hideMark/>
          </w:tcPr>
          <w:p w14:paraId="7ACC980E"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0.171</w:t>
            </w:r>
          </w:p>
        </w:tc>
        <w:tc>
          <w:tcPr>
            <w:tcW w:w="2170" w:type="dxa"/>
            <w:shd w:val="clear" w:color="auto" w:fill="FFFFFF"/>
            <w:noWrap/>
            <w:tcMar>
              <w:top w:w="0" w:type="dxa"/>
              <w:left w:w="108" w:type="dxa"/>
              <w:bottom w:w="0" w:type="dxa"/>
              <w:right w:w="108" w:type="dxa"/>
            </w:tcMar>
            <w:vAlign w:val="center"/>
            <w:hideMark/>
          </w:tcPr>
          <w:p w14:paraId="15F25629"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1.391</w:t>
            </w:r>
          </w:p>
        </w:tc>
        <w:tc>
          <w:tcPr>
            <w:tcW w:w="1232" w:type="dxa"/>
            <w:shd w:val="clear" w:color="auto" w:fill="FFFFFF"/>
            <w:noWrap/>
            <w:tcMar>
              <w:top w:w="0" w:type="dxa"/>
              <w:left w:w="108" w:type="dxa"/>
              <w:bottom w:w="0" w:type="dxa"/>
              <w:right w:w="108" w:type="dxa"/>
            </w:tcMar>
            <w:vAlign w:val="center"/>
            <w:hideMark/>
          </w:tcPr>
          <w:p w14:paraId="0CE02D27"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0.238</w:t>
            </w:r>
          </w:p>
        </w:tc>
      </w:tr>
      <w:tr w:rsidR="006B46F5" w:rsidRPr="0084003D" w14:paraId="4ED70377" w14:textId="77777777" w:rsidTr="00141E3C">
        <w:trPr>
          <w:trHeight w:val="320"/>
        </w:trPr>
        <w:tc>
          <w:tcPr>
            <w:tcW w:w="3676" w:type="dxa"/>
            <w:shd w:val="clear" w:color="auto" w:fill="FFFFFF"/>
            <w:noWrap/>
            <w:tcMar>
              <w:top w:w="0" w:type="dxa"/>
              <w:left w:w="108" w:type="dxa"/>
              <w:bottom w:w="0" w:type="dxa"/>
              <w:right w:w="108" w:type="dxa"/>
            </w:tcMar>
            <w:vAlign w:val="center"/>
          </w:tcPr>
          <w:p w14:paraId="61C8FF39" w14:textId="77777777" w:rsidR="006B46F5"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GP Retention Rate</w:t>
            </w:r>
          </w:p>
          <w:p w14:paraId="76F42118" w14:textId="77777777" w:rsidR="006B46F5" w:rsidRPr="00E23C83" w:rsidRDefault="006B46F5" w:rsidP="00E86659">
            <w:pPr>
              <w:spacing w:after="0" w:line="480" w:lineRule="auto"/>
              <w:rPr>
                <w:rFonts w:ascii="Segoe UI" w:eastAsia="Times New Roman" w:hAnsi="Segoe UI" w:cs="Segoe UI"/>
                <w:color w:val="000000"/>
                <w:lang w:eastAsia="en-GB"/>
              </w:rPr>
            </w:pPr>
          </w:p>
        </w:tc>
        <w:tc>
          <w:tcPr>
            <w:tcW w:w="2268" w:type="dxa"/>
            <w:shd w:val="clear" w:color="auto" w:fill="FFFFFF"/>
            <w:noWrap/>
            <w:tcMar>
              <w:top w:w="0" w:type="dxa"/>
              <w:left w:w="108" w:type="dxa"/>
              <w:bottom w:w="0" w:type="dxa"/>
              <w:right w:w="108" w:type="dxa"/>
            </w:tcMar>
            <w:vAlign w:val="center"/>
          </w:tcPr>
          <w:p w14:paraId="0EA68B6F"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150.635</w:t>
            </w:r>
          </w:p>
        </w:tc>
        <w:tc>
          <w:tcPr>
            <w:tcW w:w="1276" w:type="dxa"/>
            <w:shd w:val="clear" w:color="auto" w:fill="FFFFFF"/>
            <w:noWrap/>
            <w:tcMar>
              <w:top w:w="0" w:type="dxa"/>
              <w:left w:w="108" w:type="dxa"/>
              <w:bottom w:w="0" w:type="dxa"/>
              <w:right w:w="108" w:type="dxa"/>
            </w:tcMar>
            <w:vAlign w:val="center"/>
          </w:tcPr>
          <w:p w14:paraId="263FE297"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tcPr>
          <w:p w14:paraId="7BE47658"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0.102</w:t>
            </w:r>
          </w:p>
        </w:tc>
        <w:tc>
          <w:tcPr>
            <w:tcW w:w="1134" w:type="dxa"/>
            <w:shd w:val="clear" w:color="auto" w:fill="FFFFFF"/>
            <w:noWrap/>
            <w:tcMar>
              <w:top w:w="0" w:type="dxa"/>
              <w:left w:w="108" w:type="dxa"/>
              <w:bottom w:w="0" w:type="dxa"/>
              <w:right w:w="108" w:type="dxa"/>
            </w:tcMar>
            <w:vAlign w:val="center"/>
          </w:tcPr>
          <w:p w14:paraId="069D16B7"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0.950</w:t>
            </w:r>
          </w:p>
        </w:tc>
        <w:tc>
          <w:tcPr>
            <w:tcW w:w="2170" w:type="dxa"/>
            <w:shd w:val="clear" w:color="auto" w:fill="FFFFFF"/>
            <w:noWrap/>
            <w:tcMar>
              <w:top w:w="0" w:type="dxa"/>
              <w:left w:w="108" w:type="dxa"/>
              <w:bottom w:w="0" w:type="dxa"/>
              <w:right w:w="108" w:type="dxa"/>
            </w:tcMar>
            <w:vAlign w:val="center"/>
          </w:tcPr>
          <w:p w14:paraId="537D30FD"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3.513</w:t>
            </w:r>
          </w:p>
        </w:tc>
        <w:tc>
          <w:tcPr>
            <w:tcW w:w="1232" w:type="dxa"/>
            <w:shd w:val="clear" w:color="auto" w:fill="FFFFFF"/>
            <w:noWrap/>
            <w:tcMar>
              <w:top w:w="0" w:type="dxa"/>
              <w:left w:w="108" w:type="dxa"/>
              <w:bottom w:w="0" w:type="dxa"/>
              <w:right w:w="108" w:type="dxa"/>
            </w:tcMar>
            <w:vAlign w:val="center"/>
          </w:tcPr>
          <w:p w14:paraId="04CD30D5"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0.061</w:t>
            </w:r>
          </w:p>
        </w:tc>
      </w:tr>
      <w:tr w:rsidR="006B46F5" w:rsidRPr="0084003D" w14:paraId="653D0671" w14:textId="77777777" w:rsidTr="00141E3C">
        <w:trPr>
          <w:trHeight w:val="320"/>
        </w:trPr>
        <w:tc>
          <w:tcPr>
            <w:tcW w:w="13798" w:type="dxa"/>
            <w:gridSpan w:val="7"/>
            <w:shd w:val="clear" w:color="auto" w:fill="FFFFFF"/>
            <w:noWrap/>
            <w:tcMar>
              <w:top w:w="0" w:type="dxa"/>
              <w:left w:w="108" w:type="dxa"/>
              <w:bottom w:w="0" w:type="dxa"/>
              <w:right w:w="108" w:type="dxa"/>
            </w:tcMar>
            <w:vAlign w:val="center"/>
          </w:tcPr>
          <w:p w14:paraId="29ACCCE4" w14:textId="77777777" w:rsidR="006B46F5" w:rsidRPr="00913C18" w:rsidRDefault="006B46F5" w:rsidP="00E86659">
            <w:pPr>
              <w:spacing w:after="0" w:line="480" w:lineRule="auto"/>
              <w:rPr>
                <w:rFonts w:ascii="Segoe UI" w:eastAsia="Times New Roman" w:hAnsi="Segoe UI" w:cs="Segoe UI"/>
                <w:color w:val="000000"/>
                <w:bdr w:val="none" w:sz="0" w:space="0" w:color="auto" w:frame="1"/>
                <w:lang w:eastAsia="en-GB"/>
              </w:rPr>
            </w:pPr>
            <w:r w:rsidRPr="00913C18">
              <w:rPr>
                <w:rFonts w:ascii="Segoe UI" w:hAnsi="Segoe UI" w:cs="Segoe UI"/>
                <w:i/>
                <w:iCs/>
                <w:color w:val="000000"/>
              </w:rPr>
              <w:t>Secondary care outcome variables</w:t>
            </w:r>
          </w:p>
        </w:tc>
      </w:tr>
      <w:tr w:rsidR="006B46F5" w:rsidRPr="0084003D" w14:paraId="5024F0F5" w14:textId="77777777" w:rsidTr="00141E3C">
        <w:trPr>
          <w:trHeight w:val="320"/>
        </w:trPr>
        <w:tc>
          <w:tcPr>
            <w:tcW w:w="3676" w:type="dxa"/>
            <w:shd w:val="clear" w:color="auto" w:fill="FFFFFF"/>
            <w:noWrap/>
            <w:tcMar>
              <w:top w:w="0" w:type="dxa"/>
              <w:left w:w="108" w:type="dxa"/>
              <w:bottom w:w="0" w:type="dxa"/>
              <w:right w:w="108" w:type="dxa"/>
            </w:tcMar>
            <w:vAlign w:val="center"/>
            <w:hideMark/>
          </w:tcPr>
          <w:p w14:paraId="4C04414E" w14:textId="3C3D9953" w:rsidR="00B930AA"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ACSC per 1000</w:t>
            </w:r>
          </w:p>
          <w:p w14:paraId="6641AC67" w14:textId="77777777" w:rsidR="006B46F5" w:rsidRPr="00E23C83" w:rsidRDefault="006B46F5" w:rsidP="00E86659">
            <w:pPr>
              <w:spacing w:after="0" w:line="480" w:lineRule="auto"/>
              <w:rPr>
                <w:rFonts w:ascii="Segoe UI" w:eastAsia="Times New Roman" w:hAnsi="Segoe UI" w:cs="Segoe UI"/>
                <w:color w:val="000000"/>
                <w:lang w:eastAsia="en-GB"/>
              </w:rPr>
            </w:pPr>
          </w:p>
        </w:tc>
        <w:tc>
          <w:tcPr>
            <w:tcW w:w="2268" w:type="dxa"/>
            <w:shd w:val="clear" w:color="auto" w:fill="FFFFFF"/>
            <w:noWrap/>
            <w:tcMar>
              <w:top w:w="0" w:type="dxa"/>
              <w:left w:w="108" w:type="dxa"/>
              <w:bottom w:w="0" w:type="dxa"/>
              <w:right w:w="108" w:type="dxa"/>
            </w:tcMar>
            <w:vAlign w:val="center"/>
            <w:hideMark/>
          </w:tcPr>
          <w:p w14:paraId="007FD00D"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56.674</w:t>
            </w:r>
          </w:p>
        </w:tc>
        <w:tc>
          <w:tcPr>
            <w:tcW w:w="1276" w:type="dxa"/>
            <w:shd w:val="clear" w:color="auto" w:fill="FFFFFF"/>
            <w:noWrap/>
            <w:tcMar>
              <w:top w:w="0" w:type="dxa"/>
              <w:left w:w="108" w:type="dxa"/>
              <w:bottom w:w="0" w:type="dxa"/>
              <w:right w:w="108" w:type="dxa"/>
            </w:tcMar>
            <w:vAlign w:val="center"/>
            <w:hideMark/>
          </w:tcPr>
          <w:p w14:paraId="425D3407"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hideMark/>
          </w:tcPr>
          <w:p w14:paraId="0CA1B7F4"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0.418</w:t>
            </w:r>
          </w:p>
        </w:tc>
        <w:tc>
          <w:tcPr>
            <w:tcW w:w="1134" w:type="dxa"/>
            <w:shd w:val="clear" w:color="auto" w:fill="FFFFFF"/>
            <w:noWrap/>
            <w:tcMar>
              <w:top w:w="0" w:type="dxa"/>
              <w:left w:w="108" w:type="dxa"/>
              <w:bottom w:w="0" w:type="dxa"/>
              <w:right w:w="108" w:type="dxa"/>
            </w:tcMar>
            <w:vAlign w:val="center"/>
            <w:hideMark/>
          </w:tcPr>
          <w:p w14:paraId="331ACE8D"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0.811</w:t>
            </w:r>
          </w:p>
        </w:tc>
        <w:tc>
          <w:tcPr>
            <w:tcW w:w="2170" w:type="dxa"/>
            <w:shd w:val="clear" w:color="auto" w:fill="FFFFFF"/>
            <w:noWrap/>
            <w:tcMar>
              <w:top w:w="0" w:type="dxa"/>
              <w:left w:w="108" w:type="dxa"/>
              <w:bottom w:w="0" w:type="dxa"/>
              <w:right w:w="108" w:type="dxa"/>
            </w:tcMar>
            <w:vAlign w:val="center"/>
            <w:hideMark/>
          </w:tcPr>
          <w:p w14:paraId="2672D8EE"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0.606</w:t>
            </w:r>
          </w:p>
        </w:tc>
        <w:tc>
          <w:tcPr>
            <w:tcW w:w="1232" w:type="dxa"/>
            <w:shd w:val="clear" w:color="auto" w:fill="FFFFFF"/>
            <w:noWrap/>
            <w:tcMar>
              <w:top w:w="0" w:type="dxa"/>
              <w:left w:w="108" w:type="dxa"/>
              <w:bottom w:w="0" w:type="dxa"/>
              <w:right w:w="108" w:type="dxa"/>
            </w:tcMar>
            <w:vAlign w:val="center"/>
            <w:hideMark/>
          </w:tcPr>
          <w:p w14:paraId="1EF8F6E8"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0.436</w:t>
            </w:r>
          </w:p>
        </w:tc>
      </w:tr>
      <w:tr w:rsidR="006B46F5" w:rsidRPr="0084003D" w14:paraId="3A86D4FA" w14:textId="77777777" w:rsidTr="00141E3C">
        <w:trPr>
          <w:trHeight w:val="320"/>
        </w:trPr>
        <w:tc>
          <w:tcPr>
            <w:tcW w:w="3676" w:type="dxa"/>
            <w:shd w:val="clear" w:color="auto" w:fill="FFFFFF"/>
            <w:noWrap/>
            <w:tcMar>
              <w:top w:w="0" w:type="dxa"/>
              <w:left w:w="108" w:type="dxa"/>
              <w:bottom w:w="0" w:type="dxa"/>
              <w:right w:w="108" w:type="dxa"/>
            </w:tcMar>
            <w:vAlign w:val="center"/>
            <w:hideMark/>
          </w:tcPr>
          <w:p w14:paraId="68A5A857" w14:textId="222FDA59" w:rsidR="00B930AA"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A&amp;E Attendances per 1000</w:t>
            </w:r>
          </w:p>
          <w:p w14:paraId="1826C282" w14:textId="77777777" w:rsidR="006B46F5" w:rsidRPr="00E23C83" w:rsidRDefault="006B46F5" w:rsidP="00E86659">
            <w:pPr>
              <w:spacing w:after="0" w:line="480" w:lineRule="auto"/>
              <w:rPr>
                <w:rFonts w:ascii="Segoe UI" w:eastAsia="Times New Roman" w:hAnsi="Segoe UI" w:cs="Segoe UI"/>
                <w:color w:val="000000"/>
                <w:lang w:eastAsia="en-GB"/>
              </w:rPr>
            </w:pPr>
          </w:p>
        </w:tc>
        <w:tc>
          <w:tcPr>
            <w:tcW w:w="2268" w:type="dxa"/>
            <w:shd w:val="clear" w:color="auto" w:fill="FFFFFF"/>
            <w:noWrap/>
            <w:tcMar>
              <w:top w:w="0" w:type="dxa"/>
              <w:left w:w="108" w:type="dxa"/>
              <w:bottom w:w="0" w:type="dxa"/>
              <w:right w:w="108" w:type="dxa"/>
            </w:tcMar>
            <w:vAlign w:val="center"/>
            <w:hideMark/>
          </w:tcPr>
          <w:p w14:paraId="2200B1FF"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56.674</w:t>
            </w:r>
          </w:p>
        </w:tc>
        <w:tc>
          <w:tcPr>
            <w:tcW w:w="1276" w:type="dxa"/>
            <w:shd w:val="clear" w:color="auto" w:fill="FFFFFF"/>
            <w:noWrap/>
            <w:tcMar>
              <w:top w:w="0" w:type="dxa"/>
              <w:left w:w="108" w:type="dxa"/>
              <w:bottom w:w="0" w:type="dxa"/>
              <w:right w:w="108" w:type="dxa"/>
            </w:tcMar>
            <w:vAlign w:val="center"/>
            <w:hideMark/>
          </w:tcPr>
          <w:p w14:paraId="0FB94308"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hideMark/>
          </w:tcPr>
          <w:p w14:paraId="514D30A5"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8.891</w:t>
            </w:r>
          </w:p>
        </w:tc>
        <w:tc>
          <w:tcPr>
            <w:tcW w:w="1134" w:type="dxa"/>
            <w:shd w:val="clear" w:color="auto" w:fill="FFFFFF"/>
            <w:noWrap/>
            <w:tcMar>
              <w:top w:w="0" w:type="dxa"/>
              <w:left w:w="108" w:type="dxa"/>
              <w:bottom w:w="0" w:type="dxa"/>
              <w:right w:w="108" w:type="dxa"/>
            </w:tcMar>
            <w:vAlign w:val="center"/>
            <w:hideMark/>
          </w:tcPr>
          <w:p w14:paraId="19500043"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0.012</w:t>
            </w:r>
          </w:p>
        </w:tc>
        <w:tc>
          <w:tcPr>
            <w:tcW w:w="2170" w:type="dxa"/>
            <w:shd w:val="clear" w:color="auto" w:fill="FFFFFF"/>
            <w:noWrap/>
            <w:tcMar>
              <w:top w:w="0" w:type="dxa"/>
              <w:left w:w="108" w:type="dxa"/>
              <w:bottom w:w="0" w:type="dxa"/>
              <w:right w:w="108" w:type="dxa"/>
            </w:tcMar>
            <w:vAlign w:val="center"/>
            <w:hideMark/>
          </w:tcPr>
          <w:p w14:paraId="2D26C768"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30.758</w:t>
            </w:r>
          </w:p>
        </w:tc>
        <w:tc>
          <w:tcPr>
            <w:tcW w:w="1232" w:type="dxa"/>
            <w:shd w:val="clear" w:color="auto" w:fill="FFFFFF"/>
            <w:noWrap/>
            <w:tcMar>
              <w:top w:w="0" w:type="dxa"/>
              <w:left w:w="108" w:type="dxa"/>
              <w:bottom w:w="0" w:type="dxa"/>
              <w:right w:w="108" w:type="dxa"/>
            </w:tcMar>
            <w:vAlign w:val="center"/>
            <w:hideMark/>
          </w:tcPr>
          <w:p w14:paraId="43BCBC0B"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0.000</w:t>
            </w:r>
          </w:p>
        </w:tc>
      </w:tr>
      <w:tr w:rsidR="006B46F5" w:rsidRPr="0084003D" w14:paraId="18B1A7EF" w14:textId="77777777" w:rsidTr="00141E3C">
        <w:trPr>
          <w:trHeight w:val="320"/>
        </w:trPr>
        <w:tc>
          <w:tcPr>
            <w:tcW w:w="3676" w:type="dxa"/>
            <w:shd w:val="clear" w:color="auto" w:fill="FFFFFF"/>
            <w:noWrap/>
            <w:tcMar>
              <w:top w:w="0" w:type="dxa"/>
              <w:left w:w="108" w:type="dxa"/>
              <w:bottom w:w="0" w:type="dxa"/>
              <w:right w:w="108" w:type="dxa"/>
            </w:tcMar>
            <w:vAlign w:val="center"/>
            <w:hideMark/>
          </w:tcPr>
          <w:p w14:paraId="1A9DE299" w14:textId="20D84FF7" w:rsidR="00B930AA"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lastRenderedPageBreak/>
              <w:t>Emergency Admissions per 1000</w:t>
            </w:r>
          </w:p>
          <w:p w14:paraId="1E600C8F" w14:textId="77777777" w:rsidR="006B46F5" w:rsidRPr="00E23C83" w:rsidRDefault="006B46F5" w:rsidP="00E86659">
            <w:pPr>
              <w:spacing w:after="0" w:line="480" w:lineRule="auto"/>
              <w:rPr>
                <w:rFonts w:ascii="Segoe UI" w:eastAsia="Times New Roman" w:hAnsi="Segoe UI" w:cs="Segoe UI"/>
                <w:color w:val="000000"/>
                <w:lang w:eastAsia="en-GB"/>
              </w:rPr>
            </w:pPr>
          </w:p>
        </w:tc>
        <w:tc>
          <w:tcPr>
            <w:tcW w:w="2268" w:type="dxa"/>
            <w:shd w:val="clear" w:color="auto" w:fill="FFFFFF"/>
            <w:noWrap/>
            <w:tcMar>
              <w:top w:w="0" w:type="dxa"/>
              <w:left w:w="108" w:type="dxa"/>
              <w:bottom w:w="0" w:type="dxa"/>
              <w:right w:w="108" w:type="dxa"/>
            </w:tcMar>
            <w:vAlign w:val="center"/>
            <w:hideMark/>
          </w:tcPr>
          <w:p w14:paraId="65CE9F84"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56.674</w:t>
            </w:r>
          </w:p>
        </w:tc>
        <w:tc>
          <w:tcPr>
            <w:tcW w:w="1276" w:type="dxa"/>
            <w:shd w:val="clear" w:color="auto" w:fill="FFFFFF"/>
            <w:noWrap/>
            <w:tcMar>
              <w:top w:w="0" w:type="dxa"/>
              <w:left w:w="108" w:type="dxa"/>
              <w:bottom w:w="0" w:type="dxa"/>
              <w:right w:w="108" w:type="dxa"/>
            </w:tcMar>
            <w:vAlign w:val="center"/>
            <w:hideMark/>
          </w:tcPr>
          <w:p w14:paraId="42CA756D"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hideMark/>
          </w:tcPr>
          <w:p w14:paraId="6C07B4B5"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4.752</w:t>
            </w:r>
          </w:p>
        </w:tc>
        <w:tc>
          <w:tcPr>
            <w:tcW w:w="1134" w:type="dxa"/>
            <w:shd w:val="clear" w:color="auto" w:fill="FFFFFF"/>
            <w:noWrap/>
            <w:tcMar>
              <w:top w:w="0" w:type="dxa"/>
              <w:left w:w="108" w:type="dxa"/>
              <w:bottom w:w="0" w:type="dxa"/>
              <w:right w:w="108" w:type="dxa"/>
            </w:tcMar>
            <w:vAlign w:val="center"/>
            <w:hideMark/>
          </w:tcPr>
          <w:p w14:paraId="7EAC62FC"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0.093</w:t>
            </w:r>
          </w:p>
        </w:tc>
        <w:tc>
          <w:tcPr>
            <w:tcW w:w="2170" w:type="dxa"/>
            <w:shd w:val="clear" w:color="auto" w:fill="FFFFFF"/>
            <w:noWrap/>
            <w:tcMar>
              <w:top w:w="0" w:type="dxa"/>
              <w:left w:w="108" w:type="dxa"/>
              <w:bottom w:w="0" w:type="dxa"/>
              <w:right w:w="108" w:type="dxa"/>
            </w:tcMar>
            <w:vAlign w:val="center"/>
            <w:hideMark/>
          </w:tcPr>
          <w:p w14:paraId="365E58A8"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6.446</w:t>
            </w:r>
          </w:p>
        </w:tc>
        <w:tc>
          <w:tcPr>
            <w:tcW w:w="1232" w:type="dxa"/>
            <w:shd w:val="clear" w:color="auto" w:fill="FFFFFF"/>
            <w:noWrap/>
            <w:tcMar>
              <w:top w:w="0" w:type="dxa"/>
              <w:left w:w="108" w:type="dxa"/>
              <w:bottom w:w="0" w:type="dxa"/>
              <w:right w:w="108" w:type="dxa"/>
            </w:tcMar>
            <w:vAlign w:val="center"/>
            <w:hideMark/>
          </w:tcPr>
          <w:p w14:paraId="5C7BE94A"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0.011</w:t>
            </w:r>
          </w:p>
        </w:tc>
      </w:tr>
      <w:tr w:rsidR="006B46F5" w:rsidRPr="0084003D" w14:paraId="255CAFD0" w14:textId="77777777" w:rsidTr="00141E3C">
        <w:trPr>
          <w:trHeight w:val="330"/>
        </w:trPr>
        <w:tc>
          <w:tcPr>
            <w:tcW w:w="3676" w:type="dxa"/>
            <w:shd w:val="clear" w:color="auto" w:fill="FFFFFF"/>
            <w:noWrap/>
            <w:tcMar>
              <w:top w:w="0" w:type="dxa"/>
              <w:left w:w="108" w:type="dxa"/>
              <w:bottom w:w="0" w:type="dxa"/>
              <w:right w:w="108" w:type="dxa"/>
            </w:tcMar>
            <w:vAlign w:val="center"/>
            <w:hideMark/>
          </w:tcPr>
          <w:p w14:paraId="55385A4D" w14:textId="25808316" w:rsidR="00B930AA" w:rsidRPr="00E23C83" w:rsidRDefault="006B46F5" w:rsidP="00E86659">
            <w:pPr>
              <w:spacing w:after="0" w:line="480" w:lineRule="auto"/>
              <w:rPr>
                <w:rFonts w:ascii="Segoe UI" w:eastAsia="Times New Roman" w:hAnsi="Segoe UI" w:cs="Segoe UI"/>
                <w:color w:val="000000"/>
                <w:bdr w:val="none" w:sz="0" w:space="0" w:color="auto" w:frame="1"/>
                <w:lang w:eastAsia="en-GB"/>
              </w:rPr>
            </w:pPr>
            <w:r w:rsidRPr="00E23C83">
              <w:rPr>
                <w:rFonts w:ascii="Segoe UI" w:eastAsia="Times New Roman" w:hAnsi="Segoe UI" w:cs="Segoe UI"/>
                <w:color w:val="000000"/>
                <w:bdr w:val="none" w:sz="0" w:space="0" w:color="auto" w:frame="1"/>
                <w:lang w:eastAsia="en-GB"/>
              </w:rPr>
              <w:t>Outpatient Attendances per 1000</w:t>
            </w:r>
          </w:p>
          <w:p w14:paraId="53AA338F" w14:textId="77777777" w:rsidR="006B46F5" w:rsidRPr="00E23C83" w:rsidRDefault="006B46F5" w:rsidP="00E86659">
            <w:pPr>
              <w:spacing w:after="0" w:line="480" w:lineRule="auto"/>
              <w:rPr>
                <w:rFonts w:ascii="Segoe UI" w:eastAsia="Times New Roman" w:hAnsi="Segoe UI" w:cs="Segoe UI"/>
                <w:color w:val="000000"/>
                <w:lang w:eastAsia="en-GB"/>
              </w:rPr>
            </w:pPr>
          </w:p>
        </w:tc>
        <w:tc>
          <w:tcPr>
            <w:tcW w:w="2268" w:type="dxa"/>
            <w:shd w:val="clear" w:color="auto" w:fill="FFFFFF"/>
            <w:noWrap/>
            <w:tcMar>
              <w:top w:w="0" w:type="dxa"/>
              <w:left w:w="108" w:type="dxa"/>
              <w:bottom w:w="0" w:type="dxa"/>
              <w:right w:w="108" w:type="dxa"/>
            </w:tcMar>
            <w:vAlign w:val="center"/>
            <w:hideMark/>
          </w:tcPr>
          <w:p w14:paraId="4388D17C"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56.674</w:t>
            </w:r>
          </w:p>
        </w:tc>
        <w:tc>
          <w:tcPr>
            <w:tcW w:w="1276" w:type="dxa"/>
            <w:shd w:val="clear" w:color="auto" w:fill="FFFFFF"/>
            <w:noWrap/>
            <w:tcMar>
              <w:top w:w="0" w:type="dxa"/>
              <w:left w:w="108" w:type="dxa"/>
              <w:bottom w:w="0" w:type="dxa"/>
              <w:right w:w="108" w:type="dxa"/>
            </w:tcMar>
            <w:vAlign w:val="center"/>
            <w:hideMark/>
          </w:tcPr>
          <w:p w14:paraId="72D96865"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&lt;0.000</w:t>
            </w:r>
          </w:p>
        </w:tc>
        <w:tc>
          <w:tcPr>
            <w:tcW w:w="2042" w:type="dxa"/>
            <w:shd w:val="clear" w:color="auto" w:fill="FFFFFF"/>
            <w:noWrap/>
            <w:tcMar>
              <w:top w:w="0" w:type="dxa"/>
              <w:left w:w="108" w:type="dxa"/>
              <w:bottom w:w="0" w:type="dxa"/>
              <w:right w:w="108" w:type="dxa"/>
            </w:tcMar>
            <w:vAlign w:val="center"/>
            <w:hideMark/>
          </w:tcPr>
          <w:p w14:paraId="1986EF8B"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5.114</w:t>
            </w:r>
          </w:p>
        </w:tc>
        <w:tc>
          <w:tcPr>
            <w:tcW w:w="1134" w:type="dxa"/>
            <w:shd w:val="clear" w:color="auto" w:fill="FFFFFF"/>
            <w:noWrap/>
            <w:tcMar>
              <w:top w:w="0" w:type="dxa"/>
              <w:left w:w="108" w:type="dxa"/>
              <w:bottom w:w="0" w:type="dxa"/>
              <w:right w:w="108" w:type="dxa"/>
            </w:tcMar>
            <w:vAlign w:val="center"/>
            <w:hideMark/>
          </w:tcPr>
          <w:p w14:paraId="68A05CEB"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0.078</w:t>
            </w:r>
          </w:p>
        </w:tc>
        <w:tc>
          <w:tcPr>
            <w:tcW w:w="2170" w:type="dxa"/>
            <w:shd w:val="clear" w:color="auto" w:fill="FFFFFF"/>
            <w:noWrap/>
            <w:tcMar>
              <w:top w:w="0" w:type="dxa"/>
              <w:left w:w="108" w:type="dxa"/>
              <w:bottom w:w="0" w:type="dxa"/>
              <w:right w:w="108" w:type="dxa"/>
            </w:tcMar>
            <w:vAlign w:val="center"/>
            <w:hideMark/>
          </w:tcPr>
          <w:p w14:paraId="6B1990C4" w14:textId="77777777" w:rsidR="006B46F5" w:rsidRPr="00913C18" w:rsidRDefault="006B46F5" w:rsidP="00E86659">
            <w:pPr>
              <w:spacing w:after="0" w:line="480" w:lineRule="auto"/>
              <w:jc w:val="right"/>
              <w:rPr>
                <w:rFonts w:ascii="Segoe UI" w:eastAsia="Times New Roman" w:hAnsi="Segoe UI" w:cs="Segoe UI"/>
                <w:color w:val="000000"/>
                <w:lang w:eastAsia="en-GB"/>
              </w:rPr>
            </w:pPr>
            <w:r w:rsidRPr="00913C18">
              <w:rPr>
                <w:rFonts w:ascii="Segoe UI" w:eastAsia="Times New Roman" w:hAnsi="Segoe UI" w:cs="Segoe UI"/>
                <w:color w:val="000000"/>
                <w:bdr w:val="none" w:sz="0" w:space="0" w:color="auto" w:frame="1"/>
                <w:lang w:eastAsia="en-GB"/>
              </w:rPr>
              <w:t>49.683</w:t>
            </w:r>
          </w:p>
        </w:tc>
        <w:tc>
          <w:tcPr>
            <w:tcW w:w="1232" w:type="dxa"/>
            <w:shd w:val="clear" w:color="auto" w:fill="FFFFFF"/>
            <w:noWrap/>
            <w:tcMar>
              <w:top w:w="0" w:type="dxa"/>
              <w:left w:w="108" w:type="dxa"/>
              <w:bottom w:w="0" w:type="dxa"/>
              <w:right w:w="108" w:type="dxa"/>
            </w:tcMar>
            <w:vAlign w:val="center"/>
            <w:hideMark/>
          </w:tcPr>
          <w:p w14:paraId="4ED39089" w14:textId="77777777" w:rsidR="006B46F5" w:rsidRPr="00E23C83" w:rsidRDefault="006B46F5" w:rsidP="00E86659">
            <w:pPr>
              <w:spacing w:after="0" w:line="480" w:lineRule="auto"/>
              <w:jc w:val="right"/>
              <w:rPr>
                <w:rFonts w:ascii="Segoe UI" w:eastAsia="Times New Roman" w:hAnsi="Segoe UI" w:cs="Segoe UI"/>
                <w:color w:val="000000"/>
                <w:lang w:eastAsia="en-GB"/>
              </w:rPr>
            </w:pPr>
            <w:r w:rsidRPr="00E23C83">
              <w:rPr>
                <w:rFonts w:ascii="Segoe UI" w:eastAsia="Times New Roman" w:hAnsi="Segoe UI" w:cs="Segoe UI"/>
                <w:color w:val="000000"/>
                <w:bdr w:val="none" w:sz="0" w:space="0" w:color="auto" w:frame="1"/>
                <w:lang w:eastAsia="en-GB"/>
              </w:rPr>
              <w:t>0.000</w:t>
            </w:r>
          </w:p>
        </w:tc>
      </w:tr>
    </w:tbl>
    <w:p w14:paraId="78B21CB8" w14:textId="77777777" w:rsidR="00243F55" w:rsidRDefault="00243F55" w:rsidP="00E86659">
      <w:pPr>
        <w:shd w:val="clear" w:color="auto" w:fill="FFFFFF"/>
        <w:spacing w:after="0" w:line="480" w:lineRule="auto"/>
        <w:textAlignment w:val="baseline"/>
        <w:rPr>
          <w:rFonts w:ascii="Segoe UI" w:eastAsia="Times New Roman" w:hAnsi="Segoe UI" w:cs="Segoe UI"/>
          <w:lang w:eastAsia="en-GB"/>
        </w:rPr>
        <w:sectPr w:rsidR="00243F55" w:rsidSect="004D525F">
          <w:type w:val="continuous"/>
          <w:pgSz w:w="16838" w:h="11906" w:orient="landscape"/>
          <w:pgMar w:top="1440" w:right="1440" w:bottom="1440" w:left="1440" w:header="708" w:footer="708" w:gutter="0"/>
          <w:lnNumType w:countBy="1" w:restart="continuous"/>
          <w:cols w:space="708"/>
          <w:docGrid w:linePitch="360"/>
        </w:sectPr>
      </w:pPr>
    </w:p>
    <w:p w14:paraId="50A2932B" w14:textId="15F92873" w:rsidR="007A50C8" w:rsidRPr="00913C18" w:rsidRDefault="007A50C8" w:rsidP="00E86659">
      <w:pPr>
        <w:shd w:val="clear" w:color="auto" w:fill="FFFFFF"/>
        <w:spacing w:after="0" w:line="480" w:lineRule="auto"/>
        <w:textAlignment w:val="baseline"/>
        <w:rPr>
          <w:rFonts w:ascii="Segoe UI" w:eastAsia="Times New Roman" w:hAnsi="Segoe UI" w:cs="Segoe UI"/>
          <w:sz w:val="24"/>
          <w:szCs w:val="24"/>
          <w:lang w:eastAsia="en-GB"/>
        </w:rPr>
      </w:pPr>
    </w:p>
    <w:sectPr w:rsidR="007A50C8" w:rsidRPr="00913C18" w:rsidSect="004D525F">
      <w:type w:val="continuous"/>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316BD" w14:textId="77777777" w:rsidR="00AD13A7" w:rsidRDefault="00AD13A7" w:rsidP="005048EB">
      <w:pPr>
        <w:spacing w:after="0" w:line="240" w:lineRule="auto"/>
      </w:pPr>
      <w:r>
        <w:separator/>
      </w:r>
    </w:p>
  </w:endnote>
  <w:endnote w:type="continuationSeparator" w:id="0">
    <w:p w14:paraId="49571096" w14:textId="77777777" w:rsidR="00AD13A7" w:rsidRDefault="00AD13A7" w:rsidP="005048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5514701"/>
      <w:docPartObj>
        <w:docPartGallery w:val="Page Numbers (Bottom of Page)"/>
        <w:docPartUnique/>
      </w:docPartObj>
    </w:sdtPr>
    <w:sdtEndPr>
      <w:rPr>
        <w:noProof/>
      </w:rPr>
    </w:sdtEndPr>
    <w:sdtContent>
      <w:p w14:paraId="29F85BF8" w14:textId="432D6A23" w:rsidR="00E86659" w:rsidRDefault="00E86659">
        <w:pPr>
          <w:pStyle w:val="Footer"/>
          <w:jc w:val="center"/>
        </w:pPr>
        <w:r>
          <w:fldChar w:fldCharType="begin"/>
        </w:r>
        <w:r>
          <w:instrText xml:space="preserve"> PAGE   \* MERGEFORMAT </w:instrText>
        </w:r>
        <w:r>
          <w:fldChar w:fldCharType="separate"/>
        </w:r>
        <w:r w:rsidR="00316D96">
          <w:rPr>
            <w:noProof/>
          </w:rPr>
          <w:t>12</w:t>
        </w:r>
        <w:r>
          <w:rPr>
            <w:noProof/>
          </w:rPr>
          <w:fldChar w:fldCharType="end"/>
        </w:r>
      </w:p>
    </w:sdtContent>
  </w:sdt>
  <w:p w14:paraId="4492DCC0" w14:textId="77777777" w:rsidR="00E86659" w:rsidRDefault="00E866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D21FD" w14:textId="77777777" w:rsidR="00AD13A7" w:rsidRDefault="00AD13A7" w:rsidP="005048EB">
      <w:pPr>
        <w:spacing w:after="0" w:line="240" w:lineRule="auto"/>
      </w:pPr>
      <w:r>
        <w:separator/>
      </w:r>
    </w:p>
  </w:footnote>
  <w:footnote w:type="continuationSeparator" w:id="0">
    <w:p w14:paraId="53802FF0" w14:textId="77777777" w:rsidR="00AD13A7" w:rsidRDefault="00AD13A7" w:rsidP="005048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05D18"/>
    <w:multiLevelType w:val="hybridMultilevel"/>
    <w:tmpl w:val="32484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E01B02"/>
    <w:multiLevelType w:val="multilevel"/>
    <w:tmpl w:val="7F3A6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3711B0"/>
    <w:multiLevelType w:val="hybridMultilevel"/>
    <w:tmpl w:val="5B3C7F38"/>
    <w:lvl w:ilvl="0" w:tplc="0809000F">
      <w:start w:val="1"/>
      <w:numFmt w:val="decimal"/>
      <w:lvlText w:val="%1."/>
      <w:lvlJc w:val="left"/>
      <w:pPr>
        <w:ind w:left="720" w:hanging="360"/>
      </w:pPr>
      <w:rPr>
        <w:rFonts w:hint="default"/>
      </w:rPr>
    </w:lvl>
    <w:lvl w:ilvl="1" w:tplc="C6A41D24">
      <w:start w:val="1"/>
      <w:numFmt w:val="decimal"/>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AC1928"/>
    <w:multiLevelType w:val="hybridMultilevel"/>
    <w:tmpl w:val="8A4E5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B41430"/>
    <w:multiLevelType w:val="hybridMultilevel"/>
    <w:tmpl w:val="3D5C4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C6388D"/>
    <w:multiLevelType w:val="hybridMultilevel"/>
    <w:tmpl w:val="63284E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A4211BB"/>
    <w:multiLevelType w:val="hybridMultilevel"/>
    <w:tmpl w:val="D2F22324"/>
    <w:lvl w:ilvl="0" w:tplc="08090001">
      <w:start w:val="1"/>
      <w:numFmt w:val="bullet"/>
      <w:lvlText w:val=""/>
      <w:lvlJc w:val="left"/>
      <w:pPr>
        <w:ind w:left="720" w:hanging="360"/>
      </w:pPr>
      <w:rPr>
        <w:rFonts w:ascii="Symbol" w:hAnsi="Symbol" w:hint="default"/>
      </w:rPr>
    </w:lvl>
    <w:lvl w:ilvl="1" w:tplc="C6A41D24">
      <w:start w:val="1"/>
      <w:numFmt w:val="decimal"/>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72152660">
    <w:abstractNumId w:val="5"/>
  </w:num>
  <w:num w:numId="2" w16cid:durableId="387068110">
    <w:abstractNumId w:val="0"/>
  </w:num>
  <w:num w:numId="3" w16cid:durableId="1715156701">
    <w:abstractNumId w:val="1"/>
  </w:num>
  <w:num w:numId="4" w16cid:durableId="543175649">
    <w:abstractNumId w:val="2"/>
  </w:num>
  <w:num w:numId="5" w16cid:durableId="1275209419">
    <w:abstractNumId w:val="6"/>
  </w:num>
  <w:num w:numId="6" w16cid:durableId="859202706">
    <w:abstractNumId w:val="4"/>
  </w:num>
  <w:num w:numId="7" w16cid:durableId="1650973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sat05sfcf2vpmexrs5v52982e05eepwd5ss&quot;&gt;PETE version 12 database&lt;record-ids&gt;&lt;item&gt;3268&lt;/item&gt;&lt;item&gt;5144&lt;/item&gt;&lt;item&gt;5603&lt;/item&gt;&lt;item&gt;7261&lt;/item&gt;&lt;item&gt;8228&lt;/item&gt;&lt;item&gt;11049&lt;/item&gt;&lt;item&gt;11050&lt;/item&gt;&lt;item&gt;11440&lt;/item&gt;&lt;item&gt;11453&lt;/item&gt;&lt;item&gt;11458&lt;/item&gt;&lt;item&gt;12090&lt;/item&gt;&lt;item&gt;12112&lt;/item&gt;&lt;item&gt;12113&lt;/item&gt;&lt;item&gt;12114&lt;/item&gt;&lt;item&gt;12115&lt;/item&gt;&lt;item&gt;12116&lt;/item&gt;&lt;item&gt;12118&lt;/item&gt;&lt;item&gt;12119&lt;/item&gt;&lt;item&gt;12776&lt;/item&gt;&lt;item&gt;12777&lt;/item&gt;&lt;item&gt;12778&lt;/item&gt;&lt;/record-ids&gt;&lt;/item&gt;&lt;/Libraries&gt;"/>
  </w:docVars>
  <w:rsids>
    <w:rsidRoot w:val="00CB1E2E"/>
    <w:rsid w:val="00003B4B"/>
    <w:rsid w:val="000130AC"/>
    <w:rsid w:val="000226F2"/>
    <w:rsid w:val="00046C01"/>
    <w:rsid w:val="000539AE"/>
    <w:rsid w:val="0005590D"/>
    <w:rsid w:val="00056BE4"/>
    <w:rsid w:val="00063776"/>
    <w:rsid w:val="00084898"/>
    <w:rsid w:val="000C33E3"/>
    <w:rsid w:val="000C6DE8"/>
    <w:rsid w:val="000D0723"/>
    <w:rsid w:val="000E298E"/>
    <w:rsid w:val="0010503E"/>
    <w:rsid w:val="00141E3C"/>
    <w:rsid w:val="00160BF0"/>
    <w:rsid w:val="00176D32"/>
    <w:rsid w:val="001A5F4A"/>
    <w:rsid w:val="001B37FA"/>
    <w:rsid w:val="001C1D43"/>
    <w:rsid w:val="001F32BB"/>
    <w:rsid w:val="00206A20"/>
    <w:rsid w:val="0020732A"/>
    <w:rsid w:val="0021083B"/>
    <w:rsid w:val="00211AB5"/>
    <w:rsid w:val="00221496"/>
    <w:rsid w:val="002274AE"/>
    <w:rsid w:val="00233152"/>
    <w:rsid w:val="00243F55"/>
    <w:rsid w:val="002764C7"/>
    <w:rsid w:val="00277ED4"/>
    <w:rsid w:val="00285C11"/>
    <w:rsid w:val="00296AF7"/>
    <w:rsid w:val="002A4399"/>
    <w:rsid w:val="002B49CF"/>
    <w:rsid w:val="002C3D9C"/>
    <w:rsid w:val="002C732A"/>
    <w:rsid w:val="002D0E36"/>
    <w:rsid w:val="002D2F05"/>
    <w:rsid w:val="002D3048"/>
    <w:rsid w:val="002E06DC"/>
    <w:rsid w:val="002E0FEA"/>
    <w:rsid w:val="002E3DE6"/>
    <w:rsid w:val="002E738F"/>
    <w:rsid w:val="00316D96"/>
    <w:rsid w:val="00337E20"/>
    <w:rsid w:val="00347177"/>
    <w:rsid w:val="00370D22"/>
    <w:rsid w:val="003722BF"/>
    <w:rsid w:val="00387E32"/>
    <w:rsid w:val="003944C8"/>
    <w:rsid w:val="00397B72"/>
    <w:rsid w:val="003D2A65"/>
    <w:rsid w:val="003D7FEE"/>
    <w:rsid w:val="003F3F18"/>
    <w:rsid w:val="003F52B6"/>
    <w:rsid w:val="004110C0"/>
    <w:rsid w:val="00427015"/>
    <w:rsid w:val="00427AAF"/>
    <w:rsid w:val="00432920"/>
    <w:rsid w:val="00433CA4"/>
    <w:rsid w:val="004575CF"/>
    <w:rsid w:val="00457F6F"/>
    <w:rsid w:val="00462BA2"/>
    <w:rsid w:val="00470287"/>
    <w:rsid w:val="00470446"/>
    <w:rsid w:val="00475675"/>
    <w:rsid w:val="004756D0"/>
    <w:rsid w:val="00496275"/>
    <w:rsid w:val="00497530"/>
    <w:rsid w:val="004A61CA"/>
    <w:rsid w:val="004A7549"/>
    <w:rsid w:val="004B1A13"/>
    <w:rsid w:val="004B1A14"/>
    <w:rsid w:val="004C7A90"/>
    <w:rsid w:val="004D12CB"/>
    <w:rsid w:val="004D525F"/>
    <w:rsid w:val="004E7099"/>
    <w:rsid w:val="004F2149"/>
    <w:rsid w:val="004F30F8"/>
    <w:rsid w:val="004F67A3"/>
    <w:rsid w:val="00501E3E"/>
    <w:rsid w:val="005026A0"/>
    <w:rsid w:val="005048EB"/>
    <w:rsid w:val="0051759B"/>
    <w:rsid w:val="005306C5"/>
    <w:rsid w:val="005703B1"/>
    <w:rsid w:val="0057049F"/>
    <w:rsid w:val="005730B8"/>
    <w:rsid w:val="00577C6C"/>
    <w:rsid w:val="00592FDA"/>
    <w:rsid w:val="005A47B4"/>
    <w:rsid w:val="005A4A9E"/>
    <w:rsid w:val="005A627B"/>
    <w:rsid w:val="005A788F"/>
    <w:rsid w:val="005B5333"/>
    <w:rsid w:val="005E4BDD"/>
    <w:rsid w:val="005E6F8D"/>
    <w:rsid w:val="005F5B34"/>
    <w:rsid w:val="00622B43"/>
    <w:rsid w:val="0063259C"/>
    <w:rsid w:val="006464D8"/>
    <w:rsid w:val="00646730"/>
    <w:rsid w:val="006542EF"/>
    <w:rsid w:val="00656267"/>
    <w:rsid w:val="006565D8"/>
    <w:rsid w:val="00662085"/>
    <w:rsid w:val="006626D4"/>
    <w:rsid w:val="00664F30"/>
    <w:rsid w:val="00670DD8"/>
    <w:rsid w:val="006754BA"/>
    <w:rsid w:val="00690685"/>
    <w:rsid w:val="006A3B88"/>
    <w:rsid w:val="006A54C1"/>
    <w:rsid w:val="006B46F5"/>
    <w:rsid w:val="006B4884"/>
    <w:rsid w:val="006C1AEF"/>
    <w:rsid w:val="006D14CB"/>
    <w:rsid w:val="006D4014"/>
    <w:rsid w:val="007079AD"/>
    <w:rsid w:val="00711C06"/>
    <w:rsid w:val="00724CBA"/>
    <w:rsid w:val="00743E63"/>
    <w:rsid w:val="0077360A"/>
    <w:rsid w:val="007764B6"/>
    <w:rsid w:val="00783383"/>
    <w:rsid w:val="00797895"/>
    <w:rsid w:val="007A50C8"/>
    <w:rsid w:val="007B224C"/>
    <w:rsid w:val="007B32B8"/>
    <w:rsid w:val="007C378F"/>
    <w:rsid w:val="007E4FF4"/>
    <w:rsid w:val="007F4759"/>
    <w:rsid w:val="008079B0"/>
    <w:rsid w:val="00830AC8"/>
    <w:rsid w:val="0084557F"/>
    <w:rsid w:val="008753A8"/>
    <w:rsid w:val="00880269"/>
    <w:rsid w:val="00887D76"/>
    <w:rsid w:val="008971AE"/>
    <w:rsid w:val="008C0D1C"/>
    <w:rsid w:val="008C5CFD"/>
    <w:rsid w:val="008E7C72"/>
    <w:rsid w:val="008F56D2"/>
    <w:rsid w:val="009020B9"/>
    <w:rsid w:val="009042EA"/>
    <w:rsid w:val="00913C18"/>
    <w:rsid w:val="0092082D"/>
    <w:rsid w:val="00941608"/>
    <w:rsid w:val="00941C42"/>
    <w:rsid w:val="009555A8"/>
    <w:rsid w:val="00963A99"/>
    <w:rsid w:val="00981EA5"/>
    <w:rsid w:val="00993250"/>
    <w:rsid w:val="009D1CB9"/>
    <w:rsid w:val="009E7E30"/>
    <w:rsid w:val="009F4733"/>
    <w:rsid w:val="00A075DA"/>
    <w:rsid w:val="00A15E9A"/>
    <w:rsid w:val="00A23C7B"/>
    <w:rsid w:val="00A47EF9"/>
    <w:rsid w:val="00A53608"/>
    <w:rsid w:val="00A71227"/>
    <w:rsid w:val="00A73877"/>
    <w:rsid w:val="00A772A7"/>
    <w:rsid w:val="00A929D9"/>
    <w:rsid w:val="00AC5038"/>
    <w:rsid w:val="00AD13A7"/>
    <w:rsid w:val="00AD53C1"/>
    <w:rsid w:val="00AE428E"/>
    <w:rsid w:val="00AE6806"/>
    <w:rsid w:val="00AE789A"/>
    <w:rsid w:val="00AF1759"/>
    <w:rsid w:val="00B07D80"/>
    <w:rsid w:val="00B250E4"/>
    <w:rsid w:val="00B2620D"/>
    <w:rsid w:val="00B34FC5"/>
    <w:rsid w:val="00B41A20"/>
    <w:rsid w:val="00B61598"/>
    <w:rsid w:val="00B61C17"/>
    <w:rsid w:val="00B66CC8"/>
    <w:rsid w:val="00B66D63"/>
    <w:rsid w:val="00B73FC1"/>
    <w:rsid w:val="00B74889"/>
    <w:rsid w:val="00B90058"/>
    <w:rsid w:val="00B930AA"/>
    <w:rsid w:val="00BB19B4"/>
    <w:rsid w:val="00BD6249"/>
    <w:rsid w:val="00BD7210"/>
    <w:rsid w:val="00C221B9"/>
    <w:rsid w:val="00C27105"/>
    <w:rsid w:val="00C342D7"/>
    <w:rsid w:val="00C4192C"/>
    <w:rsid w:val="00C47D30"/>
    <w:rsid w:val="00C87BC8"/>
    <w:rsid w:val="00C87D2F"/>
    <w:rsid w:val="00CA51A4"/>
    <w:rsid w:val="00CA7264"/>
    <w:rsid w:val="00CB1E2E"/>
    <w:rsid w:val="00CB30C6"/>
    <w:rsid w:val="00CC6D22"/>
    <w:rsid w:val="00CE0DA6"/>
    <w:rsid w:val="00CF42E1"/>
    <w:rsid w:val="00CF4C79"/>
    <w:rsid w:val="00CF6108"/>
    <w:rsid w:val="00CF76D8"/>
    <w:rsid w:val="00D170B7"/>
    <w:rsid w:val="00D23433"/>
    <w:rsid w:val="00D257A8"/>
    <w:rsid w:val="00D5473F"/>
    <w:rsid w:val="00D91926"/>
    <w:rsid w:val="00D92FE1"/>
    <w:rsid w:val="00D94F6F"/>
    <w:rsid w:val="00DA7A98"/>
    <w:rsid w:val="00DB1E42"/>
    <w:rsid w:val="00DC5B64"/>
    <w:rsid w:val="00DD1F16"/>
    <w:rsid w:val="00DD451C"/>
    <w:rsid w:val="00DE00D0"/>
    <w:rsid w:val="00E1176D"/>
    <w:rsid w:val="00E135B8"/>
    <w:rsid w:val="00E2538A"/>
    <w:rsid w:val="00E25DDE"/>
    <w:rsid w:val="00E459FF"/>
    <w:rsid w:val="00E516DB"/>
    <w:rsid w:val="00E57251"/>
    <w:rsid w:val="00E76889"/>
    <w:rsid w:val="00E8622A"/>
    <w:rsid w:val="00E86659"/>
    <w:rsid w:val="00E92356"/>
    <w:rsid w:val="00EB00FB"/>
    <w:rsid w:val="00ED3A12"/>
    <w:rsid w:val="00ED77E9"/>
    <w:rsid w:val="00EE02EC"/>
    <w:rsid w:val="00EE6284"/>
    <w:rsid w:val="00F03BC3"/>
    <w:rsid w:val="00F15B46"/>
    <w:rsid w:val="00F27038"/>
    <w:rsid w:val="00F3733E"/>
    <w:rsid w:val="00F44900"/>
    <w:rsid w:val="00F551B0"/>
    <w:rsid w:val="00F67AE4"/>
    <w:rsid w:val="00FC17A5"/>
    <w:rsid w:val="00FE1748"/>
    <w:rsid w:val="00FF10A9"/>
    <w:rsid w:val="00FF1E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7D7EBD"/>
  <w15:chartTrackingRefBased/>
  <w15:docId w15:val="{407A7369-5442-4B37-A602-665DC0EEB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F3F1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3F3F1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B250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3F3F1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F1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3F3F18"/>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3F3F1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F3F18"/>
    <w:rPr>
      <w:i/>
      <w:iCs/>
    </w:rPr>
  </w:style>
  <w:style w:type="character" w:styleId="Strong">
    <w:name w:val="Strong"/>
    <w:basedOn w:val="DefaultParagraphFont"/>
    <w:uiPriority w:val="22"/>
    <w:qFormat/>
    <w:rsid w:val="003F3F18"/>
    <w:rPr>
      <w:b/>
      <w:bCs/>
    </w:rPr>
  </w:style>
  <w:style w:type="character" w:styleId="Hyperlink">
    <w:name w:val="Hyperlink"/>
    <w:basedOn w:val="DefaultParagraphFont"/>
    <w:uiPriority w:val="99"/>
    <w:unhideWhenUsed/>
    <w:rsid w:val="003F3F18"/>
    <w:rPr>
      <w:color w:val="0000FF"/>
      <w:u w:val="single"/>
    </w:rPr>
  </w:style>
  <w:style w:type="character" w:customStyle="1" w:styleId="Heading4Char">
    <w:name w:val="Heading 4 Char"/>
    <w:basedOn w:val="DefaultParagraphFont"/>
    <w:link w:val="Heading4"/>
    <w:uiPriority w:val="9"/>
    <w:semiHidden/>
    <w:rsid w:val="003F3F18"/>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CF4C79"/>
    <w:pPr>
      <w:ind w:left="720"/>
      <w:contextualSpacing/>
    </w:pPr>
  </w:style>
  <w:style w:type="character" w:styleId="CommentReference">
    <w:name w:val="annotation reference"/>
    <w:basedOn w:val="DefaultParagraphFont"/>
    <w:uiPriority w:val="99"/>
    <w:semiHidden/>
    <w:unhideWhenUsed/>
    <w:rsid w:val="00743E63"/>
    <w:rPr>
      <w:sz w:val="16"/>
      <w:szCs w:val="16"/>
    </w:rPr>
  </w:style>
  <w:style w:type="paragraph" w:styleId="CommentText">
    <w:name w:val="annotation text"/>
    <w:basedOn w:val="Normal"/>
    <w:link w:val="CommentTextChar"/>
    <w:uiPriority w:val="99"/>
    <w:unhideWhenUsed/>
    <w:rsid w:val="00743E63"/>
    <w:pPr>
      <w:spacing w:line="240" w:lineRule="auto"/>
    </w:pPr>
    <w:rPr>
      <w:sz w:val="20"/>
      <w:szCs w:val="20"/>
    </w:rPr>
  </w:style>
  <w:style w:type="character" w:customStyle="1" w:styleId="CommentTextChar">
    <w:name w:val="Comment Text Char"/>
    <w:basedOn w:val="DefaultParagraphFont"/>
    <w:link w:val="CommentText"/>
    <w:uiPriority w:val="99"/>
    <w:rsid w:val="00743E63"/>
    <w:rPr>
      <w:sz w:val="20"/>
      <w:szCs w:val="20"/>
    </w:rPr>
  </w:style>
  <w:style w:type="paragraph" w:styleId="FootnoteText">
    <w:name w:val="footnote text"/>
    <w:basedOn w:val="Normal"/>
    <w:link w:val="FootnoteTextChar"/>
    <w:uiPriority w:val="99"/>
    <w:semiHidden/>
    <w:unhideWhenUsed/>
    <w:rsid w:val="005048E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048EB"/>
    <w:rPr>
      <w:sz w:val="20"/>
      <w:szCs w:val="20"/>
    </w:rPr>
  </w:style>
  <w:style w:type="character" w:styleId="FootnoteReference">
    <w:name w:val="footnote reference"/>
    <w:basedOn w:val="DefaultParagraphFont"/>
    <w:uiPriority w:val="99"/>
    <w:semiHidden/>
    <w:unhideWhenUsed/>
    <w:rsid w:val="005048EB"/>
    <w:rPr>
      <w:vertAlign w:val="superscript"/>
    </w:rPr>
  </w:style>
  <w:style w:type="paragraph" w:customStyle="1" w:styleId="xxmsonormal">
    <w:name w:val="x_xmsonormal"/>
    <w:basedOn w:val="Normal"/>
    <w:rsid w:val="00963A9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5A4A9E"/>
    <w:rPr>
      <w:b/>
      <w:bCs/>
    </w:rPr>
  </w:style>
  <w:style w:type="character" w:customStyle="1" w:styleId="CommentSubjectChar">
    <w:name w:val="Comment Subject Char"/>
    <w:basedOn w:val="CommentTextChar"/>
    <w:link w:val="CommentSubject"/>
    <w:uiPriority w:val="99"/>
    <w:semiHidden/>
    <w:rsid w:val="005A4A9E"/>
    <w:rPr>
      <w:b/>
      <w:bCs/>
      <w:sz w:val="20"/>
      <w:szCs w:val="20"/>
    </w:rPr>
  </w:style>
  <w:style w:type="character" w:customStyle="1" w:styleId="Heading3Char">
    <w:name w:val="Heading 3 Char"/>
    <w:basedOn w:val="DefaultParagraphFont"/>
    <w:link w:val="Heading3"/>
    <w:uiPriority w:val="9"/>
    <w:semiHidden/>
    <w:rsid w:val="00B250E4"/>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7764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64B6"/>
    <w:rPr>
      <w:rFonts w:ascii="Segoe UI" w:hAnsi="Segoe UI" w:cs="Segoe UI"/>
      <w:sz w:val="18"/>
      <w:szCs w:val="18"/>
    </w:rPr>
  </w:style>
  <w:style w:type="paragraph" w:styleId="Revision">
    <w:name w:val="Revision"/>
    <w:hidden/>
    <w:uiPriority w:val="99"/>
    <w:semiHidden/>
    <w:rsid w:val="004B1A13"/>
    <w:pPr>
      <w:spacing w:after="0" w:line="240" w:lineRule="auto"/>
    </w:pPr>
  </w:style>
  <w:style w:type="paragraph" w:customStyle="1" w:styleId="EndNoteBibliographyTitle">
    <w:name w:val="EndNote Bibliography Title"/>
    <w:basedOn w:val="Normal"/>
    <w:link w:val="EndNoteBibliographyTitleChar"/>
    <w:rsid w:val="00ED3A1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D3A12"/>
    <w:rPr>
      <w:rFonts w:ascii="Calibri" w:hAnsi="Calibri" w:cs="Calibri"/>
      <w:noProof/>
      <w:lang w:val="en-US"/>
    </w:rPr>
  </w:style>
  <w:style w:type="paragraph" w:customStyle="1" w:styleId="EndNoteBibliography">
    <w:name w:val="EndNote Bibliography"/>
    <w:basedOn w:val="Normal"/>
    <w:link w:val="EndNoteBibliographyChar"/>
    <w:rsid w:val="00ED3A1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D3A12"/>
    <w:rPr>
      <w:rFonts w:ascii="Calibri" w:hAnsi="Calibri" w:cs="Calibri"/>
      <w:noProof/>
      <w:lang w:val="en-US"/>
    </w:rPr>
  </w:style>
  <w:style w:type="character" w:customStyle="1" w:styleId="UnresolvedMention1">
    <w:name w:val="Unresolved Mention1"/>
    <w:basedOn w:val="DefaultParagraphFont"/>
    <w:uiPriority w:val="99"/>
    <w:semiHidden/>
    <w:unhideWhenUsed/>
    <w:rsid w:val="002D3048"/>
    <w:rPr>
      <w:color w:val="605E5C"/>
      <w:shd w:val="clear" w:color="auto" w:fill="E1DFDD"/>
    </w:rPr>
  </w:style>
  <w:style w:type="character" w:customStyle="1" w:styleId="cf01">
    <w:name w:val="cf01"/>
    <w:basedOn w:val="DefaultParagraphFont"/>
    <w:rsid w:val="008079B0"/>
    <w:rPr>
      <w:rFonts w:ascii="Segoe UI" w:hAnsi="Segoe UI" w:cs="Segoe UI" w:hint="default"/>
      <w:sz w:val="18"/>
      <w:szCs w:val="18"/>
      <w:shd w:val="clear" w:color="auto" w:fill="FFFFFF"/>
    </w:rPr>
  </w:style>
  <w:style w:type="paragraph" w:styleId="Header">
    <w:name w:val="header"/>
    <w:basedOn w:val="Normal"/>
    <w:link w:val="HeaderChar"/>
    <w:uiPriority w:val="99"/>
    <w:unhideWhenUsed/>
    <w:rsid w:val="00E866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6659"/>
  </w:style>
  <w:style w:type="paragraph" w:styleId="Footer">
    <w:name w:val="footer"/>
    <w:basedOn w:val="Normal"/>
    <w:link w:val="FooterChar"/>
    <w:uiPriority w:val="99"/>
    <w:unhideWhenUsed/>
    <w:rsid w:val="00E866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6659"/>
  </w:style>
  <w:style w:type="character" w:styleId="LineNumber">
    <w:name w:val="line number"/>
    <w:basedOn w:val="DefaultParagraphFont"/>
    <w:uiPriority w:val="99"/>
    <w:semiHidden/>
    <w:unhideWhenUsed/>
    <w:rsid w:val="00E866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24839">
      <w:bodyDiv w:val="1"/>
      <w:marLeft w:val="0"/>
      <w:marRight w:val="0"/>
      <w:marTop w:val="0"/>
      <w:marBottom w:val="0"/>
      <w:divBdr>
        <w:top w:val="none" w:sz="0" w:space="0" w:color="auto"/>
        <w:left w:val="none" w:sz="0" w:space="0" w:color="auto"/>
        <w:bottom w:val="none" w:sz="0" w:space="0" w:color="auto"/>
        <w:right w:val="none" w:sz="0" w:space="0" w:color="auto"/>
      </w:divBdr>
    </w:div>
    <w:div w:id="168981448">
      <w:bodyDiv w:val="1"/>
      <w:marLeft w:val="0"/>
      <w:marRight w:val="0"/>
      <w:marTop w:val="0"/>
      <w:marBottom w:val="0"/>
      <w:divBdr>
        <w:top w:val="none" w:sz="0" w:space="0" w:color="auto"/>
        <w:left w:val="none" w:sz="0" w:space="0" w:color="auto"/>
        <w:bottom w:val="none" w:sz="0" w:space="0" w:color="auto"/>
        <w:right w:val="none" w:sz="0" w:space="0" w:color="auto"/>
      </w:divBdr>
    </w:div>
    <w:div w:id="263461377">
      <w:bodyDiv w:val="1"/>
      <w:marLeft w:val="0"/>
      <w:marRight w:val="0"/>
      <w:marTop w:val="0"/>
      <w:marBottom w:val="0"/>
      <w:divBdr>
        <w:top w:val="none" w:sz="0" w:space="0" w:color="auto"/>
        <w:left w:val="none" w:sz="0" w:space="0" w:color="auto"/>
        <w:bottom w:val="none" w:sz="0" w:space="0" w:color="auto"/>
        <w:right w:val="none" w:sz="0" w:space="0" w:color="auto"/>
      </w:divBdr>
    </w:div>
    <w:div w:id="1089078379">
      <w:bodyDiv w:val="1"/>
      <w:marLeft w:val="0"/>
      <w:marRight w:val="0"/>
      <w:marTop w:val="0"/>
      <w:marBottom w:val="0"/>
      <w:divBdr>
        <w:top w:val="none" w:sz="0" w:space="0" w:color="auto"/>
        <w:left w:val="none" w:sz="0" w:space="0" w:color="auto"/>
        <w:bottom w:val="none" w:sz="0" w:space="0" w:color="auto"/>
        <w:right w:val="none" w:sz="0" w:space="0" w:color="auto"/>
      </w:divBdr>
      <w:divsChild>
        <w:div w:id="1632440853">
          <w:marLeft w:val="0"/>
          <w:marRight w:val="0"/>
          <w:marTop w:val="0"/>
          <w:marBottom w:val="0"/>
          <w:divBdr>
            <w:top w:val="none" w:sz="0" w:space="0" w:color="auto"/>
            <w:left w:val="none" w:sz="0" w:space="0" w:color="auto"/>
            <w:bottom w:val="none" w:sz="0" w:space="0" w:color="auto"/>
            <w:right w:val="none" w:sz="0" w:space="0" w:color="auto"/>
          </w:divBdr>
        </w:div>
        <w:div w:id="1665553038">
          <w:marLeft w:val="0"/>
          <w:marRight w:val="0"/>
          <w:marTop w:val="0"/>
          <w:marBottom w:val="0"/>
          <w:divBdr>
            <w:top w:val="none" w:sz="0" w:space="0" w:color="auto"/>
            <w:left w:val="none" w:sz="0" w:space="0" w:color="auto"/>
            <w:bottom w:val="none" w:sz="0" w:space="0" w:color="auto"/>
            <w:right w:val="none" w:sz="0" w:space="0" w:color="auto"/>
          </w:divBdr>
          <w:divsChild>
            <w:div w:id="1377269521">
              <w:marLeft w:val="0"/>
              <w:marRight w:val="0"/>
              <w:marTop w:val="0"/>
              <w:marBottom w:val="0"/>
              <w:divBdr>
                <w:top w:val="none" w:sz="0" w:space="0" w:color="auto"/>
                <w:left w:val="none" w:sz="0" w:space="0" w:color="auto"/>
                <w:bottom w:val="none" w:sz="0" w:space="0" w:color="auto"/>
                <w:right w:val="none" w:sz="0" w:space="0" w:color="auto"/>
              </w:divBdr>
              <w:divsChild>
                <w:div w:id="450128235">
                  <w:marLeft w:val="0"/>
                  <w:marRight w:val="0"/>
                  <w:marTop w:val="0"/>
                  <w:marBottom w:val="0"/>
                  <w:divBdr>
                    <w:top w:val="none" w:sz="0" w:space="0" w:color="auto"/>
                    <w:left w:val="none" w:sz="0" w:space="0" w:color="auto"/>
                    <w:bottom w:val="none" w:sz="0" w:space="0" w:color="auto"/>
                    <w:right w:val="none" w:sz="0" w:space="0" w:color="auto"/>
                  </w:divBdr>
                  <w:divsChild>
                    <w:div w:id="61878876">
                      <w:marLeft w:val="0"/>
                      <w:marRight w:val="0"/>
                      <w:marTop w:val="0"/>
                      <w:marBottom w:val="0"/>
                      <w:divBdr>
                        <w:top w:val="none" w:sz="0" w:space="0" w:color="auto"/>
                        <w:left w:val="none" w:sz="0" w:space="0" w:color="auto"/>
                        <w:bottom w:val="none" w:sz="0" w:space="0" w:color="auto"/>
                        <w:right w:val="none" w:sz="0" w:space="0" w:color="auto"/>
                      </w:divBdr>
                      <w:divsChild>
                        <w:div w:id="1406030177">
                          <w:marLeft w:val="0"/>
                          <w:marRight w:val="0"/>
                          <w:marTop w:val="0"/>
                          <w:marBottom w:val="0"/>
                          <w:divBdr>
                            <w:top w:val="none" w:sz="0" w:space="0" w:color="auto"/>
                            <w:left w:val="none" w:sz="0" w:space="0" w:color="auto"/>
                            <w:bottom w:val="none" w:sz="0" w:space="0" w:color="auto"/>
                            <w:right w:val="none" w:sz="0" w:space="0" w:color="auto"/>
                          </w:divBdr>
                          <w:divsChild>
                            <w:div w:id="1664505434">
                              <w:marLeft w:val="0"/>
                              <w:marRight w:val="0"/>
                              <w:marTop w:val="0"/>
                              <w:marBottom w:val="0"/>
                              <w:divBdr>
                                <w:top w:val="none" w:sz="0" w:space="0" w:color="auto"/>
                                <w:left w:val="none" w:sz="0" w:space="0" w:color="auto"/>
                                <w:bottom w:val="none" w:sz="0" w:space="0" w:color="auto"/>
                                <w:right w:val="none" w:sz="0" w:space="0" w:color="auto"/>
                              </w:divBdr>
                            </w:div>
                            <w:div w:id="1327437029">
                              <w:marLeft w:val="0"/>
                              <w:marRight w:val="0"/>
                              <w:marTop w:val="0"/>
                              <w:marBottom w:val="0"/>
                              <w:divBdr>
                                <w:top w:val="none" w:sz="0" w:space="0" w:color="auto"/>
                                <w:left w:val="none" w:sz="0" w:space="0" w:color="auto"/>
                                <w:bottom w:val="none" w:sz="0" w:space="0" w:color="auto"/>
                                <w:right w:val="none" w:sz="0" w:space="0" w:color="auto"/>
                              </w:divBdr>
                            </w:div>
                            <w:div w:id="899445009">
                              <w:marLeft w:val="0"/>
                              <w:marRight w:val="0"/>
                              <w:marTop w:val="0"/>
                              <w:marBottom w:val="0"/>
                              <w:divBdr>
                                <w:top w:val="none" w:sz="0" w:space="0" w:color="auto"/>
                                <w:left w:val="none" w:sz="0" w:space="0" w:color="auto"/>
                                <w:bottom w:val="none" w:sz="0" w:space="0" w:color="auto"/>
                                <w:right w:val="none" w:sz="0" w:space="0" w:color="auto"/>
                              </w:divBdr>
                            </w:div>
                            <w:div w:id="1030838508">
                              <w:marLeft w:val="0"/>
                              <w:marRight w:val="0"/>
                              <w:marTop w:val="0"/>
                              <w:marBottom w:val="0"/>
                              <w:divBdr>
                                <w:top w:val="none" w:sz="0" w:space="0" w:color="auto"/>
                                <w:left w:val="none" w:sz="0" w:space="0" w:color="auto"/>
                                <w:bottom w:val="none" w:sz="0" w:space="0" w:color="auto"/>
                                <w:right w:val="none" w:sz="0" w:space="0" w:color="auto"/>
                              </w:divBdr>
                            </w:div>
                            <w:div w:id="91360964">
                              <w:marLeft w:val="0"/>
                              <w:marRight w:val="0"/>
                              <w:marTop w:val="0"/>
                              <w:marBottom w:val="0"/>
                              <w:divBdr>
                                <w:top w:val="none" w:sz="0" w:space="0" w:color="auto"/>
                                <w:left w:val="none" w:sz="0" w:space="0" w:color="auto"/>
                                <w:bottom w:val="none" w:sz="0" w:space="0" w:color="auto"/>
                                <w:right w:val="none" w:sz="0" w:space="0" w:color="auto"/>
                              </w:divBdr>
                            </w:div>
                            <w:div w:id="1093819854">
                              <w:marLeft w:val="0"/>
                              <w:marRight w:val="0"/>
                              <w:marTop w:val="0"/>
                              <w:marBottom w:val="0"/>
                              <w:divBdr>
                                <w:top w:val="none" w:sz="0" w:space="0" w:color="auto"/>
                                <w:left w:val="none" w:sz="0" w:space="0" w:color="auto"/>
                                <w:bottom w:val="none" w:sz="0" w:space="0" w:color="auto"/>
                                <w:right w:val="none" w:sz="0" w:space="0" w:color="auto"/>
                              </w:divBdr>
                              <w:divsChild>
                                <w:div w:id="400712289">
                                  <w:marLeft w:val="0"/>
                                  <w:marRight w:val="0"/>
                                  <w:marTop w:val="0"/>
                                  <w:marBottom w:val="0"/>
                                  <w:divBdr>
                                    <w:top w:val="none" w:sz="0" w:space="0" w:color="auto"/>
                                    <w:left w:val="none" w:sz="0" w:space="0" w:color="auto"/>
                                    <w:bottom w:val="none" w:sz="0" w:space="0" w:color="auto"/>
                                    <w:right w:val="none" w:sz="0" w:space="0" w:color="auto"/>
                                  </w:divBdr>
                                  <w:divsChild>
                                    <w:div w:id="15429805">
                                      <w:marLeft w:val="0"/>
                                      <w:marRight w:val="0"/>
                                      <w:marTop w:val="0"/>
                                      <w:marBottom w:val="0"/>
                                      <w:divBdr>
                                        <w:top w:val="none" w:sz="0" w:space="0" w:color="auto"/>
                                        <w:left w:val="none" w:sz="0" w:space="0" w:color="auto"/>
                                        <w:bottom w:val="none" w:sz="0" w:space="0" w:color="auto"/>
                                        <w:right w:val="none" w:sz="0" w:space="0" w:color="auto"/>
                                      </w:divBdr>
                                    </w:div>
                                    <w:div w:id="2018339371">
                                      <w:marLeft w:val="0"/>
                                      <w:marRight w:val="0"/>
                                      <w:marTop w:val="0"/>
                                      <w:marBottom w:val="0"/>
                                      <w:divBdr>
                                        <w:top w:val="none" w:sz="0" w:space="0" w:color="auto"/>
                                        <w:left w:val="none" w:sz="0" w:space="0" w:color="auto"/>
                                        <w:bottom w:val="none" w:sz="0" w:space="0" w:color="auto"/>
                                        <w:right w:val="none" w:sz="0" w:space="0" w:color="auto"/>
                                      </w:divBdr>
                                      <w:divsChild>
                                        <w:div w:id="134601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15056659">
      <w:bodyDiv w:val="1"/>
      <w:marLeft w:val="0"/>
      <w:marRight w:val="0"/>
      <w:marTop w:val="0"/>
      <w:marBottom w:val="0"/>
      <w:divBdr>
        <w:top w:val="none" w:sz="0" w:space="0" w:color="auto"/>
        <w:left w:val="none" w:sz="0" w:space="0" w:color="auto"/>
        <w:bottom w:val="none" w:sz="0" w:space="0" w:color="auto"/>
        <w:right w:val="none" w:sz="0" w:space="0" w:color="auto"/>
      </w:divBdr>
    </w:div>
    <w:div w:id="199302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247</Words>
  <Characters>1410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Bower</dc:creator>
  <cp:keywords/>
  <dc:description/>
  <cp:lastModifiedBy>Poonam Mutha</cp:lastModifiedBy>
  <cp:revision>5</cp:revision>
  <cp:lastPrinted>2023-12-19T17:24:00Z</cp:lastPrinted>
  <dcterms:created xsi:type="dcterms:W3CDTF">2024-01-29T13:10:00Z</dcterms:created>
  <dcterms:modified xsi:type="dcterms:W3CDTF">2024-01-30T10:41:00Z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fd3ef07af366d8a6c40a86e3f34581160c252a9cad4d9756d4841c942ecc33b4</vt:lpwstr>
  </property>
</Properties>
</file>