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56518" w14:textId="23746127" w:rsidR="0023310C" w:rsidRPr="00792E7C" w:rsidRDefault="001F1175" w:rsidP="0023310C">
      <w:pPr>
        <w:pStyle w:val="Heading1"/>
        <w:rPr>
          <w:noProof/>
        </w:rPr>
      </w:pPr>
      <w:r w:rsidRPr="00792E7C">
        <w:rPr>
          <w:noProof/>
        </w:rPr>
        <w:t>Extended data</w:t>
      </w:r>
    </w:p>
    <w:p w14:paraId="2E440C2E" w14:textId="77777777" w:rsidR="0023310C" w:rsidRPr="00792E7C" w:rsidRDefault="0023310C" w:rsidP="0023310C">
      <w:pPr>
        <w:pStyle w:val="Body"/>
        <w:keepNext/>
        <w:tabs>
          <w:tab w:val="left" w:pos="8610"/>
        </w:tabs>
        <w:ind w:firstLine="0"/>
        <w:jc w:val="center"/>
        <w:rPr>
          <w:lang w:val="en-US"/>
        </w:rPr>
      </w:pPr>
      <w:r w:rsidRPr="00792E7C">
        <w:rPr>
          <w:noProof/>
          <w:lang w:val="en-US" w:eastAsia="en-US"/>
        </w:rPr>
        <w:drawing>
          <wp:inline distT="0" distB="0" distL="0" distR="0" wp14:anchorId="796260E3" wp14:editId="4E2BE32B">
            <wp:extent cx="5760721" cy="3723300"/>
            <wp:effectExtent l="0" t="0" r="0" b="0"/>
            <wp:docPr id="1073741827" name="Picture 1073741827" descr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Picture 3" descr="Picture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1" cy="37233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03941EFA" w14:textId="3A65F6EF" w:rsidR="0023310C" w:rsidRPr="00792E7C" w:rsidRDefault="0023310C" w:rsidP="0023310C">
      <w:pPr>
        <w:pStyle w:val="Caption"/>
        <w:rPr>
          <w:rStyle w:val="None"/>
          <w:b/>
          <w:bCs/>
          <w:sz w:val="28"/>
          <w:szCs w:val="28"/>
        </w:rPr>
      </w:pPr>
      <w:bookmarkStart w:id="0" w:name="_Ref155278869"/>
      <w:r w:rsidRPr="00792E7C">
        <w:t>Fig</w:t>
      </w:r>
      <w:r w:rsidR="004F48C6" w:rsidRPr="00792E7C">
        <w:t>.</w:t>
      </w:r>
      <w:r w:rsidRPr="00792E7C">
        <w:t xml:space="preserve"> S</w:t>
      </w:r>
      <w:fldSimple w:instr=" SEQ Figure_S \* ARABIC ">
        <w:r w:rsidRPr="00792E7C">
          <w:rPr>
            <w:noProof/>
          </w:rPr>
          <w:t>1</w:t>
        </w:r>
      </w:fldSimple>
      <w:bookmarkEnd w:id="0"/>
      <w:r w:rsidR="004F48C6" w:rsidRPr="00792E7C">
        <w:t>:</w:t>
      </w:r>
      <w:r w:rsidRPr="00792E7C">
        <w:t xml:space="preserve"> </w:t>
      </w:r>
      <w:r w:rsidRPr="00792E7C">
        <w:rPr>
          <w:rFonts w:eastAsia="Arial Unicode MS" w:cs="Arial Unicode MS"/>
        </w:rPr>
        <w:t xml:space="preserve">Final </w:t>
      </w:r>
      <w:r w:rsidR="00254C8E">
        <w:rPr>
          <w:rFonts w:eastAsia="Arial Unicode MS" w:cs="Arial Unicode MS"/>
        </w:rPr>
        <w:t>processed</w:t>
      </w:r>
      <w:r w:rsidR="00254C8E" w:rsidRPr="00792E7C">
        <w:rPr>
          <w:rFonts w:eastAsia="Arial Unicode MS" w:cs="Arial Unicode MS"/>
        </w:rPr>
        <w:t xml:space="preserve"> </w:t>
      </w:r>
      <w:r w:rsidRPr="00792E7C">
        <w:rPr>
          <w:rFonts w:eastAsia="Arial Unicode MS" w:cs="Arial Unicode MS"/>
        </w:rPr>
        <w:t xml:space="preserve">seismic section (MAD-01-003) cropped at 9 seconds TWT. Top (a) (until 3 km depth) comprises reflections from the water </w:t>
      </w:r>
      <w:r w:rsidR="0036413E" w:rsidRPr="00792E7C">
        <w:rPr>
          <w:rFonts w:eastAsia="Arial Unicode MS" w:cs="Arial Unicode MS"/>
        </w:rPr>
        <w:t>column;</w:t>
      </w:r>
      <w:r w:rsidRPr="00792E7C">
        <w:rPr>
          <w:rFonts w:eastAsia="Arial Unicode MS" w:cs="Arial Unicode MS"/>
        </w:rPr>
        <w:t xml:space="preserve"> middle (b) (up to seafloor) is reflection free</w:t>
      </w:r>
      <w:r w:rsidR="0036413E" w:rsidRPr="00792E7C">
        <w:rPr>
          <w:rFonts w:eastAsia="Arial Unicode MS" w:cs="Arial Unicode MS"/>
        </w:rPr>
        <w:t xml:space="preserve">; </w:t>
      </w:r>
      <w:r w:rsidRPr="00792E7C">
        <w:rPr>
          <w:rFonts w:eastAsia="Arial Unicode MS" w:cs="Arial Unicode MS"/>
        </w:rPr>
        <w:t>bottom (c), encompasses the seafloor and subsurface sediment bellow.</w:t>
      </w:r>
    </w:p>
    <w:p w14:paraId="6474FD43" w14:textId="767674E8" w:rsidR="0023310C" w:rsidRPr="00792E7C" w:rsidRDefault="0023310C" w:rsidP="0023310C">
      <w:pPr>
        <w:pStyle w:val="Body"/>
        <w:keepNext/>
        <w:ind w:firstLine="0"/>
        <w:rPr>
          <w:lang w:val="en-US"/>
        </w:rPr>
      </w:pPr>
    </w:p>
    <w:p w14:paraId="5D9D6451" w14:textId="77777777" w:rsidR="0023310C" w:rsidRPr="00792E7C" w:rsidRDefault="0023310C" w:rsidP="0023310C">
      <w:pPr>
        <w:pStyle w:val="Body"/>
        <w:keepNext/>
        <w:ind w:firstLine="0"/>
        <w:jc w:val="center"/>
        <w:rPr>
          <w:lang w:val="en-US"/>
        </w:rPr>
      </w:pPr>
      <w:r w:rsidRPr="00792E7C">
        <w:rPr>
          <w:noProof/>
          <w:lang w:val="en-US" w:eastAsia="en-US"/>
        </w:rPr>
        <w:drawing>
          <wp:inline distT="0" distB="0" distL="0" distR="0" wp14:anchorId="50EF70C6" wp14:editId="0CC64834">
            <wp:extent cx="3185548" cy="2887579"/>
            <wp:effectExtent l="0" t="0" r="0" b="0"/>
            <wp:docPr id="1073741829" name="Picture 1073741829" descr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Picture 2" descr="Picture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85548" cy="288757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316D356D" w14:textId="05BB0F71" w:rsidR="008716FD" w:rsidRPr="00792E7C" w:rsidRDefault="0023310C" w:rsidP="0023310C">
      <w:pPr>
        <w:pStyle w:val="Caption"/>
      </w:pPr>
      <w:bookmarkStart w:id="1" w:name="_Ref155279141"/>
      <w:r w:rsidRPr="00792E7C">
        <w:t>Fig</w:t>
      </w:r>
      <w:r w:rsidR="004F48C6" w:rsidRPr="00792E7C">
        <w:t>.</w:t>
      </w:r>
      <w:r w:rsidRPr="00792E7C">
        <w:t xml:space="preserve"> S</w:t>
      </w:r>
      <w:fldSimple w:instr=" SEQ Figure_S \* ARABIC ">
        <w:r w:rsidR="00C90EBA" w:rsidRPr="00792E7C">
          <w:rPr>
            <w:noProof/>
          </w:rPr>
          <w:t>2</w:t>
        </w:r>
      </w:fldSimple>
      <w:bookmarkEnd w:id="1"/>
      <w:r w:rsidR="004F48C6" w:rsidRPr="00792E7C">
        <w:t>:</w:t>
      </w:r>
      <w:r w:rsidRPr="00792E7C">
        <w:t xml:space="preserve"> </w:t>
      </w:r>
      <w:r w:rsidRPr="00792E7C">
        <w:rPr>
          <w:rFonts w:eastAsia="Arial Unicode MS" w:cs="Arial Unicode MS"/>
        </w:rPr>
        <w:t>Schematic representation of the definition of the Turner angle</w:t>
      </w:r>
      <w:r w:rsidR="007C7E4C">
        <w:rPr>
          <w:rFonts w:eastAsia="Arial Unicode MS" w:cs="Arial Unicode MS"/>
        </w:rPr>
        <w:t xml:space="preserve"> </w:t>
      </w:r>
      <w:r w:rsidRPr="00792E7C">
        <w:rPr>
          <w:rFonts w:eastAsia="Arial Unicode MS" w:cs="Arial Unicode MS"/>
        </w:rPr>
        <w:t>(°), and regions of instability due to double-diffusion (modified from You</w:t>
      </w:r>
      <w:r w:rsidR="009D40EC" w:rsidRPr="00792E7C">
        <w:rPr>
          <w:rFonts w:eastAsia="Arial Unicode MS" w:cs="Arial Unicode MS"/>
          <w:vertAlign w:val="superscript"/>
        </w:rPr>
        <w:t>6</w:t>
      </w:r>
      <w:r w:rsidRPr="00792E7C">
        <w:rPr>
          <w:rFonts w:eastAsia="Arial Unicode MS" w:cs="Arial Unicode MS"/>
        </w:rPr>
        <w:t>).</w:t>
      </w:r>
    </w:p>
    <w:sectPr w:rsidR="008716FD" w:rsidRPr="00792E7C" w:rsidSect="00882D4D">
      <w:headerReference w:type="default" r:id="rId12"/>
      <w:footerReference w:type="default" r:id="rId13"/>
      <w:pgSz w:w="11900" w:h="16840"/>
      <w:pgMar w:top="1440" w:right="1440" w:bottom="720" w:left="1354" w:header="706" w:footer="706" w:gutter="0"/>
      <w:lnNumType w:countBy="1" w:restart="continuous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76EB5" w14:textId="77777777" w:rsidR="00882D4D" w:rsidRDefault="00882D4D">
      <w:pPr>
        <w:spacing w:line="240" w:lineRule="auto"/>
      </w:pPr>
      <w:r>
        <w:separator/>
      </w:r>
    </w:p>
  </w:endnote>
  <w:endnote w:type="continuationSeparator" w:id="0">
    <w:p w14:paraId="6612FAF2" w14:textId="77777777" w:rsidR="00882D4D" w:rsidRDefault="00882D4D">
      <w:pPr>
        <w:spacing w:line="240" w:lineRule="auto"/>
      </w:pPr>
      <w:r>
        <w:continuationSeparator/>
      </w:r>
    </w:p>
  </w:endnote>
  <w:endnote w:type="continuationNotice" w:id="1">
    <w:p w14:paraId="790BB421" w14:textId="77777777" w:rsidR="00882D4D" w:rsidRDefault="00882D4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77C95" w14:textId="1475DDD3" w:rsidR="00CD4ACF" w:rsidRDefault="00CD4ACF">
    <w:pPr>
      <w:pStyle w:val="Footer"/>
      <w:tabs>
        <w:tab w:val="clear" w:pos="9360"/>
        <w:tab w:val="right" w:pos="909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E202EF">
      <w:rPr>
        <w:noProof/>
      </w:rPr>
      <w:t>23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79C32" w14:textId="77777777" w:rsidR="00882D4D" w:rsidRDefault="00882D4D">
      <w:pPr>
        <w:spacing w:line="240" w:lineRule="auto"/>
      </w:pPr>
      <w:r>
        <w:separator/>
      </w:r>
    </w:p>
  </w:footnote>
  <w:footnote w:type="continuationSeparator" w:id="0">
    <w:p w14:paraId="5D7FCE7E" w14:textId="77777777" w:rsidR="00882D4D" w:rsidRDefault="00882D4D">
      <w:pPr>
        <w:spacing w:line="240" w:lineRule="auto"/>
      </w:pPr>
      <w:r>
        <w:continuationSeparator/>
      </w:r>
    </w:p>
  </w:footnote>
  <w:footnote w:type="continuationNotice" w:id="1">
    <w:p w14:paraId="220723C5" w14:textId="77777777" w:rsidR="00882D4D" w:rsidRDefault="00882D4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AD0EF" w14:textId="77777777" w:rsidR="00CD4ACF" w:rsidRDefault="00CD4A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953"/>
    <w:rsid w:val="000239DD"/>
    <w:rsid w:val="00051717"/>
    <w:rsid w:val="0007163A"/>
    <w:rsid w:val="00082595"/>
    <w:rsid w:val="0008571A"/>
    <w:rsid w:val="000A65BB"/>
    <w:rsid w:val="000D44DB"/>
    <w:rsid w:val="000D477F"/>
    <w:rsid w:val="000D4B81"/>
    <w:rsid w:val="000E02CC"/>
    <w:rsid w:val="000F5C0A"/>
    <w:rsid w:val="00116F21"/>
    <w:rsid w:val="001340CD"/>
    <w:rsid w:val="001701C0"/>
    <w:rsid w:val="001818AF"/>
    <w:rsid w:val="00187782"/>
    <w:rsid w:val="00190C8B"/>
    <w:rsid w:val="00191E8D"/>
    <w:rsid w:val="00196EA0"/>
    <w:rsid w:val="001B7D1D"/>
    <w:rsid w:val="001C31AE"/>
    <w:rsid w:val="001C5B1F"/>
    <w:rsid w:val="001F1175"/>
    <w:rsid w:val="001F73FB"/>
    <w:rsid w:val="002036F8"/>
    <w:rsid w:val="00207B34"/>
    <w:rsid w:val="0022024A"/>
    <w:rsid w:val="00224C86"/>
    <w:rsid w:val="0023310C"/>
    <w:rsid w:val="00254C8E"/>
    <w:rsid w:val="002603BF"/>
    <w:rsid w:val="00260A80"/>
    <w:rsid w:val="00292AEF"/>
    <w:rsid w:val="002C1CB9"/>
    <w:rsid w:val="002C4901"/>
    <w:rsid w:val="002D0BD7"/>
    <w:rsid w:val="002D3DCE"/>
    <w:rsid w:val="002D481E"/>
    <w:rsid w:val="00322097"/>
    <w:rsid w:val="0036413E"/>
    <w:rsid w:val="00376560"/>
    <w:rsid w:val="003867D7"/>
    <w:rsid w:val="00397A7F"/>
    <w:rsid w:val="003A6EDC"/>
    <w:rsid w:val="003C2537"/>
    <w:rsid w:val="003E4623"/>
    <w:rsid w:val="003F74BF"/>
    <w:rsid w:val="00416614"/>
    <w:rsid w:val="00445FFD"/>
    <w:rsid w:val="0045581E"/>
    <w:rsid w:val="00470F44"/>
    <w:rsid w:val="00472787"/>
    <w:rsid w:val="004730B3"/>
    <w:rsid w:val="00474234"/>
    <w:rsid w:val="00484C18"/>
    <w:rsid w:val="004922B8"/>
    <w:rsid w:val="00492AF1"/>
    <w:rsid w:val="00494625"/>
    <w:rsid w:val="004B1B21"/>
    <w:rsid w:val="004B4807"/>
    <w:rsid w:val="004D2631"/>
    <w:rsid w:val="004E177D"/>
    <w:rsid w:val="004F48C6"/>
    <w:rsid w:val="00526CDE"/>
    <w:rsid w:val="00527B8C"/>
    <w:rsid w:val="00532ED7"/>
    <w:rsid w:val="00583DC2"/>
    <w:rsid w:val="00585775"/>
    <w:rsid w:val="00595BEF"/>
    <w:rsid w:val="005A5640"/>
    <w:rsid w:val="005B3534"/>
    <w:rsid w:val="005C1237"/>
    <w:rsid w:val="00601B3A"/>
    <w:rsid w:val="00610A58"/>
    <w:rsid w:val="00612783"/>
    <w:rsid w:val="00612C0C"/>
    <w:rsid w:val="00615609"/>
    <w:rsid w:val="00621EB0"/>
    <w:rsid w:val="00622B0D"/>
    <w:rsid w:val="00624061"/>
    <w:rsid w:val="0063715E"/>
    <w:rsid w:val="0068400A"/>
    <w:rsid w:val="00696BEF"/>
    <w:rsid w:val="006A4756"/>
    <w:rsid w:val="006C0714"/>
    <w:rsid w:val="006C3F11"/>
    <w:rsid w:val="006C73FE"/>
    <w:rsid w:val="006F15B4"/>
    <w:rsid w:val="00703232"/>
    <w:rsid w:val="00712DA6"/>
    <w:rsid w:val="007165D1"/>
    <w:rsid w:val="00720769"/>
    <w:rsid w:val="00783C0C"/>
    <w:rsid w:val="007920D1"/>
    <w:rsid w:val="00792E7C"/>
    <w:rsid w:val="007B7340"/>
    <w:rsid w:val="007C7E4C"/>
    <w:rsid w:val="007E5F09"/>
    <w:rsid w:val="007F7C77"/>
    <w:rsid w:val="008423E6"/>
    <w:rsid w:val="00843D24"/>
    <w:rsid w:val="008650D9"/>
    <w:rsid w:val="008716FD"/>
    <w:rsid w:val="0087416F"/>
    <w:rsid w:val="008751A3"/>
    <w:rsid w:val="00882D4D"/>
    <w:rsid w:val="00883D4C"/>
    <w:rsid w:val="00892462"/>
    <w:rsid w:val="008A7B16"/>
    <w:rsid w:val="008F2A85"/>
    <w:rsid w:val="00905F8E"/>
    <w:rsid w:val="009138D8"/>
    <w:rsid w:val="00974730"/>
    <w:rsid w:val="009765DD"/>
    <w:rsid w:val="009C5CFF"/>
    <w:rsid w:val="009C74A0"/>
    <w:rsid w:val="009D40EC"/>
    <w:rsid w:val="009E1BCB"/>
    <w:rsid w:val="00A0241C"/>
    <w:rsid w:val="00A271AC"/>
    <w:rsid w:val="00A3455C"/>
    <w:rsid w:val="00A50338"/>
    <w:rsid w:val="00A732C7"/>
    <w:rsid w:val="00AA597B"/>
    <w:rsid w:val="00AB65D6"/>
    <w:rsid w:val="00AC4BDE"/>
    <w:rsid w:val="00AC5E13"/>
    <w:rsid w:val="00AD14F6"/>
    <w:rsid w:val="00AF5C8C"/>
    <w:rsid w:val="00B3511A"/>
    <w:rsid w:val="00B52410"/>
    <w:rsid w:val="00B53E9A"/>
    <w:rsid w:val="00B62611"/>
    <w:rsid w:val="00B67568"/>
    <w:rsid w:val="00B80C76"/>
    <w:rsid w:val="00B81B4A"/>
    <w:rsid w:val="00B82E3C"/>
    <w:rsid w:val="00BA0A00"/>
    <w:rsid w:val="00BD7B49"/>
    <w:rsid w:val="00BE1953"/>
    <w:rsid w:val="00BF4FB3"/>
    <w:rsid w:val="00C36A95"/>
    <w:rsid w:val="00C47F14"/>
    <w:rsid w:val="00C67D38"/>
    <w:rsid w:val="00C82488"/>
    <w:rsid w:val="00C90EBA"/>
    <w:rsid w:val="00C932EA"/>
    <w:rsid w:val="00CA0228"/>
    <w:rsid w:val="00CA4A62"/>
    <w:rsid w:val="00CB6E02"/>
    <w:rsid w:val="00CD4ACF"/>
    <w:rsid w:val="00CE3EF3"/>
    <w:rsid w:val="00D0131C"/>
    <w:rsid w:val="00D018D8"/>
    <w:rsid w:val="00D01B57"/>
    <w:rsid w:val="00D13B0B"/>
    <w:rsid w:val="00D22070"/>
    <w:rsid w:val="00D2371C"/>
    <w:rsid w:val="00D54778"/>
    <w:rsid w:val="00D57354"/>
    <w:rsid w:val="00D63481"/>
    <w:rsid w:val="00D70612"/>
    <w:rsid w:val="00D74051"/>
    <w:rsid w:val="00DA4B38"/>
    <w:rsid w:val="00DB0686"/>
    <w:rsid w:val="00DC1669"/>
    <w:rsid w:val="00DC40DA"/>
    <w:rsid w:val="00DD1A61"/>
    <w:rsid w:val="00DE5E6F"/>
    <w:rsid w:val="00E20146"/>
    <w:rsid w:val="00E202EF"/>
    <w:rsid w:val="00E27289"/>
    <w:rsid w:val="00E83E9E"/>
    <w:rsid w:val="00EB1FD1"/>
    <w:rsid w:val="00EC5E9A"/>
    <w:rsid w:val="00ED7D8E"/>
    <w:rsid w:val="00EE563D"/>
    <w:rsid w:val="00F26FF6"/>
    <w:rsid w:val="00F327D9"/>
    <w:rsid w:val="00F4189F"/>
    <w:rsid w:val="00FF27AA"/>
    <w:rsid w:val="7DAB8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1BD3A"/>
  <w15:chartTrackingRefBased/>
  <w15:docId w15:val="{48A5F0FB-A00C-4E8B-B27C-4F7C1A9EE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953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  <w:ind w:firstLine="720"/>
      <w:jc w:val="both"/>
    </w:pPr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B3A"/>
    <w:pPr>
      <w:keepNext/>
      <w:keepLines/>
      <w:spacing w:before="480" w:after="240"/>
      <w:outlineLvl w:val="0"/>
    </w:pPr>
    <w:rPr>
      <w:rFonts w:eastAsiaTheme="majorEastAsia" w:cstheme="majorBidi"/>
      <w:b/>
      <w:sz w:val="40"/>
      <w:szCs w:val="32"/>
    </w:rPr>
  </w:style>
  <w:style w:type="paragraph" w:styleId="Heading2">
    <w:name w:val="heading 2"/>
    <w:next w:val="Body"/>
    <w:link w:val="Heading2Char"/>
    <w:uiPriority w:val="9"/>
    <w:unhideWhenUsed/>
    <w:qFormat/>
    <w:rsid w:val="00601B3A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360" w:after="0" w:line="360" w:lineRule="auto"/>
      <w:jc w:val="both"/>
      <w:outlineLvl w:val="1"/>
    </w:pPr>
    <w:rPr>
      <w:rFonts w:ascii="Times New Roman" w:eastAsia="Arial Unicode MS" w:hAnsi="Times New Roman" w:cs="Arial Unicode MS"/>
      <w:b/>
      <w:bCs/>
      <w:color w:val="000000"/>
      <w:sz w:val="28"/>
      <w:szCs w:val="28"/>
      <w:u w:color="000000"/>
      <w:bdr w:val="nil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E1953"/>
    <w:rPr>
      <w:u w:val="single"/>
    </w:rPr>
  </w:style>
  <w:style w:type="paragraph" w:customStyle="1" w:styleId="Body">
    <w:name w:val="Body"/>
    <w:rsid w:val="00BE1953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  <w:ind w:firstLine="720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de-DE" w:eastAsia="pt-PT"/>
    </w:rPr>
  </w:style>
  <w:style w:type="paragraph" w:customStyle="1" w:styleId="Default">
    <w:name w:val="Default"/>
    <w:rsid w:val="00BE195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u w:color="000000"/>
      <w:bdr w:val="nil"/>
      <w:lang w:eastAsia="pt-PT"/>
    </w:rPr>
  </w:style>
  <w:style w:type="character" w:styleId="CommentReference">
    <w:name w:val="annotation reference"/>
    <w:rsid w:val="00BE19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195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1953"/>
    <w:rPr>
      <w:rFonts w:ascii="Times New Roman" w:eastAsia="Arial Unicode MS" w:hAnsi="Times New Roman" w:cs="Times New Roman"/>
      <w:sz w:val="20"/>
      <w:szCs w:val="20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195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953"/>
    <w:rPr>
      <w:rFonts w:ascii="Segoe UI" w:eastAsia="Arial Unicode MS" w:hAnsi="Segoe UI" w:cs="Segoe UI"/>
      <w:sz w:val="18"/>
      <w:szCs w:val="18"/>
      <w:bdr w:val="nil"/>
    </w:rPr>
  </w:style>
  <w:style w:type="paragraph" w:customStyle="1" w:styleId="Heading">
    <w:name w:val="Heading"/>
    <w:next w:val="Body"/>
    <w:rsid w:val="00BE1953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40" w:after="0" w:line="360" w:lineRule="auto"/>
      <w:ind w:firstLine="720"/>
      <w:jc w:val="both"/>
      <w:outlineLvl w:val="0"/>
    </w:pPr>
    <w:rPr>
      <w:rFonts w:ascii="Times New Roman" w:eastAsia="Times New Roman" w:hAnsi="Times New Roman" w:cs="Times New Roman"/>
      <w:b/>
      <w:bCs/>
      <w:color w:val="000000"/>
      <w:sz w:val="36"/>
      <w:szCs w:val="36"/>
      <w:u w:color="000000"/>
      <w:bdr w:val="nil"/>
      <w:lang w:val="pt-PT" w:eastAsia="pt-PT"/>
    </w:rPr>
  </w:style>
  <w:style w:type="character" w:customStyle="1" w:styleId="Heading2Char">
    <w:name w:val="Heading 2 Char"/>
    <w:basedOn w:val="DefaultParagraphFont"/>
    <w:link w:val="Heading2"/>
    <w:uiPriority w:val="9"/>
    <w:rsid w:val="00601B3A"/>
    <w:rPr>
      <w:rFonts w:ascii="Times New Roman" w:eastAsia="Arial Unicode MS" w:hAnsi="Times New Roman" w:cs="Arial Unicode MS"/>
      <w:b/>
      <w:bCs/>
      <w:color w:val="000000"/>
      <w:sz w:val="28"/>
      <w:szCs w:val="28"/>
      <w:u w:color="000000"/>
      <w:bdr w:val="nil"/>
      <w:lang w:eastAsia="pt-PT"/>
    </w:rPr>
  </w:style>
  <w:style w:type="paragraph" w:customStyle="1" w:styleId="BodyA">
    <w:name w:val="Body A"/>
    <w:rsid w:val="00BE1953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  <w:ind w:firstLine="720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t-PT"/>
    </w:rPr>
  </w:style>
  <w:style w:type="character" w:customStyle="1" w:styleId="Hyperlink0">
    <w:name w:val="Hyperlink.0"/>
    <w:rsid w:val="00BE1953"/>
    <w:rPr>
      <w:lang w:val="en-US"/>
    </w:rPr>
  </w:style>
  <w:style w:type="character" w:customStyle="1" w:styleId="None">
    <w:name w:val="None"/>
    <w:rsid w:val="00BE1953"/>
  </w:style>
  <w:style w:type="character" w:customStyle="1" w:styleId="Hyperlink1">
    <w:name w:val="Hyperlink.1"/>
    <w:basedOn w:val="None"/>
    <w:rsid w:val="00BE1953"/>
    <w:rPr>
      <w:lang w:val="en-US"/>
    </w:rPr>
  </w:style>
  <w:style w:type="paragraph" w:customStyle="1" w:styleId="HeaderFooter">
    <w:name w:val="Header &amp; Footer"/>
    <w:rsid w:val="00BE195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pt-PT" w:eastAsia="pt-PT"/>
    </w:rPr>
  </w:style>
  <w:style w:type="paragraph" w:styleId="Footer">
    <w:name w:val="footer"/>
    <w:link w:val="FooterChar"/>
    <w:rsid w:val="00BE195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80"/>
        <w:tab w:val="right" w:pos="9360"/>
      </w:tabs>
      <w:spacing w:after="0" w:line="240" w:lineRule="auto"/>
      <w:ind w:firstLine="720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t-PT"/>
    </w:rPr>
  </w:style>
  <w:style w:type="character" w:customStyle="1" w:styleId="FooterChar">
    <w:name w:val="Footer Char"/>
    <w:basedOn w:val="DefaultParagraphFont"/>
    <w:link w:val="Footer"/>
    <w:rsid w:val="00BE1953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t-PT"/>
    </w:rPr>
  </w:style>
  <w:style w:type="paragraph" w:styleId="Caption">
    <w:name w:val="caption"/>
    <w:next w:val="Body"/>
    <w:rsid w:val="005C1237"/>
    <w:pPr>
      <w:pBdr>
        <w:top w:val="nil"/>
        <w:left w:val="nil"/>
        <w:bottom w:val="nil"/>
        <w:right w:val="nil"/>
        <w:between w:val="nil"/>
        <w:bar w:val="nil"/>
      </w:pBdr>
      <w:spacing w:after="24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pt-PT"/>
    </w:rPr>
  </w:style>
  <w:style w:type="character" w:customStyle="1" w:styleId="CommentSubjectChar">
    <w:name w:val="Comment Subject Char"/>
    <w:rsid w:val="00BE1953"/>
    <w:rPr>
      <w:rFonts w:ascii="Calibri" w:hAnsi="Calibri"/>
      <w:b/>
      <w:bCs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A6ED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6EDC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unhideWhenUsed/>
    <w:rsid w:val="00601B3A"/>
    <w:pPr>
      <w:spacing w:line="240" w:lineRule="auto"/>
    </w:pPr>
    <w:rPr>
      <w:b/>
      <w:bCs/>
    </w:rPr>
  </w:style>
  <w:style w:type="character" w:customStyle="1" w:styleId="CommentSubjectChar1">
    <w:name w:val="Comment Subject Char1"/>
    <w:basedOn w:val="CommentTextChar"/>
    <w:link w:val="CommentSubject"/>
    <w:uiPriority w:val="99"/>
    <w:semiHidden/>
    <w:rsid w:val="00601B3A"/>
    <w:rPr>
      <w:rFonts w:ascii="Times New Roman" w:eastAsia="Arial Unicode MS" w:hAnsi="Times New Roman" w:cs="Times New Roman"/>
      <w:b/>
      <w:bCs/>
      <w:sz w:val="20"/>
      <w:szCs w:val="20"/>
      <w:bdr w:val="nil"/>
    </w:rPr>
  </w:style>
  <w:style w:type="character" w:styleId="LineNumber">
    <w:name w:val="line number"/>
    <w:basedOn w:val="DefaultParagraphFont"/>
    <w:uiPriority w:val="99"/>
    <w:semiHidden/>
    <w:unhideWhenUsed/>
    <w:rsid w:val="00601B3A"/>
  </w:style>
  <w:style w:type="character" w:customStyle="1" w:styleId="Heading1Char">
    <w:name w:val="Heading 1 Char"/>
    <w:basedOn w:val="DefaultParagraphFont"/>
    <w:link w:val="Heading1"/>
    <w:uiPriority w:val="9"/>
    <w:rsid w:val="00601B3A"/>
    <w:rPr>
      <w:rFonts w:ascii="Times New Roman" w:eastAsiaTheme="majorEastAsia" w:hAnsi="Times New Roman" w:cstheme="majorBidi"/>
      <w:b/>
      <w:sz w:val="40"/>
      <w:szCs w:val="32"/>
      <w:bdr w:val="nil"/>
    </w:rPr>
  </w:style>
  <w:style w:type="paragraph" w:styleId="Revision">
    <w:name w:val="Revision"/>
    <w:hidden/>
    <w:uiPriority w:val="99"/>
    <w:semiHidden/>
    <w:rsid w:val="00BF4FB3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62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31A110FA99764EAC20C1F28F168B12" ma:contentTypeVersion="12" ma:contentTypeDescription="Create a new document." ma:contentTypeScope="" ma:versionID="43bec2e6c45175b6510e1fb704d02a46">
  <xsd:schema xmlns:xsd="http://www.w3.org/2001/XMLSchema" xmlns:xs="http://www.w3.org/2001/XMLSchema" xmlns:p="http://schemas.microsoft.com/office/2006/metadata/properties" xmlns:ns2="92a79b9e-a92c-4c3b-868d-3bd30bbaaa1b" xmlns:ns3="5b04f8d7-5a14-4c7a-9bd9-0fc73d902300" targetNamespace="http://schemas.microsoft.com/office/2006/metadata/properties" ma:root="true" ma:fieldsID="e310b93180656ae1a0ed7bbeccc3354a" ns2:_="" ns3:_="">
    <xsd:import namespace="92a79b9e-a92c-4c3b-868d-3bd30bbaaa1b"/>
    <xsd:import namespace="5b04f8d7-5a14-4c7a-9bd9-0fc73d902300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a79b9e-a92c-4c3b-868d-3bd30bbaaa1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632f545a-f984-4dd3-ab31-738ecd40a7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4f8d7-5a14-4c7a-9bd9-0fc73d90230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a79b9e-a92c-4c3b-868d-3bd30bbaaa1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65D8E77-7E64-49CD-8720-C83652DF04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DB5381-C31B-4001-8E3C-D0E0055827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1CADC63-76FB-4803-87E4-319D25362D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a79b9e-a92c-4c3b-868d-3bd30bbaaa1b"/>
    <ds:schemaRef ds:uri="5b04f8d7-5a14-4c7a-9bd9-0fc73d9023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62C0FF-007E-48E9-95C3-3E694DBC19A6}">
  <ds:schemaRefs>
    <ds:schemaRef ds:uri="http://schemas.microsoft.com/office/2006/metadata/properties"/>
    <ds:schemaRef ds:uri="http://schemas.microsoft.com/office/infopath/2007/PartnerControls"/>
    <ds:schemaRef ds:uri="92a79b9e-a92c-4c3b-868d-3bd30bbaaa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Links>
    <vt:vector size="36" baseType="variant">
      <vt:variant>
        <vt:i4>6357104</vt:i4>
      </vt:variant>
      <vt:variant>
        <vt:i4>141</vt:i4>
      </vt:variant>
      <vt:variant>
        <vt:i4>0</vt:i4>
      </vt:variant>
      <vt:variant>
        <vt:i4>5</vt:i4>
      </vt:variant>
      <vt:variant>
        <vt:lpwstr>https://doi.org/10.54499/LA/P/0068/2020</vt:lpwstr>
      </vt:variant>
      <vt:variant>
        <vt:lpwstr/>
      </vt:variant>
      <vt:variant>
        <vt:i4>1376349</vt:i4>
      </vt:variant>
      <vt:variant>
        <vt:i4>138</vt:i4>
      </vt:variant>
      <vt:variant>
        <vt:i4>0</vt:i4>
      </vt:variant>
      <vt:variant>
        <vt:i4>5</vt:i4>
      </vt:variant>
      <vt:variant>
        <vt:lpwstr>https://doi.org/10.54499/UIDP/50019/2020</vt:lpwstr>
      </vt:variant>
      <vt:variant>
        <vt:lpwstr/>
      </vt:variant>
      <vt:variant>
        <vt:i4>1376335</vt:i4>
      </vt:variant>
      <vt:variant>
        <vt:i4>135</vt:i4>
      </vt:variant>
      <vt:variant>
        <vt:i4>0</vt:i4>
      </vt:variant>
      <vt:variant>
        <vt:i4>5</vt:i4>
      </vt:variant>
      <vt:variant>
        <vt:lpwstr>https://doi.org/10.54499/UIDB/50019/2020</vt:lpwstr>
      </vt:variant>
      <vt:variant>
        <vt:lpwstr/>
      </vt:variant>
      <vt:variant>
        <vt:i4>5570581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Ref149165618</vt:lpwstr>
      </vt:variant>
      <vt:variant>
        <vt:i4>5898257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Ref1491650513</vt:lpwstr>
      </vt:variant>
      <vt:variant>
        <vt:i4>3407927</vt:i4>
      </vt:variant>
      <vt:variant>
        <vt:i4>6</vt:i4>
      </vt:variant>
      <vt:variant>
        <vt:i4>0</vt:i4>
      </vt:variant>
      <vt:variant>
        <vt:i4>5</vt:i4>
      </vt:variant>
      <vt:variant>
        <vt:lpwstr>https://portal.geomar.de/metadata/leg/show/2716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Filipa Dâmaso Duarte</dc:creator>
  <cp:keywords/>
  <dc:description/>
  <cp:lastModifiedBy>Trupti Sudge</cp:lastModifiedBy>
  <cp:revision>2</cp:revision>
  <dcterms:created xsi:type="dcterms:W3CDTF">2024-02-14T10:46:00Z</dcterms:created>
  <dcterms:modified xsi:type="dcterms:W3CDTF">2024-02-14T10:46:00Z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0x010100BC31A110FA99764EAC20C1F28F168B12</vt:lpwstr>
  </property>
  <property fmtid="{D5CDD505-2E9C-101B-9397-08002B2CF9AE}" pid="3" name="MediaServiceImageTags">
    <vt:lpwstr/>
  </property>
</Properties>
</file>