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236BF" w14:textId="3E2225ED" w:rsidR="00EB5BBD" w:rsidRDefault="00EB5BBD">
      <w:pPr>
        <w:rPr>
          <w:rFonts w:ascii="Arial" w:hAnsi="Arial" w:cs="Arial"/>
          <w:sz w:val="22"/>
          <w:szCs w:val="24"/>
        </w:rPr>
      </w:pPr>
      <w:r>
        <w:rPr>
          <w:noProof/>
        </w:rPr>
        <w:drawing>
          <wp:inline distT="0" distB="0" distL="0" distR="0" wp14:anchorId="101697ED" wp14:editId="0D1E753E">
            <wp:extent cx="5274310" cy="1595755"/>
            <wp:effectExtent l="0" t="0" r="2540" b="4445"/>
            <wp:docPr id="26969967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9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C47B2" w14:textId="77777777" w:rsidR="00EB5BBD" w:rsidRDefault="00EB5BBD" w:rsidP="00EB5BBD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Supplementary </w:t>
      </w:r>
      <w:r w:rsidRPr="00A64127">
        <w:rPr>
          <w:rFonts w:ascii="Arial" w:hAnsi="Arial" w:cs="Arial" w:hint="eastAsia"/>
          <w:b/>
          <w:bCs/>
          <w:sz w:val="22"/>
        </w:rPr>
        <w:t>Figure</w:t>
      </w:r>
      <w:r w:rsidRPr="00A64127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 xml:space="preserve">1. </w:t>
      </w:r>
      <w:r w:rsidRPr="00A64127">
        <w:rPr>
          <w:rFonts w:ascii="Arial" w:hAnsi="Arial" w:cs="Arial"/>
          <w:b/>
          <w:bCs/>
          <w:sz w:val="22"/>
        </w:rPr>
        <w:t xml:space="preserve">LPS-treatment induced </w:t>
      </w:r>
      <w:r w:rsidRPr="00A64127">
        <w:rPr>
          <w:rFonts w:ascii="Arial" w:hAnsi="Arial" w:cs="Arial" w:hint="eastAsia"/>
          <w:b/>
          <w:bCs/>
          <w:sz w:val="22"/>
        </w:rPr>
        <w:t>de</w:t>
      </w:r>
      <w:r w:rsidRPr="00A64127">
        <w:rPr>
          <w:rFonts w:ascii="Arial" w:hAnsi="Arial" w:cs="Arial"/>
          <w:b/>
          <w:bCs/>
          <w:sz w:val="22"/>
        </w:rPr>
        <w:t>pression-like behavior in mice.</w:t>
      </w:r>
      <w:r>
        <w:rPr>
          <w:rFonts w:ascii="Arial" w:hAnsi="Arial" w:cs="Arial"/>
          <w:b/>
          <w:bCs/>
          <w:sz w:val="22"/>
        </w:rPr>
        <w:t xml:space="preserve"> </w:t>
      </w:r>
      <w:r w:rsidRPr="00A64127">
        <w:rPr>
          <w:rFonts w:ascii="Arial" w:hAnsi="Arial" w:cs="Arial"/>
          <w:sz w:val="22"/>
        </w:rPr>
        <w:t>(a)</w:t>
      </w:r>
      <w:r>
        <w:rPr>
          <w:rFonts w:ascii="Arial" w:hAnsi="Arial" w:cs="Arial"/>
          <w:sz w:val="22"/>
        </w:rPr>
        <w:t xml:space="preserve"> </w:t>
      </w:r>
      <w:r w:rsidRPr="00A64127">
        <w:rPr>
          <w:rFonts w:ascii="Arial" w:hAnsi="Arial" w:cs="Arial"/>
          <w:sz w:val="22"/>
        </w:rPr>
        <w:t>Schematic diagram of behavioral test of LPS-induced mice.</w:t>
      </w:r>
      <w:r>
        <w:rPr>
          <w:rFonts w:ascii="Arial" w:hAnsi="Arial" w:cs="Arial"/>
          <w:sz w:val="22"/>
        </w:rPr>
        <w:t xml:space="preserve"> (b) </w:t>
      </w:r>
      <w:r w:rsidRPr="003D4063">
        <w:rPr>
          <w:rFonts w:ascii="Arial" w:hAnsi="Arial" w:cs="Arial"/>
          <w:sz w:val="22"/>
        </w:rPr>
        <w:t>Immobility time in TST, (</w:t>
      </w:r>
      <w:r>
        <w:rPr>
          <w:rFonts w:ascii="Arial" w:hAnsi="Arial" w:cs="Arial"/>
          <w:sz w:val="22"/>
        </w:rPr>
        <w:t>c</w:t>
      </w:r>
      <w:r w:rsidRPr="003D4063">
        <w:rPr>
          <w:rFonts w:ascii="Arial" w:hAnsi="Arial" w:cs="Arial"/>
          <w:sz w:val="22"/>
        </w:rPr>
        <w:t>) immobility time in FST</w:t>
      </w:r>
      <w:r>
        <w:rPr>
          <w:rFonts w:ascii="Arial" w:hAnsi="Arial" w:cs="Arial"/>
          <w:sz w:val="22"/>
        </w:rPr>
        <w:t xml:space="preserve"> </w:t>
      </w:r>
      <w:r w:rsidRPr="003D4063">
        <w:rPr>
          <w:rFonts w:ascii="Arial" w:hAnsi="Arial" w:cs="Arial"/>
          <w:sz w:val="22"/>
        </w:rPr>
        <w:t>under basal or LPS condition</w:t>
      </w:r>
      <w:r>
        <w:rPr>
          <w:rFonts w:ascii="Arial" w:hAnsi="Arial" w:cs="Arial"/>
          <w:sz w:val="22"/>
        </w:rPr>
        <w:t xml:space="preserve">. </w:t>
      </w:r>
      <w:r w:rsidRPr="003D4063">
        <w:rPr>
          <w:rFonts w:ascii="Arial" w:hAnsi="Arial" w:cs="Arial"/>
          <w:sz w:val="22"/>
        </w:rPr>
        <w:t>Unpaired two-tailed Student’s t test, **P&lt;0.0</w:t>
      </w:r>
      <w:r>
        <w:rPr>
          <w:rFonts w:ascii="Arial" w:hAnsi="Arial" w:cs="Arial"/>
          <w:sz w:val="22"/>
        </w:rPr>
        <w:t>5,</w:t>
      </w:r>
      <w:r w:rsidRPr="003D4063">
        <w:rPr>
          <w:rFonts w:ascii="Arial" w:hAnsi="Arial" w:cs="Arial"/>
          <w:sz w:val="22"/>
        </w:rPr>
        <w:t xml:space="preserve"> **P&lt;0.01</w:t>
      </w:r>
      <w:r>
        <w:rPr>
          <w:rFonts w:ascii="Arial" w:hAnsi="Arial" w:cs="Arial"/>
          <w:sz w:val="22"/>
        </w:rPr>
        <w:t xml:space="preserve">. </w:t>
      </w:r>
    </w:p>
    <w:p w14:paraId="39B5940F" w14:textId="52EC74D1" w:rsidR="00EB5BBD" w:rsidRDefault="00EB5BBD">
      <w:pPr>
        <w:rPr>
          <w:rFonts w:ascii="Arial" w:hAnsi="Arial" w:cs="Arial"/>
          <w:sz w:val="22"/>
          <w:szCs w:val="24"/>
        </w:rPr>
      </w:pPr>
      <w:r>
        <w:rPr>
          <w:noProof/>
        </w:rPr>
        <w:drawing>
          <wp:inline distT="0" distB="0" distL="0" distR="0" wp14:anchorId="08F8A1AA" wp14:editId="43BEE330">
            <wp:extent cx="5274310" cy="2330450"/>
            <wp:effectExtent l="0" t="0" r="2540" b="0"/>
            <wp:docPr id="153002299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BF838" w14:textId="77777777" w:rsidR="00EB5BBD" w:rsidRDefault="00EB5BBD" w:rsidP="00EB5BBD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Supplementary </w:t>
      </w:r>
      <w:r w:rsidRPr="00A64127">
        <w:rPr>
          <w:rFonts w:ascii="Arial" w:hAnsi="Arial" w:cs="Arial" w:hint="eastAsia"/>
          <w:b/>
          <w:bCs/>
          <w:sz w:val="22"/>
        </w:rPr>
        <w:t>Figure</w:t>
      </w:r>
      <w:r w:rsidRPr="00A64127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 xml:space="preserve">2. </w:t>
      </w:r>
      <w:r>
        <w:rPr>
          <w:rFonts w:ascii="Arial" w:hAnsi="Arial" w:cs="Arial" w:hint="eastAsia"/>
          <w:b/>
          <w:bCs/>
          <w:sz w:val="22"/>
        </w:rPr>
        <w:t>M</w:t>
      </w:r>
      <w:r>
        <w:rPr>
          <w:rFonts w:ascii="Arial" w:hAnsi="Arial" w:cs="Arial"/>
          <w:b/>
          <w:bCs/>
          <w:sz w:val="22"/>
        </w:rPr>
        <w:t>icroglial Pdcd4 knockout couldn’t reverse LPS-induced anxiety-like behavior.</w:t>
      </w:r>
      <w:r w:rsidRPr="00E6026F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(a) </w:t>
      </w:r>
      <w:r w:rsidRPr="00A63AE0">
        <w:rPr>
          <w:rFonts w:ascii="Arial" w:hAnsi="Arial" w:cs="Arial"/>
          <w:sz w:val="22"/>
        </w:rPr>
        <w:t>The moved distance of these</w:t>
      </w:r>
      <w:r>
        <w:rPr>
          <w:rFonts w:ascii="Arial" w:hAnsi="Arial" w:cs="Arial" w:hint="eastAsia"/>
          <w:sz w:val="22"/>
        </w:rPr>
        <w:t xml:space="preserve"> </w:t>
      </w:r>
      <w:r w:rsidRPr="00A63AE0">
        <w:rPr>
          <w:rFonts w:ascii="Arial" w:hAnsi="Arial" w:cs="Arial"/>
          <w:sz w:val="22"/>
        </w:rPr>
        <w:t>mice in the open field test</w:t>
      </w:r>
      <w:r>
        <w:rPr>
          <w:rFonts w:ascii="Arial" w:hAnsi="Arial" w:cs="Arial"/>
          <w:sz w:val="22"/>
        </w:rPr>
        <w:t xml:space="preserve">. </w:t>
      </w:r>
      <w:r w:rsidRPr="00A63AE0">
        <w:rPr>
          <w:rFonts w:ascii="Arial" w:hAnsi="Arial" w:cs="Arial"/>
          <w:sz w:val="22"/>
        </w:rPr>
        <w:t>(</w:t>
      </w:r>
      <w:r>
        <w:rPr>
          <w:rFonts w:ascii="Arial" w:hAnsi="Arial" w:cs="Arial"/>
          <w:sz w:val="22"/>
        </w:rPr>
        <w:t>b</w:t>
      </w:r>
      <w:r w:rsidRPr="00A63AE0">
        <w:rPr>
          <w:rFonts w:ascii="Arial" w:hAnsi="Arial" w:cs="Arial"/>
          <w:sz w:val="22"/>
        </w:rPr>
        <w:t>) The time (%) spent in the center of</w:t>
      </w:r>
      <w:r>
        <w:rPr>
          <w:rFonts w:ascii="Arial" w:hAnsi="Arial" w:cs="Arial" w:hint="eastAsia"/>
          <w:sz w:val="22"/>
        </w:rPr>
        <w:t xml:space="preserve"> </w:t>
      </w:r>
      <w:r w:rsidRPr="00A63AE0">
        <w:rPr>
          <w:rFonts w:ascii="Arial" w:hAnsi="Arial" w:cs="Arial"/>
          <w:sz w:val="22"/>
        </w:rPr>
        <w:t xml:space="preserve">these mice in the open field. </w:t>
      </w:r>
      <w:r>
        <w:rPr>
          <w:rFonts w:ascii="Arial" w:hAnsi="Arial" w:cs="Arial"/>
          <w:sz w:val="22"/>
        </w:rPr>
        <w:t xml:space="preserve">(c) </w:t>
      </w:r>
      <w:r w:rsidRPr="00A63AE0">
        <w:rPr>
          <w:rFonts w:ascii="Arial" w:hAnsi="Arial" w:cs="Arial"/>
          <w:sz w:val="22"/>
        </w:rPr>
        <w:t>The time (%) spent in the</w:t>
      </w:r>
      <w:r>
        <w:rPr>
          <w:rFonts w:ascii="Arial" w:hAnsi="Arial" w:cs="Arial" w:hint="eastAsia"/>
          <w:sz w:val="22"/>
        </w:rPr>
        <w:t xml:space="preserve"> </w:t>
      </w:r>
      <w:r w:rsidRPr="00A63AE0">
        <w:rPr>
          <w:rFonts w:ascii="Arial" w:hAnsi="Arial" w:cs="Arial"/>
          <w:sz w:val="22"/>
        </w:rPr>
        <w:t>open arm of these mice in an elevated plus</w:t>
      </w:r>
      <w:r>
        <w:rPr>
          <w:rFonts w:ascii="Arial" w:hAnsi="Arial" w:cs="Arial" w:hint="eastAsia"/>
          <w:sz w:val="22"/>
        </w:rPr>
        <w:t xml:space="preserve"> </w:t>
      </w:r>
      <w:r w:rsidRPr="00A63AE0">
        <w:rPr>
          <w:rFonts w:ascii="Arial" w:hAnsi="Arial" w:cs="Arial"/>
          <w:sz w:val="22"/>
        </w:rPr>
        <w:t>maze.</w:t>
      </w:r>
      <w:r>
        <w:rPr>
          <w:rFonts w:ascii="Arial" w:hAnsi="Arial" w:cs="Arial" w:hint="eastAsia"/>
          <w:sz w:val="22"/>
        </w:rPr>
        <w:t xml:space="preserve"> </w:t>
      </w:r>
      <w:r w:rsidRPr="00A63AE0">
        <w:rPr>
          <w:rFonts w:ascii="Arial" w:hAnsi="Arial" w:cs="Arial"/>
          <w:sz w:val="22"/>
        </w:rPr>
        <w:t>One-way ANOVA and Tukey’s multiple comparisons test, *P&lt;0.05, **P&lt;0.01.</w:t>
      </w:r>
    </w:p>
    <w:p w14:paraId="5EE47290" w14:textId="01782865" w:rsidR="00EB5BBD" w:rsidRDefault="00EB5BBD">
      <w:pPr>
        <w:rPr>
          <w:rFonts w:ascii="Arial" w:hAnsi="Arial" w:cs="Arial"/>
          <w:sz w:val="22"/>
          <w:szCs w:val="24"/>
        </w:rPr>
      </w:pPr>
      <w:r>
        <w:rPr>
          <w:noProof/>
        </w:rPr>
        <w:lastRenderedPageBreak/>
        <w:drawing>
          <wp:inline distT="0" distB="0" distL="0" distR="0" wp14:anchorId="14FE12BB" wp14:editId="49079A7F">
            <wp:extent cx="5274310" cy="4355465"/>
            <wp:effectExtent l="0" t="0" r="2540" b="6985"/>
            <wp:docPr id="75902718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5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531AF" w14:textId="77777777" w:rsidR="00EB5BBD" w:rsidRDefault="00EB5BBD" w:rsidP="00EB5BBD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Supplementary </w:t>
      </w:r>
      <w:r w:rsidRPr="00A64127">
        <w:rPr>
          <w:rFonts w:ascii="Arial" w:hAnsi="Arial" w:cs="Arial" w:hint="eastAsia"/>
          <w:b/>
          <w:bCs/>
          <w:sz w:val="22"/>
        </w:rPr>
        <w:t>Figure</w:t>
      </w:r>
      <w:r w:rsidRPr="00A64127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 xml:space="preserve">3. </w:t>
      </w:r>
      <w:r w:rsidRPr="00E315C9">
        <w:rPr>
          <w:rFonts w:ascii="Arial" w:hAnsi="Arial" w:cs="Arial"/>
          <w:b/>
          <w:bCs/>
          <w:sz w:val="22"/>
        </w:rPr>
        <w:t xml:space="preserve">Transcriptomic analysis identified that the gene expression profile was altered in </w:t>
      </w:r>
      <w:r>
        <w:rPr>
          <w:rFonts w:ascii="Arial" w:hAnsi="Arial" w:cs="Arial"/>
          <w:b/>
          <w:bCs/>
          <w:sz w:val="22"/>
        </w:rPr>
        <w:t>the PFC of microglial Pdcd4 knockout</w:t>
      </w:r>
      <w:r w:rsidRPr="00E315C9">
        <w:rPr>
          <w:rFonts w:ascii="Arial" w:hAnsi="Arial" w:cs="Arial"/>
          <w:b/>
          <w:bCs/>
          <w:sz w:val="22"/>
        </w:rPr>
        <w:t xml:space="preserve"> mice.</w:t>
      </w:r>
      <w:r w:rsidRPr="00DE18CF">
        <w:rPr>
          <w:rFonts w:ascii="Arial" w:hAnsi="Arial" w:cs="Arial"/>
          <w:sz w:val="22"/>
        </w:rPr>
        <w:t xml:space="preserve"> (a)</w:t>
      </w:r>
      <w:r>
        <w:rPr>
          <w:rFonts w:ascii="Arial" w:hAnsi="Arial" w:cs="Arial"/>
          <w:sz w:val="22"/>
        </w:rPr>
        <w:t xml:space="preserve"> Volcano plot indicated the scatting of the differential expressed genes </w:t>
      </w:r>
      <w:r w:rsidRPr="00DE18CF">
        <w:rPr>
          <w:rFonts w:ascii="Arial" w:hAnsi="Arial" w:cs="Arial"/>
          <w:sz w:val="22"/>
        </w:rPr>
        <w:t>between</w:t>
      </w:r>
      <w:r>
        <w:rPr>
          <w:rFonts w:ascii="Arial" w:hAnsi="Arial" w:cs="Arial"/>
          <w:sz w:val="22"/>
        </w:rPr>
        <w:t xml:space="preserve"> mcKO </w:t>
      </w:r>
      <w:r w:rsidRPr="00DE18CF">
        <w:rPr>
          <w:rFonts w:ascii="Arial" w:hAnsi="Arial" w:cs="Arial"/>
          <w:sz w:val="22"/>
        </w:rPr>
        <w:t>mice and their littermates.</w:t>
      </w:r>
      <w:r>
        <w:rPr>
          <w:rFonts w:ascii="Arial" w:hAnsi="Arial" w:cs="Arial"/>
          <w:sz w:val="22"/>
        </w:rPr>
        <w:t xml:space="preserve"> (b-c) </w:t>
      </w:r>
      <w:r w:rsidRPr="00DE18CF">
        <w:rPr>
          <w:rFonts w:ascii="Arial" w:hAnsi="Arial" w:cs="Arial"/>
          <w:sz w:val="22"/>
        </w:rPr>
        <w:t>KEGG pathway analysis of differentially expressed genes (DEGs) between</w:t>
      </w:r>
      <w:r>
        <w:rPr>
          <w:rFonts w:ascii="Arial" w:hAnsi="Arial" w:cs="Arial"/>
          <w:sz w:val="22"/>
        </w:rPr>
        <w:t xml:space="preserve"> mcKO </w:t>
      </w:r>
      <w:r w:rsidRPr="00DE18CF">
        <w:rPr>
          <w:rFonts w:ascii="Arial" w:hAnsi="Arial" w:cs="Arial"/>
          <w:sz w:val="22"/>
        </w:rPr>
        <w:t>mice and their littermates. Size and color of the bubble represent amount of DEGs enriched in the pathway and enrichment significance, respectively.</w:t>
      </w:r>
      <w:r>
        <w:rPr>
          <w:rFonts w:ascii="Arial" w:hAnsi="Arial" w:cs="Arial" w:hint="eastAsia"/>
          <w:sz w:val="22"/>
        </w:rPr>
        <w:t xml:space="preserve"> </w:t>
      </w:r>
      <w:r w:rsidRPr="00DE18CF">
        <w:rPr>
          <w:rFonts w:ascii="Arial" w:hAnsi="Arial" w:cs="Arial"/>
          <w:sz w:val="22"/>
        </w:rPr>
        <w:t>(</w:t>
      </w:r>
      <w:r>
        <w:rPr>
          <w:rFonts w:ascii="Arial" w:hAnsi="Arial" w:cs="Arial"/>
          <w:sz w:val="22"/>
        </w:rPr>
        <w:t>d</w:t>
      </w:r>
      <w:r w:rsidRPr="00DE18CF">
        <w:rPr>
          <w:rFonts w:ascii="Arial" w:hAnsi="Arial" w:cs="Arial"/>
          <w:sz w:val="22"/>
        </w:rPr>
        <w:t xml:space="preserve">) Identification of hub genes from the PPI network. The node color changes from </w:t>
      </w:r>
      <w:r>
        <w:rPr>
          <w:rFonts w:ascii="Arial" w:hAnsi="Arial" w:cs="Arial"/>
          <w:sz w:val="22"/>
        </w:rPr>
        <w:t>red</w:t>
      </w:r>
      <w:r w:rsidRPr="00DE18CF">
        <w:rPr>
          <w:rFonts w:ascii="Arial" w:hAnsi="Arial" w:cs="Arial"/>
          <w:sz w:val="22"/>
        </w:rPr>
        <w:t xml:space="preserve"> to </w:t>
      </w:r>
      <w:r>
        <w:rPr>
          <w:rFonts w:ascii="Arial" w:hAnsi="Arial" w:cs="Arial"/>
          <w:sz w:val="22"/>
        </w:rPr>
        <w:t>blue</w:t>
      </w:r>
      <w:r w:rsidRPr="00DE18CF">
        <w:rPr>
          <w:rFonts w:ascii="Arial" w:hAnsi="Arial" w:cs="Arial"/>
          <w:sz w:val="22"/>
        </w:rPr>
        <w:t xml:space="preserve"> in ascending order according to log2FC.</w:t>
      </w:r>
    </w:p>
    <w:p w14:paraId="437C406A" w14:textId="5978FFCB" w:rsidR="00EB5BBD" w:rsidRDefault="00EB5BBD">
      <w:pPr>
        <w:rPr>
          <w:rFonts w:ascii="Arial" w:hAnsi="Arial" w:cs="Arial"/>
          <w:sz w:val="22"/>
          <w:szCs w:val="24"/>
        </w:rPr>
      </w:pPr>
      <w:r>
        <w:rPr>
          <w:noProof/>
        </w:rPr>
        <w:drawing>
          <wp:inline distT="0" distB="0" distL="0" distR="0" wp14:anchorId="04FC7DE1" wp14:editId="20110C0A">
            <wp:extent cx="5274310" cy="1661795"/>
            <wp:effectExtent l="0" t="0" r="2540" b="0"/>
            <wp:docPr id="6265890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2CA7D" w14:textId="77777777" w:rsidR="00EB5BBD" w:rsidRDefault="00EB5BBD" w:rsidP="00EB5BBD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lastRenderedPageBreak/>
        <w:t xml:space="preserve">Supplementary </w:t>
      </w:r>
      <w:r w:rsidRPr="00A64127">
        <w:rPr>
          <w:rFonts w:ascii="Arial" w:hAnsi="Arial" w:cs="Arial" w:hint="eastAsia"/>
          <w:b/>
          <w:bCs/>
          <w:sz w:val="22"/>
        </w:rPr>
        <w:t>Figure</w:t>
      </w:r>
      <w:r w:rsidRPr="00A64127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4. Pdcd4 has no effect on PPAR</w:t>
      </w:r>
      <w:r>
        <w:rPr>
          <w:rFonts w:ascii="Arial" w:hAnsi="Arial" w:cs="Arial" w:hint="eastAsia"/>
          <w:b/>
          <w:bCs/>
          <w:sz w:val="22"/>
        </w:rPr>
        <w:t>γ</w:t>
      </w:r>
      <w:r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 w:hint="eastAsia"/>
          <w:b/>
          <w:bCs/>
          <w:sz w:val="22"/>
        </w:rPr>
        <w:t>expre</w:t>
      </w:r>
      <w:r>
        <w:rPr>
          <w:rFonts w:ascii="Arial" w:hAnsi="Arial" w:cs="Arial"/>
          <w:b/>
          <w:bCs/>
          <w:sz w:val="22"/>
        </w:rPr>
        <w:t xml:space="preserve">ssion. </w:t>
      </w:r>
      <w:r w:rsidRPr="00A822DD">
        <w:rPr>
          <w:rFonts w:ascii="Arial" w:hAnsi="Arial" w:cs="Arial"/>
          <w:sz w:val="22"/>
        </w:rPr>
        <w:t>(a)</w:t>
      </w:r>
      <w:r>
        <w:rPr>
          <w:rFonts w:ascii="Arial" w:hAnsi="Arial" w:cs="Arial"/>
          <w:sz w:val="22"/>
        </w:rPr>
        <w:t xml:space="preserve"> T</w:t>
      </w:r>
      <w:r>
        <w:rPr>
          <w:rFonts w:ascii="Arial" w:hAnsi="Arial" w:cs="Arial" w:hint="eastAsia"/>
          <w:sz w:val="22"/>
        </w:rPr>
        <w:t>he</w:t>
      </w:r>
      <w:r>
        <w:rPr>
          <w:rFonts w:ascii="Arial" w:hAnsi="Arial" w:cs="Arial"/>
          <w:sz w:val="22"/>
        </w:rPr>
        <w:t xml:space="preserve"> protein level of PPAR</w:t>
      </w:r>
      <w:r>
        <w:rPr>
          <w:rFonts w:ascii="Arial" w:hAnsi="Arial" w:cs="Arial" w:hint="eastAsia"/>
          <w:sz w:val="22"/>
        </w:rPr>
        <w:t>γ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in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the</w:t>
      </w:r>
      <w:r>
        <w:rPr>
          <w:rFonts w:ascii="Arial" w:hAnsi="Arial" w:cs="Arial"/>
          <w:sz w:val="22"/>
        </w:rPr>
        <w:t xml:space="preserve"> </w:t>
      </w:r>
      <w:r w:rsidRPr="00581B91">
        <w:rPr>
          <w:rFonts w:ascii="Arial" w:hAnsi="Arial" w:cs="Arial"/>
          <w:sz w:val="22"/>
        </w:rPr>
        <w:t xml:space="preserve">peritoneal macrophages (PMC) of </w:t>
      </w:r>
      <w:r>
        <w:rPr>
          <w:rFonts w:ascii="Arial" w:hAnsi="Arial" w:cs="Arial"/>
          <w:sz w:val="22"/>
        </w:rPr>
        <w:t xml:space="preserve">WT and </w:t>
      </w:r>
      <w:r w:rsidRPr="00581B91">
        <w:rPr>
          <w:rFonts w:ascii="Arial" w:hAnsi="Arial" w:cs="Arial"/>
          <w:sz w:val="22"/>
        </w:rPr>
        <w:t>Pdcd4-/-</w:t>
      </w:r>
      <w:r>
        <w:rPr>
          <w:rFonts w:ascii="Arial" w:hAnsi="Arial" w:cs="Arial"/>
          <w:sz w:val="22"/>
        </w:rPr>
        <w:t>. n=3 per group, u</w:t>
      </w:r>
      <w:r w:rsidRPr="00581B91">
        <w:rPr>
          <w:rFonts w:ascii="Arial" w:hAnsi="Arial" w:cs="Arial"/>
          <w:sz w:val="22"/>
        </w:rPr>
        <w:t>npaired two-tailed Student’s t test</w:t>
      </w:r>
      <w:r>
        <w:rPr>
          <w:rFonts w:ascii="Arial" w:hAnsi="Arial" w:cs="Arial"/>
          <w:sz w:val="22"/>
        </w:rPr>
        <w:t>. (b) BV2 transfected with siPdcd4 or Pdcd4 overexpressed-plasmid, and the expression of PPAR</w:t>
      </w:r>
      <w:r>
        <w:rPr>
          <w:rFonts w:ascii="Arial" w:hAnsi="Arial" w:cs="Arial" w:hint="eastAsia"/>
          <w:sz w:val="22"/>
        </w:rPr>
        <w:t>γ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was</w:t>
      </w:r>
      <w:r>
        <w:rPr>
          <w:rFonts w:ascii="Arial" w:hAnsi="Arial" w:cs="Arial"/>
          <w:sz w:val="22"/>
        </w:rPr>
        <w:t xml:space="preserve"> detected 24h later. n=3 per group, o</w:t>
      </w:r>
      <w:r w:rsidRPr="00A63AE0">
        <w:rPr>
          <w:rFonts w:ascii="Arial" w:hAnsi="Arial" w:cs="Arial"/>
          <w:sz w:val="22"/>
        </w:rPr>
        <w:t>ne-way ANOVA and Tukey’s multiple comparisons test</w:t>
      </w:r>
      <w:r>
        <w:rPr>
          <w:rFonts w:ascii="Arial" w:hAnsi="Arial" w:cs="Arial"/>
          <w:sz w:val="22"/>
        </w:rPr>
        <w:t>.</w:t>
      </w:r>
    </w:p>
    <w:p w14:paraId="4AC51AF8" w14:textId="561076B3" w:rsidR="00EB5BBD" w:rsidRDefault="00EB5BBD">
      <w:pPr>
        <w:rPr>
          <w:rFonts w:ascii="Arial" w:hAnsi="Arial" w:cs="Arial"/>
          <w:sz w:val="22"/>
          <w:szCs w:val="24"/>
        </w:rPr>
      </w:pPr>
      <w:r>
        <w:rPr>
          <w:noProof/>
        </w:rPr>
        <w:drawing>
          <wp:inline distT="0" distB="0" distL="0" distR="0" wp14:anchorId="0BDF6428" wp14:editId="76E3E690">
            <wp:extent cx="5274310" cy="3785870"/>
            <wp:effectExtent l="0" t="0" r="2540" b="5080"/>
            <wp:docPr id="46486280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8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8F11C" w14:textId="77777777" w:rsidR="00EB5BBD" w:rsidRPr="0050714E" w:rsidRDefault="00EB5BBD" w:rsidP="00EB5BBD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Supplementary </w:t>
      </w:r>
      <w:r w:rsidRPr="00A64127">
        <w:rPr>
          <w:rFonts w:ascii="Arial" w:hAnsi="Arial" w:cs="Arial" w:hint="eastAsia"/>
          <w:b/>
          <w:bCs/>
          <w:sz w:val="22"/>
        </w:rPr>
        <w:t>Figure</w:t>
      </w:r>
      <w:r w:rsidRPr="00A64127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 xml:space="preserve">5. GW9662 doesn’t increase the levels of pro-inflammatory cytokines in microglial Pdcd4 knockout mice. </w:t>
      </w:r>
      <w:r w:rsidRPr="0050714E">
        <w:rPr>
          <w:rFonts w:ascii="Arial" w:hAnsi="Arial" w:cs="Arial"/>
          <w:sz w:val="22"/>
        </w:rPr>
        <w:t>(a</w:t>
      </w:r>
      <w:r>
        <w:rPr>
          <w:rFonts w:ascii="Arial" w:hAnsi="Arial" w:cs="Arial"/>
          <w:sz w:val="22"/>
        </w:rPr>
        <w:t>-d</w:t>
      </w:r>
      <w:r w:rsidRPr="0050714E">
        <w:rPr>
          <w:rFonts w:ascii="Arial" w:hAnsi="Arial" w:cs="Arial"/>
          <w:sz w:val="22"/>
        </w:rPr>
        <w:t>)</w:t>
      </w:r>
      <w:r>
        <w:rPr>
          <w:rFonts w:ascii="Arial" w:hAnsi="Arial" w:cs="Arial"/>
          <w:sz w:val="22"/>
        </w:rPr>
        <w:t xml:space="preserve"> </w:t>
      </w:r>
      <w:r w:rsidRPr="000D6803">
        <w:rPr>
          <w:rFonts w:ascii="Arial" w:hAnsi="Arial" w:cs="Arial"/>
          <w:sz w:val="22"/>
        </w:rPr>
        <w:t>The change of mRNA level</w:t>
      </w:r>
      <w:r>
        <w:rPr>
          <w:rFonts w:ascii="Arial" w:hAnsi="Arial" w:cs="Arial"/>
          <w:sz w:val="22"/>
        </w:rPr>
        <w:t>s</w:t>
      </w:r>
      <w:r w:rsidRPr="000D6803">
        <w:rPr>
          <w:rFonts w:ascii="Arial" w:hAnsi="Arial" w:cs="Arial"/>
          <w:sz w:val="22"/>
        </w:rPr>
        <w:t xml:space="preserve"> of </w:t>
      </w:r>
      <w:r>
        <w:rPr>
          <w:rFonts w:ascii="Arial" w:hAnsi="Arial" w:cs="Arial"/>
          <w:sz w:val="22"/>
        </w:rPr>
        <w:t>Tnf</w:t>
      </w:r>
      <w:r>
        <w:rPr>
          <w:rFonts w:ascii="Arial" w:hAnsi="Arial" w:cs="Arial" w:hint="eastAsia"/>
          <w:sz w:val="22"/>
        </w:rPr>
        <w:t>α</w:t>
      </w:r>
      <w:r>
        <w:rPr>
          <w:rFonts w:ascii="Arial" w:hAnsi="Arial" w:cs="Arial" w:hint="eastAsia"/>
          <w:sz w:val="22"/>
        </w:rPr>
        <w:t>,</w:t>
      </w:r>
      <w:r>
        <w:rPr>
          <w:rFonts w:ascii="Arial" w:hAnsi="Arial" w:cs="Arial"/>
          <w:sz w:val="22"/>
        </w:rPr>
        <w:t xml:space="preserve"> il</w:t>
      </w:r>
      <w:r>
        <w:rPr>
          <w:rFonts w:ascii="Arial" w:hAnsi="Arial" w:cs="Arial" w:hint="eastAsia"/>
          <w:sz w:val="22"/>
        </w:rPr>
        <w:t>β</w:t>
      </w:r>
      <w:r>
        <w:rPr>
          <w:rFonts w:ascii="Arial" w:hAnsi="Arial" w:cs="Arial" w:hint="eastAsia"/>
          <w:sz w:val="22"/>
        </w:rPr>
        <w:t>,</w:t>
      </w:r>
      <w:r>
        <w:rPr>
          <w:rFonts w:ascii="Arial" w:hAnsi="Arial" w:cs="Arial"/>
          <w:sz w:val="22"/>
        </w:rPr>
        <w:t xml:space="preserve"> Ccl2 and iNos</w:t>
      </w:r>
      <w:r w:rsidRPr="000D6803">
        <w:rPr>
          <w:rFonts w:ascii="Arial" w:hAnsi="Arial" w:cs="Arial"/>
          <w:sz w:val="22"/>
        </w:rPr>
        <w:t xml:space="preserve"> in the PFC of mcKO mice after LPS and GW9662 administration. n=5-6 per group, one-way ANOVA and Tukey’s multiple comparisons test, *P&lt;0.05</w:t>
      </w:r>
      <w:r>
        <w:rPr>
          <w:rFonts w:ascii="Arial" w:hAnsi="Arial" w:cs="Arial"/>
          <w:sz w:val="22"/>
        </w:rPr>
        <w:t>,</w:t>
      </w:r>
      <w:r w:rsidRPr="00E05A5B">
        <w:rPr>
          <w:rFonts w:ascii="Arial" w:hAnsi="Arial" w:cs="Arial"/>
          <w:sz w:val="22"/>
        </w:rPr>
        <w:t xml:space="preserve"> </w:t>
      </w:r>
      <w:r w:rsidRPr="000D6803">
        <w:rPr>
          <w:rFonts w:ascii="Arial" w:hAnsi="Arial" w:cs="Arial"/>
          <w:sz w:val="22"/>
        </w:rPr>
        <w:t>*</w:t>
      </w:r>
      <w:r>
        <w:rPr>
          <w:rFonts w:ascii="Arial" w:hAnsi="Arial" w:cs="Arial"/>
          <w:sz w:val="22"/>
        </w:rPr>
        <w:t>*</w:t>
      </w:r>
      <w:r w:rsidRPr="000D6803">
        <w:rPr>
          <w:rFonts w:ascii="Arial" w:hAnsi="Arial" w:cs="Arial"/>
          <w:sz w:val="22"/>
        </w:rPr>
        <w:t>P&lt;0.05.</w:t>
      </w:r>
    </w:p>
    <w:p w14:paraId="2EFD9204" w14:textId="77777777" w:rsidR="00EB5BBD" w:rsidRPr="00EB5BBD" w:rsidRDefault="00EB5BBD">
      <w:pPr>
        <w:rPr>
          <w:rFonts w:ascii="Arial" w:hAnsi="Arial" w:cs="Arial"/>
          <w:sz w:val="22"/>
          <w:szCs w:val="24"/>
        </w:rPr>
      </w:pPr>
    </w:p>
    <w:sectPr w:rsidR="00EB5BBD" w:rsidRPr="00EB5B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5AD922" w14:textId="77777777" w:rsidR="00DC5D2C" w:rsidRDefault="00DC5D2C" w:rsidP="004A3992">
      <w:r>
        <w:separator/>
      </w:r>
    </w:p>
  </w:endnote>
  <w:endnote w:type="continuationSeparator" w:id="0">
    <w:p w14:paraId="5FD75479" w14:textId="77777777" w:rsidR="00DC5D2C" w:rsidRDefault="00DC5D2C" w:rsidP="004A3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02EF1" w14:textId="77777777" w:rsidR="00DC5D2C" w:rsidRDefault="00DC5D2C" w:rsidP="004A3992">
      <w:r>
        <w:separator/>
      </w:r>
    </w:p>
  </w:footnote>
  <w:footnote w:type="continuationSeparator" w:id="0">
    <w:p w14:paraId="7FA515ED" w14:textId="77777777" w:rsidR="00DC5D2C" w:rsidRDefault="00DC5D2C" w:rsidP="004A39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845C5"/>
    <w:multiLevelType w:val="multilevel"/>
    <w:tmpl w:val="3F0845C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20923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3tzA0MTK1MLUEAiUdpeDU4uLM/DyQAlPLWgCoSgSCLQAAAA=="/>
    <w:docVar w:name="commondata" w:val="eyJoZGlkIjoiM2Q0ZjMwMjA3MzgwOTZmMDI1NWZkMTE4MTNmZTZkODM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Neuroinflammation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ae5trax3tewpuefvvfvds9nwvrx55p2eftp&quot;&gt;My EndNote Library&lt;record-ids&gt;&lt;item&gt;16&lt;/item&gt;&lt;item&gt;44&lt;/item&gt;&lt;item&gt;45&lt;/item&gt;&lt;item&gt;46&lt;/item&gt;&lt;item&gt;57&lt;/item&gt;&lt;item&gt;62&lt;/item&gt;&lt;item&gt;63&lt;/item&gt;&lt;item&gt;64&lt;/item&gt;&lt;item&gt;66&lt;/item&gt;&lt;item&gt;72&lt;/item&gt;&lt;item&gt;73&lt;/item&gt;&lt;item&gt;74&lt;/item&gt;&lt;item&gt;75&lt;/item&gt;&lt;item&gt;76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9&lt;/item&gt;&lt;item&gt;100&lt;/item&gt;&lt;item&gt;101&lt;/item&gt;&lt;item&gt;103&lt;/item&gt;&lt;item&gt;104&lt;/item&gt;&lt;/record-ids&gt;&lt;/item&gt;&lt;/Libraries&gt;"/>
  </w:docVars>
  <w:rsids>
    <w:rsidRoot w:val="00940C22"/>
    <w:rsid w:val="00005D7C"/>
    <w:rsid w:val="00005E25"/>
    <w:rsid w:val="000068D8"/>
    <w:rsid w:val="0001008B"/>
    <w:rsid w:val="00010969"/>
    <w:rsid w:val="00011009"/>
    <w:rsid w:val="00011BDF"/>
    <w:rsid w:val="00012787"/>
    <w:rsid w:val="00013099"/>
    <w:rsid w:val="0001475F"/>
    <w:rsid w:val="00016B4A"/>
    <w:rsid w:val="0002237C"/>
    <w:rsid w:val="00027678"/>
    <w:rsid w:val="00031922"/>
    <w:rsid w:val="00034561"/>
    <w:rsid w:val="00037DAC"/>
    <w:rsid w:val="0004065A"/>
    <w:rsid w:val="000417AB"/>
    <w:rsid w:val="0004192A"/>
    <w:rsid w:val="000434D4"/>
    <w:rsid w:val="00044698"/>
    <w:rsid w:val="00045245"/>
    <w:rsid w:val="00046B78"/>
    <w:rsid w:val="0005047D"/>
    <w:rsid w:val="00051D5A"/>
    <w:rsid w:val="0005275F"/>
    <w:rsid w:val="0005537C"/>
    <w:rsid w:val="00056FF8"/>
    <w:rsid w:val="00061CE4"/>
    <w:rsid w:val="00070437"/>
    <w:rsid w:val="00070489"/>
    <w:rsid w:val="000714F6"/>
    <w:rsid w:val="00073113"/>
    <w:rsid w:val="00074897"/>
    <w:rsid w:val="00075697"/>
    <w:rsid w:val="000767A6"/>
    <w:rsid w:val="00076F8F"/>
    <w:rsid w:val="00077FDB"/>
    <w:rsid w:val="00077FFC"/>
    <w:rsid w:val="0008063E"/>
    <w:rsid w:val="0008175D"/>
    <w:rsid w:val="000848BC"/>
    <w:rsid w:val="00084BD6"/>
    <w:rsid w:val="00084C70"/>
    <w:rsid w:val="000855D8"/>
    <w:rsid w:val="000863A5"/>
    <w:rsid w:val="000875C0"/>
    <w:rsid w:val="00090DF5"/>
    <w:rsid w:val="00091D5B"/>
    <w:rsid w:val="00093089"/>
    <w:rsid w:val="00094FD5"/>
    <w:rsid w:val="00095DDD"/>
    <w:rsid w:val="000969EF"/>
    <w:rsid w:val="000971D1"/>
    <w:rsid w:val="000A0F51"/>
    <w:rsid w:val="000A129B"/>
    <w:rsid w:val="000A1BAD"/>
    <w:rsid w:val="000A231E"/>
    <w:rsid w:val="000A3FF5"/>
    <w:rsid w:val="000A4570"/>
    <w:rsid w:val="000A4B93"/>
    <w:rsid w:val="000A4E9A"/>
    <w:rsid w:val="000A50FC"/>
    <w:rsid w:val="000B048B"/>
    <w:rsid w:val="000B1810"/>
    <w:rsid w:val="000B259E"/>
    <w:rsid w:val="000B2D3A"/>
    <w:rsid w:val="000B4B03"/>
    <w:rsid w:val="000B5F16"/>
    <w:rsid w:val="000C0A65"/>
    <w:rsid w:val="000C1AE8"/>
    <w:rsid w:val="000C2CA3"/>
    <w:rsid w:val="000C5C00"/>
    <w:rsid w:val="000C6CC2"/>
    <w:rsid w:val="000C703B"/>
    <w:rsid w:val="000D216D"/>
    <w:rsid w:val="000D21F0"/>
    <w:rsid w:val="000D2709"/>
    <w:rsid w:val="000D664E"/>
    <w:rsid w:val="000D7514"/>
    <w:rsid w:val="000E04BB"/>
    <w:rsid w:val="000E0A38"/>
    <w:rsid w:val="000E2EC3"/>
    <w:rsid w:val="000E3C8F"/>
    <w:rsid w:val="000E483E"/>
    <w:rsid w:val="000E49E9"/>
    <w:rsid w:val="000E4CD5"/>
    <w:rsid w:val="000E7305"/>
    <w:rsid w:val="000E7874"/>
    <w:rsid w:val="000E797B"/>
    <w:rsid w:val="000F0E9D"/>
    <w:rsid w:val="000F22C5"/>
    <w:rsid w:val="000F3078"/>
    <w:rsid w:val="000F482A"/>
    <w:rsid w:val="000F5755"/>
    <w:rsid w:val="000F65E1"/>
    <w:rsid w:val="000F74B0"/>
    <w:rsid w:val="001044A0"/>
    <w:rsid w:val="001058DC"/>
    <w:rsid w:val="00106833"/>
    <w:rsid w:val="00107D39"/>
    <w:rsid w:val="0011163E"/>
    <w:rsid w:val="00111C91"/>
    <w:rsid w:val="00111CE9"/>
    <w:rsid w:val="00112559"/>
    <w:rsid w:val="00113900"/>
    <w:rsid w:val="00114844"/>
    <w:rsid w:val="001168F8"/>
    <w:rsid w:val="00121B6B"/>
    <w:rsid w:val="00121CEC"/>
    <w:rsid w:val="0012460F"/>
    <w:rsid w:val="00124915"/>
    <w:rsid w:val="00124F5A"/>
    <w:rsid w:val="001262E4"/>
    <w:rsid w:val="00126392"/>
    <w:rsid w:val="00126BDD"/>
    <w:rsid w:val="001277BB"/>
    <w:rsid w:val="00127A9E"/>
    <w:rsid w:val="00131AE2"/>
    <w:rsid w:val="0013310F"/>
    <w:rsid w:val="00133AF4"/>
    <w:rsid w:val="00136174"/>
    <w:rsid w:val="00137140"/>
    <w:rsid w:val="0014038E"/>
    <w:rsid w:val="00141AFA"/>
    <w:rsid w:val="00143800"/>
    <w:rsid w:val="00143AC4"/>
    <w:rsid w:val="00143C97"/>
    <w:rsid w:val="00144DBD"/>
    <w:rsid w:val="001453B5"/>
    <w:rsid w:val="001466BF"/>
    <w:rsid w:val="0014793E"/>
    <w:rsid w:val="00150A8C"/>
    <w:rsid w:val="0015275B"/>
    <w:rsid w:val="00152BC5"/>
    <w:rsid w:val="00153779"/>
    <w:rsid w:val="0015479B"/>
    <w:rsid w:val="00154C7B"/>
    <w:rsid w:val="00155A9F"/>
    <w:rsid w:val="00156564"/>
    <w:rsid w:val="00156FDF"/>
    <w:rsid w:val="001609FB"/>
    <w:rsid w:val="00162753"/>
    <w:rsid w:val="001627D4"/>
    <w:rsid w:val="00162E37"/>
    <w:rsid w:val="00163D8C"/>
    <w:rsid w:val="00166143"/>
    <w:rsid w:val="001705E9"/>
    <w:rsid w:val="00171622"/>
    <w:rsid w:val="00171A55"/>
    <w:rsid w:val="00172C1E"/>
    <w:rsid w:val="00172FC4"/>
    <w:rsid w:val="001806BB"/>
    <w:rsid w:val="0018111E"/>
    <w:rsid w:val="0018235C"/>
    <w:rsid w:val="00183979"/>
    <w:rsid w:val="001860C0"/>
    <w:rsid w:val="001862C8"/>
    <w:rsid w:val="0018738A"/>
    <w:rsid w:val="001905BF"/>
    <w:rsid w:val="00191EA8"/>
    <w:rsid w:val="00191FD0"/>
    <w:rsid w:val="00191FF3"/>
    <w:rsid w:val="00193BC9"/>
    <w:rsid w:val="00194390"/>
    <w:rsid w:val="00195004"/>
    <w:rsid w:val="00195287"/>
    <w:rsid w:val="0019743C"/>
    <w:rsid w:val="00197F52"/>
    <w:rsid w:val="001A17D6"/>
    <w:rsid w:val="001A24FA"/>
    <w:rsid w:val="001A2C80"/>
    <w:rsid w:val="001A2CAC"/>
    <w:rsid w:val="001A4889"/>
    <w:rsid w:val="001A5785"/>
    <w:rsid w:val="001A5A81"/>
    <w:rsid w:val="001A626B"/>
    <w:rsid w:val="001A78AC"/>
    <w:rsid w:val="001B0581"/>
    <w:rsid w:val="001B0D01"/>
    <w:rsid w:val="001B136A"/>
    <w:rsid w:val="001B4CF3"/>
    <w:rsid w:val="001B4E64"/>
    <w:rsid w:val="001B56D4"/>
    <w:rsid w:val="001B6EBB"/>
    <w:rsid w:val="001B75E2"/>
    <w:rsid w:val="001C055F"/>
    <w:rsid w:val="001C1E8A"/>
    <w:rsid w:val="001C2DCD"/>
    <w:rsid w:val="001C3A74"/>
    <w:rsid w:val="001C3E75"/>
    <w:rsid w:val="001C434C"/>
    <w:rsid w:val="001C64CE"/>
    <w:rsid w:val="001C747C"/>
    <w:rsid w:val="001C7E0F"/>
    <w:rsid w:val="001D0871"/>
    <w:rsid w:val="001D0875"/>
    <w:rsid w:val="001D3ACF"/>
    <w:rsid w:val="001D3C2C"/>
    <w:rsid w:val="001D5BCB"/>
    <w:rsid w:val="001D7240"/>
    <w:rsid w:val="001D741A"/>
    <w:rsid w:val="001E3761"/>
    <w:rsid w:val="001E43B3"/>
    <w:rsid w:val="001E7FB8"/>
    <w:rsid w:val="001F1345"/>
    <w:rsid w:val="001F47B8"/>
    <w:rsid w:val="001F4F9E"/>
    <w:rsid w:val="001F50B6"/>
    <w:rsid w:val="001F6150"/>
    <w:rsid w:val="001F6B17"/>
    <w:rsid w:val="0020079A"/>
    <w:rsid w:val="00200BB0"/>
    <w:rsid w:val="002029A1"/>
    <w:rsid w:val="00203460"/>
    <w:rsid w:val="00205BBB"/>
    <w:rsid w:val="00206BAB"/>
    <w:rsid w:val="00207FFB"/>
    <w:rsid w:val="0021034A"/>
    <w:rsid w:val="00210397"/>
    <w:rsid w:val="00210A3E"/>
    <w:rsid w:val="002136F9"/>
    <w:rsid w:val="002151DF"/>
    <w:rsid w:val="002163AE"/>
    <w:rsid w:val="00217185"/>
    <w:rsid w:val="00217C84"/>
    <w:rsid w:val="00217CBE"/>
    <w:rsid w:val="00217FBE"/>
    <w:rsid w:val="00221A7E"/>
    <w:rsid w:val="00221DB6"/>
    <w:rsid w:val="00222C79"/>
    <w:rsid w:val="00224168"/>
    <w:rsid w:val="0022672E"/>
    <w:rsid w:val="0023021C"/>
    <w:rsid w:val="0023065B"/>
    <w:rsid w:val="00230E16"/>
    <w:rsid w:val="002316F1"/>
    <w:rsid w:val="00234D78"/>
    <w:rsid w:val="0023697B"/>
    <w:rsid w:val="00237F5F"/>
    <w:rsid w:val="002401AB"/>
    <w:rsid w:val="002406DF"/>
    <w:rsid w:val="0024149D"/>
    <w:rsid w:val="00241D34"/>
    <w:rsid w:val="00241E2E"/>
    <w:rsid w:val="002428DE"/>
    <w:rsid w:val="00242CB1"/>
    <w:rsid w:val="00243799"/>
    <w:rsid w:val="00243B3A"/>
    <w:rsid w:val="00243FF9"/>
    <w:rsid w:val="00244987"/>
    <w:rsid w:val="0025048E"/>
    <w:rsid w:val="002521A8"/>
    <w:rsid w:val="002579E9"/>
    <w:rsid w:val="00260EE2"/>
    <w:rsid w:val="0026145C"/>
    <w:rsid w:val="002614C8"/>
    <w:rsid w:val="002614E0"/>
    <w:rsid w:val="00261D33"/>
    <w:rsid w:val="00261DC2"/>
    <w:rsid w:val="00262F8C"/>
    <w:rsid w:val="002638CA"/>
    <w:rsid w:val="002679EE"/>
    <w:rsid w:val="00270FFD"/>
    <w:rsid w:val="0027126D"/>
    <w:rsid w:val="00273B91"/>
    <w:rsid w:val="00276744"/>
    <w:rsid w:val="00280151"/>
    <w:rsid w:val="002818B1"/>
    <w:rsid w:val="00281AA4"/>
    <w:rsid w:val="00283F9A"/>
    <w:rsid w:val="00284F3C"/>
    <w:rsid w:val="00287552"/>
    <w:rsid w:val="002901CF"/>
    <w:rsid w:val="00292191"/>
    <w:rsid w:val="002922C0"/>
    <w:rsid w:val="00292527"/>
    <w:rsid w:val="00293E9A"/>
    <w:rsid w:val="002950B9"/>
    <w:rsid w:val="00295114"/>
    <w:rsid w:val="002A0EBE"/>
    <w:rsid w:val="002A7158"/>
    <w:rsid w:val="002A7905"/>
    <w:rsid w:val="002B14D9"/>
    <w:rsid w:val="002B2712"/>
    <w:rsid w:val="002B3DFD"/>
    <w:rsid w:val="002B75AC"/>
    <w:rsid w:val="002C0A26"/>
    <w:rsid w:val="002C0BC3"/>
    <w:rsid w:val="002C1364"/>
    <w:rsid w:val="002C2D7D"/>
    <w:rsid w:val="002C3D4D"/>
    <w:rsid w:val="002C59C9"/>
    <w:rsid w:val="002C5BE6"/>
    <w:rsid w:val="002C7ED1"/>
    <w:rsid w:val="002D03B1"/>
    <w:rsid w:val="002D122A"/>
    <w:rsid w:val="002D201D"/>
    <w:rsid w:val="002D3EE8"/>
    <w:rsid w:val="002D4512"/>
    <w:rsid w:val="002E04E2"/>
    <w:rsid w:val="002E05F4"/>
    <w:rsid w:val="002E1766"/>
    <w:rsid w:val="002E2B8A"/>
    <w:rsid w:val="002E3AE0"/>
    <w:rsid w:val="002E5B25"/>
    <w:rsid w:val="002E6FC3"/>
    <w:rsid w:val="002E6FDE"/>
    <w:rsid w:val="002F0F4F"/>
    <w:rsid w:val="002F227C"/>
    <w:rsid w:val="002F25E1"/>
    <w:rsid w:val="002F27A1"/>
    <w:rsid w:val="002F2A50"/>
    <w:rsid w:val="002F482B"/>
    <w:rsid w:val="002F5ECE"/>
    <w:rsid w:val="002F657C"/>
    <w:rsid w:val="002F7199"/>
    <w:rsid w:val="002F7DC7"/>
    <w:rsid w:val="00303CCA"/>
    <w:rsid w:val="003046C6"/>
    <w:rsid w:val="00304DC7"/>
    <w:rsid w:val="00306FAA"/>
    <w:rsid w:val="00310DAF"/>
    <w:rsid w:val="00312234"/>
    <w:rsid w:val="003133A1"/>
    <w:rsid w:val="00313820"/>
    <w:rsid w:val="00315789"/>
    <w:rsid w:val="003162AF"/>
    <w:rsid w:val="003223D0"/>
    <w:rsid w:val="00322D4A"/>
    <w:rsid w:val="0032447E"/>
    <w:rsid w:val="00324A9C"/>
    <w:rsid w:val="003279E2"/>
    <w:rsid w:val="00331698"/>
    <w:rsid w:val="003365D4"/>
    <w:rsid w:val="00340078"/>
    <w:rsid w:val="00340E4E"/>
    <w:rsid w:val="003411FD"/>
    <w:rsid w:val="0034177C"/>
    <w:rsid w:val="00342FD4"/>
    <w:rsid w:val="00343EE3"/>
    <w:rsid w:val="00343F79"/>
    <w:rsid w:val="00344A49"/>
    <w:rsid w:val="003454D5"/>
    <w:rsid w:val="00346E0D"/>
    <w:rsid w:val="00347B5D"/>
    <w:rsid w:val="0035161F"/>
    <w:rsid w:val="003526BE"/>
    <w:rsid w:val="00352A2C"/>
    <w:rsid w:val="003552E6"/>
    <w:rsid w:val="0035642A"/>
    <w:rsid w:val="003565D6"/>
    <w:rsid w:val="00360BD9"/>
    <w:rsid w:val="003624FB"/>
    <w:rsid w:val="003728C6"/>
    <w:rsid w:val="0037330B"/>
    <w:rsid w:val="0037366F"/>
    <w:rsid w:val="00377124"/>
    <w:rsid w:val="00380FB3"/>
    <w:rsid w:val="003842D4"/>
    <w:rsid w:val="00384A92"/>
    <w:rsid w:val="00385504"/>
    <w:rsid w:val="00386289"/>
    <w:rsid w:val="00390FD2"/>
    <w:rsid w:val="003910E6"/>
    <w:rsid w:val="0039168B"/>
    <w:rsid w:val="00392067"/>
    <w:rsid w:val="00392179"/>
    <w:rsid w:val="003928A5"/>
    <w:rsid w:val="00392E6D"/>
    <w:rsid w:val="00393205"/>
    <w:rsid w:val="0039439B"/>
    <w:rsid w:val="00395A2F"/>
    <w:rsid w:val="003961C0"/>
    <w:rsid w:val="003969A4"/>
    <w:rsid w:val="00396F60"/>
    <w:rsid w:val="003A0C1D"/>
    <w:rsid w:val="003A395E"/>
    <w:rsid w:val="003A3B59"/>
    <w:rsid w:val="003A7F9E"/>
    <w:rsid w:val="003B0B7B"/>
    <w:rsid w:val="003B2B45"/>
    <w:rsid w:val="003B2C50"/>
    <w:rsid w:val="003B2D14"/>
    <w:rsid w:val="003B353F"/>
    <w:rsid w:val="003B5C4C"/>
    <w:rsid w:val="003C194B"/>
    <w:rsid w:val="003C3780"/>
    <w:rsid w:val="003D0ADA"/>
    <w:rsid w:val="003D0D89"/>
    <w:rsid w:val="003D2FDB"/>
    <w:rsid w:val="003D36EB"/>
    <w:rsid w:val="003D5870"/>
    <w:rsid w:val="003D71A1"/>
    <w:rsid w:val="003D78D9"/>
    <w:rsid w:val="003E0139"/>
    <w:rsid w:val="003E1F76"/>
    <w:rsid w:val="003E2D91"/>
    <w:rsid w:val="003E2E9D"/>
    <w:rsid w:val="003E5BE5"/>
    <w:rsid w:val="003E747A"/>
    <w:rsid w:val="003E7704"/>
    <w:rsid w:val="003F337F"/>
    <w:rsid w:val="003F4F23"/>
    <w:rsid w:val="0040042C"/>
    <w:rsid w:val="00402BF1"/>
    <w:rsid w:val="0040381F"/>
    <w:rsid w:val="0040486E"/>
    <w:rsid w:val="00405762"/>
    <w:rsid w:val="00406216"/>
    <w:rsid w:val="004067B3"/>
    <w:rsid w:val="004072C4"/>
    <w:rsid w:val="00410B6D"/>
    <w:rsid w:val="00410E5C"/>
    <w:rsid w:val="00414405"/>
    <w:rsid w:val="00416FED"/>
    <w:rsid w:val="004254FB"/>
    <w:rsid w:val="004257CF"/>
    <w:rsid w:val="00430F82"/>
    <w:rsid w:val="00432354"/>
    <w:rsid w:val="0043289A"/>
    <w:rsid w:val="00432E51"/>
    <w:rsid w:val="004362EE"/>
    <w:rsid w:val="00436B78"/>
    <w:rsid w:val="00442933"/>
    <w:rsid w:val="00443A1D"/>
    <w:rsid w:val="00445717"/>
    <w:rsid w:val="00461569"/>
    <w:rsid w:val="004627C0"/>
    <w:rsid w:val="00463B20"/>
    <w:rsid w:val="00464973"/>
    <w:rsid w:val="00465B5C"/>
    <w:rsid w:val="00466AB1"/>
    <w:rsid w:val="00467EC7"/>
    <w:rsid w:val="00470931"/>
    <w:rsid w:val="00472A6E"/>
    <w:rsid w:val="00472B6B"/>
    <w:rsid w:val="00472E33"/>
    <w:rsid w:val="00474A3A"/>
    <w:rsid w:val="00477027"/>
    <w:rsid w:val="0048051E"/>
    <w:rsid w:val="00482DB3"/>
    <w:rsid w:val="00483D2A"/>
    <w:rsid w:val="0048487F"/>
    <w:rsid w:val="00485FC8"/>
    <w:rsid w:val="00486259"/>
    <w:rsid w:val="00486B2E"/>
    <w:rsid w:val="00487AB1"/>
    <w:rsid w:val="004904FA"/>
    <w:rsid w:val="004907C6"/>
    <w:rsid w:val="0049448F"/>
    <w:rsid w:val="0049483A"/>
    <w:rsid w:val="00494ABA"/>
    <w:rsid w:val="004966E1"/>
    <w:rsid w:val="00496B4E"/>
    <w:rsid w:val="00496C26"/>
    <w:rsid w:val="004A1DC5"/>
    <w:rsid w:val="004A28FA"/>
    <w:rsid w:val="004A3629"/>
    <w:rsid w:val="004A3992"/>
    <w:rsid w:val="004A42D6"/>
    <w:rsid w:val="004A4706"/>
    <w:rsid w:val="004A4A56"/>
    <w:rsid w:val="004B2AB9"/>
    <w:rsid w:val="004B453E"/>
    <w:rsid w:val="004B5E5C"/>
    <w:rsid w:val="004B77AB"/>
    <w:rsid w:val="004B7EB2"/>
    <w:rsid w:val="004C01F3"/>
    <w:rsid w:val="004C0AB9"/>
    <w:rsid w:val="004C1164"/>
    <w:rsid w:val="004C5208"/>
    <w:rsid w:val="004C6635"/>
    <w:rsid w:val="004C67BC"/>
    <w:rsid w:val="004C74DC"/>
    <w:rsid w:val="004D08AE"/>
    <w:rsid w:val="004D0C23"/>
    <w:rsid w:val="004D2558"/>
    <w:rsid w:val="004D2CBA"/>
    <w:rsid w:val="004D3D5B"/>
    <w:rsid w:val="004D56AC"/>
    <w:rsid w:val="004D5ECA"/>
    <w:rsid w:val="004D7AED"/>
    <w:rsid w:val="004E1B2C"/>
    <w:rsid w:val="004E26F3"/>
    <w:rsid w:val="004E3259"/>
    <w:rsid w:val="004E3E3F"/>
    <w:rsid w:val="004E3E82"/>
    <w:rsid w:val="004E438A"/>
    <w:rsid w:val="004E4E99"/>
    <w:rsid w:val="004E6372"/>
    <w:rsid w:val="004F1F91"/>
    <w:rsid w:val="004F3361"/>
    <w:rsid w:val="004F63E4"/>
    <w:rsid w:val="004F70E2"/>
    <w:rsid w:val="004F7DEF"/>
    <w:rsid w:val="004F7E14"/>
    <w:rsid w:val="00501002"/>
    <w:rsid w:val="00501072"/>
    <w:rsid w:val="005020A4"/>
    <w:rsid w:val="00504E4A"/>
    <w:rsid w:val="0050570F"/>
    <w:rsid w:val="00507050"/>
    <w:rsid w:val="0051188C"/>
    <w:rsid w:val="00512086"/>
    <w:rsid w:val="00512301"/>
    <w:rsid w:val="00516649"/>
    <w:rsid w:val="0051749C"/>
    <w:rsid w:val="00520A9E"/>
    <w:rsid w:val="00522A6F"/>
    <w:rsid w:val="005249BE"/>
    <w:rsid w:val="00524BF6"/>
    <w:rsid w:val="00524CFA"/>
    <w:rsid w:val="005258A7"/>
    <w:rsid w:val="00530DCF"/>
    <w:rsid w:val="00531989"/>
    <w:rsid w:val="0053288B"/>
    <w:rsid w:val="005337DF"/>
    <w:rsid w:val="00534485"/>
    <w:rsid w:val="00534738"/>
    <w:rsid w:val="00534A8B"/>
    <w:rsid w:val="00535386"/>
    <w:rsid w:val="00535BD8"/>
    <w:rsid w:val="00543171"/>
    <w:rsid w:val="005437BC"/>
    <w:rsid w:val="00543A63"/>
    <w:rsid w:val="00544186"/>
    <w:rsid w:val="0054464C"/>
    <w:rsid w:val="005464F6"/>
    <w:rsid w:val="0054680A"/>
    <w:rsid w:val="00547560"/>
    <w:rsid w:val="00552A78"/>
    <w:rsid w:val="00554D77"/>
    <w:rsid w:val="00556671"/>
    <w:rsid w:val="00560CBC"/>
    <w:rsid w:val="005620C8"/>
    <w:rsid w:val="005645C1"/>
    <w:rsid w:val="00567D75"/>
    <w:rsid w:val="005735EC"/>
    <w:rsid w:val="00574D86"/>
    <w:rsid w:val="00575F67"/>
    <w:rsid w:val="0058008B"/>
    <w:rsid w:val="0058272D"/>
    <w:rsid w:val="0058392B"/>
    <w:rsid w:val="00583BFE"/>
    <w:rsid w:val="0058556B"/>
    <w:rsid w:val="00586971"/>
    <w:rsid w:val="00587B09"/>
    <w:rsid w:val="00587BEA"/>
    <w:rsid w:val="00590A69"/>
    <w:rsid w:val="0059215B"/>
    <w:rsid w:val="00592467"/>
    <w:rsid w:val="00592C7C"/>
    <w:rsid w:val="005954F6"/>
    <w:rsid w:val="005A0B62"/>
    <w:rsid w:val="005A27E1"/>
    <w:rsid w:val="005A581F"/>
    <w:rsid w:val="005A66A3"/>
    <w:rsid w:val="005A7426"/>
    <w:rsid w:val="005A7CC2"/>
    <w:rsid w:val="005B050E"/>
    <w:rsid w:val="005B095D"/>
    <w:rsid w:val="005B358E"/>
    <w:rsid w:val="005B37C6"/>
    <w:rsid w:val="005C0478"/>
    <w:rsid w:val="005C2A97"/>
    <w:rsid w:val="005C2F57"/>
    <w:rsid w:val="005C38AE"/>
    <w:rsid w:val="005C442D"/>
    <w:rsid w:val="005D0DCA"/>
    <w:rsid w:val="005D11D5"/>
    <w:rsid w:val="005D3506"/>
    <w:rsid w:val="005D3FC0"/>
    <w:rsid w:val="005D45CE"/>
    <w:rsid w:val="005D5433"/>
    <w:rsid w:val="005D60B4"/>
    <w:rsid w:val="005D6CB9"/>
    <w:rsid w:val="005E3D23"/>
    <w:rsid w:val="005E711E"/>
    <w:rsid w:val="005F137C"/>
    <w:rsid w:val="005F1F75"/>
    <w:rsid w:val="005F29DC"/>
    <w:rsid w:val="005F3054"/>
    <w:rsid w:val="005F3814"/>
    <w:rsid w:val="005F39B7"/>
    <w:rsid w:val="005F3BBE"/>
    <w:rsid w:val="005F4738"/>
    <w:rsid w:val="005F48C3"/>
    <w:rsid w:val="005F4DC9"/>
    <w:rsid w:val="005F5566"/>
    <w:rsid w:val="005F6040"/>
    <w:rsid w:val="005F64A2"/>
    <w:rsid w:val="005F7267"/>
    <w:rsid w:val="005F7FF2"/>
    <w:rsid w:val="0060081C"/>
    <w:rsid w:val="00601894"/>
    <w:rsid w:val="0060571C"/>
    <w:rsid w:val="00610A30"/>
    <w:rsid w:val="0061194A"/>
    <w:rsid w:val="0061251F"/>
    <w:rsid w:val="00612AD2"/>
    <w:rsid w:val="0061580D"/>
    <w:rsid w:val="00616B89"/>
    <w:rsid w:val="00620B68"/>
    <w:rsid w:val="00621A31"/>
    <w:rsid w:val="00622698"/>
    <w:rsid w:val="0062270C"/>
    <w:rsid w:val="00623490"/>
    <w:rsid w:val="0062494D"/>
    <w:rsid w:val="00624C38"/>
    <w:rsid w:val="00626034"/>
    <w:rsid w:val="0062622F"/>
    <w:rsid w:val="00626CD4"/>
    <w:rsid w:val="00631EFC"/>
    <w:rsid w:val="00634C3F"/>
    <w:rsid w:val="006350A6"/>
    <w:rsid w:val="006360E9"/>
    <w:rsid w:val="0063693B"/>
    <w:rsid w:val="00641497"/>
    <w:rsid w:val="006472DF"/>
    <w:rsid w:val="00650A06"/>
    <w:rsid w:val="00651036"/>
    <w:rsid w:val="0065231A"/>
    <w:rsid w:val="0065252F"/>
    <w:rsid w:val="00653319"/>
    <w:rsid w:val="00653535"/>
    <w:rsid w:val="00653943"/>
    <w:rsid w:val="00654560"/>
    <w:rsid w:val="00656C77"/>
    <w:rsid w:val="00657EC3"/>
    <w:rsid w:val="00661CEB"/>
    <w:rsid w:val="00662863"/>
    <w:rsid w:val="00662B09"/>
    <w:rsid w:val="00664371"/>
    <w:rsid w:val="00664819"/>
    <w:rsid w:val="00664A96"/>
    <w:rsid w:val="006676C3"/>
    <w:rsid w:val="00670020"/>
    <w:rsid w:val="00670629"/>
    <w:rsid w:val="00670FFC"/>
    <w:rsid w:val="0067152A"/>
    <w:rsid w:val="006725CB"/>
    <w:rsid w:val="00674FD6"/>
    <w:rsid w:val="00677943"/>
    <w:rsid w:val="00677AD5"/>
    <w:rsid w:val="00680246"/>
    <w:rsid w:val="006809A7"/>
    <w:rsid w:val="00680B9C"/>
    <w:rsid w:val="006810C1"/>
    <w:rsid w:val="00681376"/>
    <w:rsid w:val="00681A0E"/>
    <w:rsid w:val="00682551"/>
    <w:rsid w:val="00682F03"/>
    <w:rsid w:val="006832CD"/>
    <w:rsid w:val="0069293C"/>
    <w:rsid w:val="006931B8"/>
    <w:rsid w:val="0069359E"/>
    <w:rsid w:val="00693FB2"/>
    <w:rsid w:val="00694BCB"/>
    <w:rsid w:val="006A0560"/>
    <w:rsid w:val="006A0612"/>
    <w:rsid w:val="006A54CA"/>
    <w:rsid w:val="006A64A7"/>
    <w:rsid w:val="006A6C51"/>
    <w:rsid w:val="006A75F9"/>
    <w:rsid w:val="006B0B43"/>
    <w:rsid w:val="006B0D6D"/>
    <w:rsid w:val="006B0F2C"/>
    <w:rsid w:val="006B2098"/>
    <w:rsid w:val="006B3D31"/>
    <w:rsid w:val="006B47D8"/>
    <w:rsid w:val="006B4DEC"/>
    <w:rsid w:val="006B6004"/>
    <w:rsid w:val="006B60EF"/>
    <w:rsid w:val="006C6B88"/>
    <w:rsid w:val="006C7874"/>
    <w:rsid w:val="006D1A07"/>
    <w:rsid w:val="006D3130"/>
    <w:rsid w:val="006D4EB3"/>
    <w:rsid w:val="006D4F42"/>
    <w:rsid w:val="006D6195"/>
    <w:rsid w:val="006D7445"/>
    <w:rsid w:val="006D757C"/>
    <w:rsid w:val="006E1435"/>
    <w:rsid w:val="006E3D8D"/>
    <w:rsid w:val="006E5E62"/>
    <w:rsid w:val="006E64FE"/>
    <w:rsid w:val="006E72B4"/>
    <w:rsid w:val="006F1508"/>
    <w:rsid w:val="006F2402"/>
    <w:rsid w:val="006F6425"/>
    <w:rsid w:val="006F7042"/>
    <w:rsid w:val="006F7B21"/>
    <w:rsid w:val="007044D0"/>
    <w:rsid w:val="00705A36"/>
    <w:rsid w:val="00706BA7"/>
    <w:rsid w:val="00710F79"/>
    <w:rsid w:val="007126AC"/>
    <w:rsid w:val="007143FB"/>
    <w:rsid w:val="00715FA3"/>
    <w:rsid w:val="00720858"/>
    <w:rsid w:val="007246C7"/>
    <w:rsid w:val="0072667C"/>
    <w:rsid w:val="007268BA"/>
    <w:rsid w:val="0072794F"/>
    <w:rsid w:val="00731398"/>
    <w:rsid w:val="0073140A"/>
    <w:rsid w:val="0073243B"/>
    <w:rsid w:val="0073337E"/>
    <w:rsid w:val="00733706"/>
    <w:rsid w:val="00733A50"/>
    <w:rsid w:val="00734CE9"/>
    <w:rsid w:val="0073540D"/>
    <w:rsid w:val="00735B5E"/>
    <w:rsid w:val="0073629A"/>
    <w:rsid w:val="00736394"/>
    <w:rsid w:val="00736FF3"/>
    <w:rsid w:val="0073754E"/>
    <w:rsid w:val="00740637"/>
    <w:rsid w:val="00740F12"/>
    <w:rsid w:val="00745F88"/>
    <w:rsid w:val="00747DC7"/>
    <w:rsid w:val="00751E2D"/>
    <w:rsid w:val="00753687"/>
    <w:rsid w:val="007569FD"/>
    <w:rsid w:val="00757DD8"/>
    <w:rsid w:val="00760886"/>
    <w:rsid w:val="00760F74"/>
    <w:rsid w:val="007631A1"/>
    <w:rsid w:val="007636FA"/>
    <w:rsid w:val="00765223"/>
    <w:rsid w:val="00766CD6"/>
    <w:rsid w:val="007675EA"/>
    <w:rsid w:val="00770988"/>
    <w:rsid w:val="007729B4"/>
    <w:rsid w:val="00772B67"/>
    <w:rsid w:val="007737BD"/>
    <w:rsid w:val="0077389E"/>
    <w:rsid w:val="00773C08"/>
    <w:rsid w:val="00774C93"/>
    <w:rsid w:val="007750D3"/>
    <w:rsid w:val="007808D8"/>
    <w:rsid w:val="00780B62"/>
    <w:rsid w:val="00780D31"/>
    <w:rsid w:val="007813EA"/>
    <w:rsid w:val="00781FAC"/>
    <w:rsid w:val="00782B10"/>
    <w:rsid w:val="00785567"/>
    <w:rsid w:val="00785B11"/>
    <w:rsid w:val="00790A2D"/>
    <w:rsid w:val="00791E2D"/>
    <w:rsid w:val="0079279A"/>
    <w:rsid w:val="007932F6"/>
    <w:rsid w:val="00794FDE"/>
    <w:rsid w:val="00796F77"/>
    <w:rsid w:val="007A1000"/>
    <w:rsid w:val="007A127D"/>
    <w:rsid w:val="007A1292"/>
    <w:rsid w:val="007A142D"/>
    <w:rsid w:val="007A2077"/>
    <w:rsid w:val="007A6ED5"/>
    <w:rsid w:val="007A7FD3"/>
    <w:rsid w:val="007B12AC"/>
    <w:rsid w:val="007B1D28"/>
    <w:rsid w:val="007B3247"/>
    <w:rsid w:val="007B398E"/>
    <w:rsid w:val="007B3A30"/>
    <w:rsid w:val="007B4B41"/>
    <w:rsid w:val="007B5647"/>
    <w:rsid w:val="007B6168"/>
    <w:rsid w:val="007B748A"/>
    <w:rsid w:val="007B77B8"/>
    <w:rsid w:val="007C243A"/>
    <w:rsid w:val="007C40B0"/>
    <w:rsid w:val="007C42E8"/>
    <w:rsid w:val="007C555B"/>
    <w:rsid w:val="007C6663"/>
    <w:rsid w:val="007C70E8"/>
    <w:rsid w:val="007D1497"/>
    <w:rsid w:val="007D1C78"/>
    <w:rsid w:val="007D25E6"/>
    <w:rsid w:val="007D77F5"/>
    <w:rsid w:val="007E058F"/>
    <w:rsid w:val="007E2B14"/>
    <w:rsid w:val="007E6648"/>
    <w:rsid w:val="007F00FB"/>
    <w:rsid w:val="007F0A0D"/>
    <w:rsid w:val="007F0D39"/>
    <w:rsid w:val="007F3AAB"/>
    <w:rsid w:val="007F5569"/>
    <w:rsid w:val="007F6119"/>
    <w:rsid w:val="00800348"/>
    <w:rsid w:val="00801EB5"/>
    <w:rsid w:val="00802F7B"/>
    <w:rsid w:val="00803E57"/>
    <w:rsid w:val="00805C8C"/>
    <w:rsid w:val="008100CE"/>
    <w:rsid w:val="0081151F"/>
    <w:rsid w:val="008125CB"/>
    <w:rsid w:val="008134C3"/>
    <w:rsid w:val="00813A91"/>
    <w:rsid w:val="00814648"/>
    <w:rsid w:val="00814ECE"/>
    <w:rsid w:val="008151B1"/>
    <w:rsid w:val="008165FE"/>
    <w:rsid w:val="008203D9"/>
    <w:rsid w:val="00821D9D"/>
    <w:rsid w:val="00823F0E"/>
    <w:rsid w:val="008262DF"/>
    <w:rsid w:val="0082651F"/>
    <w:rsid w:val="008277E6"/>
    <w:rsid w:val="00832238"/>
    <w:rsid w:val="0083323F"/>
    <w:rsid w:val="008353D8"/>
    <w:rsid w:val="008353FF"/>
    <w:rsid w:val="00836C5A"/>
    <w:rsid w:val="00836C7B"/>
    <w:rsid w:val="008405C6"/>
    <w:rsid w:val="00841E77"/>
    <w:rsid w:val="008423FF"/>
    <w:rsid w:val="00842BAD"/>
    <w:rsid w:val="008446AA"/>
    <w:rsid w:val="00844AD8"/>
    <w:rsid w:val="00844BB8"/>
    <w:rsid w:val="00845E41"/>
    <w:rsid w:val="008468B6"/>
    <w:rsid w:val="00850E9C"/>
    <w:rsid w:val="0085278C"/>
    <w:rsid w:val="00853727"/>
    <w:rsid w:val="00853EFE"/>
    <w:rsid w:val="00855834"/>
    <w:rsid w:val="00856404"/>
    <w:rsid w:val="008565D7"/>
    <w:rsid w:val="00857971"/>
    <w:rsid w:val="00861D57"/>
    <w:rsid w:val="0086327F"/>
    <w:rsid w:val="00863379"/>
    <w:rsid w:val="008650C7"/>
    <w:rsid w:val="00865F9E"/>
    <w:rsid w:val="00866CAC"/>
    <w:rsid w:val="0087206B"/>
    <w:rsid w:val="00873075"/>
    <w:rsid w:val="008764BA"/>
    <w:rsid w:val="00881B98"/>
    <w:rsid w:val="00881BE8"/>
    <w:rsid w:val="00881C44"/>
    <w:rsid w:val="00885CF0"/>
    <w:rsid w:val="00887534"/>
    <w:rsid w:val="0089070C"/>
    <w:rsid w:val="008925F4"/>
    <w:rsid w:val="00895510"/>
    <w:rsid w:val="008A054B"/>
    <w:rsid w:val="008A0ECB"/>
    <w:rsid w:val="008A1CE8"/>
    <w:rsid w:val="008A1E90"/>
    <w:rsid w:val="008A227D"/>
    <w:rsid w:val="008A4019"/>
    <w:rsid w:val="008A464D"/>
    <w:rsid w:val="008A6587"/>
    <w:rsid w:val="008A6956"/>
    <w:rsid w:val="008B07DD"/>
    <w:rsid w:val="008B11DB"/>
    <w:rsid w:val="008B2FE1"/>
    <w:rsid w:val="008B3F03"/>
    <w:rsid w:val="008B40D3"/>
    <w:rsid w:val="008B677A"/>
    <w:rsid w:val="008B7A66"/>
    <w:rsid w:val="008C0EC4"/>
    <w:rsid w:val="008C2291"/>
    <w:rsid w:val="008C37AF"/>
    <w:rsid w:val="008C4638"/>
    <w:rsid w:val="008C4BF9"/>
    <w:rsid w:val="008C5D96"/>
    <w:rsid w:val="008C6A85"/>
    <w:rsid w:val="008D49DB"/>
    <w:rsid w:val="008D5CB0"/>
    <w:rsid w:val="008D6E97"/>
    <w:rsid w:val="008E2C91"/>
    <w:rsid w:val="008E2F91"/>
    <w:rsid w:val="008E4960"/>
    <w:rsid w:val="008E52A5"/>
    <w:rsid w:val="008E5542"/>
    <w:rsid w:val="008E69B6"/>
    <w:rsid w:val="008F1955"/>
    <w:rsid w:val="008F22E3"/>
    <w:rsid w:val="008F2951"/>
    <w:rsid w:val="008F3EF3"/>
    <w:rsid w:val="008F44AB"/>
    <w:rsid w:val="008F54D2"/>
    <w:rsid w:val="008F7A97"/>
    <w:rsid w:val="00900BC4"/>
    <w:rsid w:val="00902FF7"/>
    <w:rsid w:val="00903B52"/>
    <w:rsid w:val="009066AC"/>
    <w:rsid w:val="00906E9C"/>
    <w:rsid w:val="009074E2"/>
    <w:rsid w:val="00907A65"/>
    <w:rsid w:val="00910D3F"/>
    <w:rsid w:val="009110ED"/>
    <w:rsid w:val="00920413"/>
    <w:rsid w:val="00920BC2"/>
    <w:rsid w:val="00920C8E"/>
    <w:rsid w:val="00920D1C"/>
    <w:rsid w:val="00921AC1"/>
    <w:rsid w:val="00922117"/>
    <w:rsid w:val="009223AA"/>
    <w:rsid w:val="00922424"/>
    <w:rsid w:val="009249AA"/>
    <w:rsid w:val="00924BAD"/>
    <w:rsid w:val="00931AF8"/>
    <w:rsid w:val="009337A0"/>
    <w:rsid w:val="00935A25"/>
    <w:rsid w:val="00935F2B"/>
    <w:rsid w:val="00936D77"/>
    <w:rsid w:val="0093790B"/>
    <w:rsid w:val="00937BA8"/>
    <w:rsid w:val="00940010"/>
    <w:rsid w:val="00940753"/>
    <w:rsid w:val="00940C22"/>
    <w:rsid w:val="009441A9"/>
    <w:rsid w:val="00945CC5"/>
    <w:rsid w:val="00947A14"/>
    <w:rsid w:val="00950055"/>
    <w:rsid w:val="00952363"/>
    <w:rsid w:val="00953F58"/>
    <w:rsid w:val="0095498E"/>
    <w:rsid w:val="00955812"/>
    <w:rsid w:val="00955F36"/>
    <w:rsid w:val="00960DDB"/>
    <w:rsid w:val="00961AB2"/>
    <w:rsid w:val="00963988"/>
    <w:rsid w:val="00963D98"/>
    <w:rsid w:val="00964A4A"/>
    <w:rsid w:val="009650AE"/>
    <w:rsid w:val="00967FCE"/>
    <w:rsid w:val="0097315F"/>
    <w:rsid w:val="0097353A"/>
    <w:rsid w:val="0097419B"/>
    <w:rsid w:val="00974AC5"/>
    <w:rsid w:val="00975F96"/>
    <w:rsid w:val="0097644D"/>
    <w:rsid w:val="009775AC"/>
    <w:rsid w:val="00980CAD"/>
    <w:rsid w:val="00982251"/>
    <w:rsid w:val="009823EA"/>
    <w:rsid w:val="00982F5D"/>
    <w:rsid w:val="00984D6A"/>
    <w:rsid w:val="0098582B"/>
    <w:rsid w:val="00986BD3"/>
    <w:rsid w:val="00990A66"/>
    <w:rsid w:val="00992055"/>
    <w:rsid w:val="00992924"/>
    <w:rsid w:val="00993228"/>
    <w:rsid w:val="009936BD"/>
    <w:rsid w:val="00993E01"/>
    <w:rsid w:val="00994EB1"/>
    <w:rsid w:val="009952F5"/>
    <w:rsid w:val="009955B5"/>
    <w:rsid w:val="00995AEF"/>
    <w:rsid w:val="00995B8A"/>
    <w:rsid w:val="00997968"/>
    <w:rsid w:val="009A070F"/>
    <w:rsid w:val="009A0878"/>
    <w:rsid w:val="009A29FC"/>
    <w:rsid w:val="009A2E06"/>
    <w:rsid w:val="009A35F3"/>
    <w:rsid w:val="009A5EB4"/>
    <w:rsid w:val="009A6EF9"/>
    <w:rsid w:val="009B02AA"/>
    <w:rsid w:val="009B0ED6"/>
    <w:rsid w:val="009B1525"/>
    <w:rsid w:val="009B1C84"/>
    <w:rsid w:val="009B1C93"/>
    <w:rsid w:val="009B2F63"/>
    <w:rsid w:val="009B58B1"/>
    <w:rsid w:val="009C18FB"/>
    <w:rsid w:val="009C26A9"/>
    <w:rsid w:val="009C2A2D"/>
    <w:rsid w:val="009C3025"/>
    <w:rsid w:val="009C44F4"/>
    <w:rsid w:val="009C4A1B"/>
    <w:rsid w:val="009C4E95"/>
    <w:rsid w:val="009C4FF6"/>
    <w:rsid w:val="009C768E"/>
    <w:rsid w:val="009D005D"/>
    <w:rsid w:val="009D020D"/>
    <w:rsid w:val="009D0268"/>
    <w:rsid w:val="009D1B72"/>
    <w:rsid w:val="009D3ADF"/>
    <w:rsid w:val="009D41BE"/>
    <w:rsid w:val="009D5EDF"/>
    <w:rsid w:val="009D755B"/>
    <w:rsid w:val="009D7623"/>
    <w:rsid w:val="009E1902"/>
    <w:rsid w:val="009E1F80"/>
    <w:rsid w:val="009E1FB9"/>
    <w:rsid w:val="009E3951"/>
    <w:rsid w:val="009E3D35"/>
    <w:rsid w:val="009E495C"/>
    <w:rsid w:val="009E575E"/>
    <w:rsid w:val="009E5930"/>
    <w:rsid w:val="009E5F92"/>
    <w:rsid w:val="009E6290"/>
    <w:rsid w:val="009E7378"/>
    <w:rsid w:val="009F28DD"/>
    <w:rsid w:val="009F317F"/>
    <w:rsid w:val="009F55DD"/>
    <w:rsid w:val="009F6789"/>
    <w:rsid w:val="009F78DF"/>
    <w:rsid w:val="00A05023"/>
    <w:rsid w:val="00A06C9E"/>
    <w:rsid w:val="00A07DCD"/>
    <w:rsid w:val="00A1132B"/>
    <w:rsid w:val="00A13428"/>
    <w:rsid w:val="00A14D68"/>
    <w:rsid w:val="00A14DA1"/>
    <w:rsid w:val="00A150E1"/>
    <w:rsid w:val="00A17B0F"/>
    <w:rsid w:val="00A2189D"/>
    <w:rsid w:val="00A228C1"/>
    <w:rsid w:val="00A22B8F"/>
    <w:rsid w:val="00A23442"/>
    <w:rsid w:val="00A24184"/>
    <w:rsid w:val="00A25C9A"/>
    <w:rsid w:val="00A261AD"/>
    <w:rsid w:val="00A32814"/>
    <w:rsid w:val="00A334D9"/>
    <w:rsid w:val="00A3503D"/>
    <w:rsid w:val="00A4114C"/>
    <w:rsid w:val="00A42E36"/>
    <w:rsid w:val="00A4520D"/>
    <w:rsid w:val="00A45625"/>
    <w:rsid w:val="00A46627"/>
    <w:rsid w:val="00A47AF7"/>
    <w:rsid w:val="00A47C22"/>
    <w:rsid w:val="00A50AD3"/>
    <w:rsid w:val="00A54618"/>
    <w:rsid w:val="00A55847"/>
    <w:rsid w:val="00A57B68"/>
    <w:rsid w:val="00A61E29"/>
    <w:rsid w:val="00A622DE"/>
    <w:rsid w:val="00A629BE"/>
    <w:rsid w:val="00A724CD"/>
    <w:rsid w:val="00A74981"/>
    <w:rsid w:val="00A74E2E"/>
    <w:rsid w:val="00A75044"/>
    <w:rsid w:val="00A752A9"/>
    <w:rsid w:val="00A756A6"/>
    <w:rsid w:val="00A756D9"/>
    <w:rsid w:val="00A80EFD"/>
    <w:rsid w:val="00A83556"/>
    <w:rsid w:val="00A83D54"/>
    <w:rsid w:val="00A85EF6"/>
    <w:rsid w:val="00A86785"/>
    <w:rsid w:val="00A87E65"/>
    <w:rsid w:val="00A91EDA"/>
    <w:rsid w:val="00A931DD"/>
    <w:rsid w:val="00A94DFB"/>
    <w:rsid w:val="00A95011"/>
    <w:rsid w:val="00AA4E28"/>
    <w:rsid w:val="00AA4FAC"/>
    <w:rsid w:val="00AA6061"/>
    <w:rsid w:val="00AB002E"/>
    <w:rsid w:val="00AB049C"/>
    <w:rsid w:val="00AB097D"/>
    <w:rsid w:val="00AB0A8D"/>
    <w:rsid w:val="00AB1556"/>
    <w:rsid w:val="00AB4447"/>
    <w:rsid w:val="00AB5873"/>
    <w:rsid w:val="00AB795C"/>
    <w:rsid w:val="00AC2FAD"/>
    <w:rsid w:val="00AC5217"/>
    <w:rsid w:val="00AC7DED"/>
    <w:rsid w:val="00AD07EF"/>
    <w:rsid w:val="00AD0F85"/>
    <w:rsid w:val="00AD1238"/>
    <w:rsid w:val="00AD1BE5"/>
    <w:rsid w:val="00AD30D3"/>
    <w:rsid w:val="00AD62FF"/>
    <w:rsid w:val="00AD7A1B"/>
    <w:rsid w:val="00AE09E0"/>
    <w:rsid w:val="00AE103A"/>
    <w:rsid w:val="00AE11DE"/>
    <w:rsid w:val="00AE2FA6"/>
    <w:rsid w:val="00AE3927"/>
    <w:rsid w:val="00AE55B5"/>
    <w:rsid w:val="00AE6626"/>
    <w:rsid w:val="00AF01E5"/>
    <w:rsid w:val="00AF08BE"/>
    <w:rsid w:val="00AF223F"/>
    <w:rsid w:val="00AF2611"/>
    <w:rsid w:val="00AF442B"/>
    <w:rsid w:val="00AF4FB1"/>
    <w:rsid w:val="00AF4FC0"/>
    <w:rsid w:val="00AF5E74"/>
    <w:rsid w:val="00B0251C"/>
    <w:rsid w:val="00B03384"/>
    <w:rsid w:val="00B0462D"/>
    <w:rsid w:val="00B0678A"/>
    <w:rsid w:val="00B10CA8"/>
    <w:rsid w:val="00B1105D"/>
    <w:rsid w:val="00B11847"/>
    <w:rsid w:val="00B11F56"/>
    <w:rsid w:val="00B1243D"/>
    <w:rsid w:val="00B12908"/>
    <w:rsid w:val="00B149AF"/>
    <w:rsid w:val="00B14A0A"/>
    <w:rsid w:val="00B15113"/>
    <w:rsid w:val="00B15CFD"/>
    <w:rsid w:val="00B167B7"/>
    <w:rsid w:val="00B17A90"/>
    <w:rsid w:val="00B2064C"/>
    <w:rsid w:val="00B20F9B"/>
    <w:rsid w:val="00B21007"/>
    <w:rsid w:val="00B22959"/>
    <w:rsid w:val="00B22F49"/>
    <w:rsid w:val="00B2614C"/>
    <w:rsid w:val="00B2730F"/>
    <w:rsid w:val="00B27DAE"/>
    <w:rsid w:val="00B30B47"/>
    <w:rsid w:val="00B310FA"/>
    <w:rsid w:val="00B319DC"/>
    <w:rsid w:val="00B32509"/>
    <w:rsid w:val="00B32CDF"/>
    <w:rsid w:val="00B33151"/>
    <w:rsid w:val="00B34A5B"/>
    <w:rsid w:val="00B357E9"/>
    <w:rsid w:val="00B368E2"/>
    <w:rsid w:val="00B370C8"/>
    <w:rsid w:val="00B377C4"/>
    <w:rsid w:val="00B403B1"/>
    <w:rsid w:val="00B4082B"/>
    <w:rsid w:val="00B40D14"/>
    <w:rsid w:val="00B41093"/>
    <w:rsid w:val="00B41A3E"/>
    <w:rsid w:val="00B41E91"/>
    <w:rsid w:val="00B42005"/>
    <w:rsid w:val="00B425AB"/>
    <w:rsid w:val="00B436B4"/>
    <w:rsid w:val="00B43E5A"/>
    <w:rsid w:val="00B447E4"/>
    <w:rsid w:val="00B44E2B"/>
    <w:rsid w:val="00B46311"/>
    <w:rsid w:val="00B46D3D"/>
    <w:rsid w:val="00B47B29"/>
    <w:rsid w:val="00B51961"/>
    <w:rsid w:val="00B529DA"/>
    <w:rsid w:val="00B53353"/>
    <w:rsid w:val="00B54107"/>
    <w:rsid w:val="00B56E8D"/>
    <w:rsid w:val="00B573A9"/>
    <w:rsid w:val="00B604E8"/>
    <w:rsid w:val="00B62F78"/>
    <w:rsid w:val="00B639A3"/>
    <w:rsid w:val="00B64640"/>
    <w:rsid w:val="00B6519A"/>
    <w:rsid w:val="00B6639B"/>
    <w:rsid w:val="00B666FE"/>
    <w:rsid w:val="00B70D24"/>
    <w:rsid w:val="00B713A8"/>
    <w:rsid w:val="00B744EB"/>
    <w:rsid w:val="00B76245"/>
    <w:rsid w:val="00B81B25"/>
    <w:rsid w:val="00B81D05"/>
    <w:rsid w:val="00B8210E"/>
    <w:rsid w:val="00B86C9F"/>
    <w:rsid w:val="00B917D9"/>
    <w:rsid w:val="00B92918"/>
    <w:rsid w:val="00B92DAD"/>
    <w:rsid w:val="00B93029"/>
    <w:rsid w:val="00B95210"/>
    <w:rsid w:val="00B95532"/>
    <w:rsid w:val="00B96FF0"/>
    <w:rsid w:val="00BA405E"/>
    <w:rsid w:val="00BA4329"/>
    <w:rsid w:val="00BA612C"/>
    <w:rsid w:val="00BA69FA"/>
    <w:rsid w:val="00BA6A94"/>
    <w:rsid w:val="00BB232E"/>
    <w:rsid w:val="00BB2460"/>
    <w:rsid w:val="00BB4E34"/>
    <w:rsid w:val="00BB6B57"/>
    <w:rsid w:val="00BB6C63"/>
    <w:rsid w:val="00BC0C1D"/>
    <w:rsid w:val="00BC0F5A"/>
    <w:rsid w:val="00BC1407"/>
    <w:rsid w:val="00BC4807"/>
    <w:rsid w:val="00BC6AEB"/>
    <w:rsid w:val="00BC6F26"/>
    <w:rsid w:val="00BD1465"/>
    <w:rsid w:val="00BD3718"/>
    <w:rsid w:val="00BD41E7"/>
    <w:rsid w:val="00BD4395"/>
    <w:rsid w:val="00BD6E52"/>
    <w:rsid w:val="00BD7825"/>
    <w:rsid w:val="00BD7BE7"/>
    <w:rsid w:val="00BD7EBA"/>
    <w:rsid w:val="00BE0187"/>
    <w:rsid w:val="00BE03B8"/>
    <w:rsid w:val="00BE1273"/>
    <w:rsid w:val="00BE1E8C"/>
    <w:rsid w:val="00BE25FF"/>
    <w:rsid w:val="00BE30CB"/>
    <w:rsid w:val="00BE5CBA"/>
    <w:rsid w:val="00BE750A"/>
    <w:rsid w:val="00BE7F30"/>
    <w:rsid w:val="00BF04E4"/>
    <w:rsid w:val="00BF0D60"/>
    <w:rsid w:val="00BF1862"/>
    <w:rsid w:val="00BF1EBF"/>
    <w:rsid w:val="00BF1F8E"/>
    <w:rsid w:val="00BF2106"/>
    <w:rsid w:val="00BF29A9"/>
    <w:rsid w:val="00BF5FB6"/>
    <w:rsid w:val="00BF6125"/>
    <w:rsid w:val="00BF66CC"/>
    <w:rsid w:val="00BF735D"/>
    <w:rsid w:val="00C01423"/>
    <w:rsid w:val="00C01DB6"/>
    <w:rsid w:val="00C02578"/>
    <w:rsid w:val="00C03733"/>
    <w:rsid w:val="00C038D5"/>
    <w:rsid w:val="00C045AC"/>
    <w:rsid w:val="00C0688A"/>
    <w:rsid w:val="00C06BF9"/>
    <w:rsid w:val="00C073B6"/>
    <w:rsid w:val="00C106A0"/>
    <w:rsid w:val="00C12270"/>
    <w:rsid w:val="00C12A08"/>
    <w:rsid w:val="00C15585"/>
    <w:rsid w:val="00C1568C"/>
    <w:rsid w:val="00C15A0A"/>
    <w:rsid w:val="00C160EF"/>
    <w:rsid w:val="00C16385"/>
    <w:rsid w:val="00C20445"/>
    <w:rsid w:val="00C20E06"/>
    <w:rsid w:val="00C21E18"/>
    <w:rsid w:val="00C22788"/>
    <w:rsid w:val="00C22DAB"/>
    <w:rsid w:val="00C23A22"/>
    <w:rsid w:val="00C23D2F"/>
    <w:rsid w:val="00C2506F"/>
    <w:rsid w:val="00C25F41"/>
    <w:rsid w:val="00C2757D"/>
    <w:rsid w:val="00C27615"/>
    <w:rsid w:val="00C30A89"/>
    <w:rsid w:val="00C32A1B"/>
    <w:rsid w:val="00C33ADA"/>
    <w:rsid w:val="00C35292"/>
    <w:rsid w:val="00C373D2"/>
    <w:rsid w:val="00C40E13"/>
    <w:rsid w:val="00C414C1"/>
    <w:rsid w:val="00C425EB"/>
    <w:rsid w:val="00C43BB9"/>
    <w:rsid w:val="00C44150"/>
    <w:rsid w:val="00C46582"/>
    <w:rsid w:val="00C47766"/>
    <w:rsid w:val="00C5170B"/>
    <w:rsid w:val="00C53E53"/>
    <w:rsid w:val="00C54696"/>
    <w:rsid w:val="00C55694"/>
    <w:rsid w:val="00C562EF"/>
    <w:rsid w:val="00C56A70"/>
    <w:rsid w:val="00C614EE"/>
    <w:rsid w:val="00C6286D"/>
    <w:rsid w:val="00C628EF"/>
    <w:rsid w:val="00C62BAC"/>
    <w:rsid w:val="00C62D4B"/>
    <w:rsid w:val="00C63BDC"/>
    <w:rsid w:val="00C63FA1"/>
    <w:rsid w:val="00C64C7E"/>
    <w:rsid w:val="00C650D6"/>
    <w:rsid w:val="00C65213"/>
    <w:rsid w:val="00C66270"/>
    <w:rsid w:val="00C669BB"/>
    <w:rsid w:val="00C677E2"/>
    <w:rsid w:val="00C67A54"/>
    <w:rsid w:val="00C67DD9"/>
    <w:rsid w:val="00C71635"/>
    <w:rsid w:val="00C74108"/>
    <w:rsid w:val="00C746FB"/>
    <w:rsid w:val="00C7617C"/>
    <w:rsid w:val="00C8270E"/>
    <w:rsid w:val="00C8294E"/>
    <w:rsid w:val="00C82FC5"/>
    <w:rsid w:val="00C840D0"/>
    <w:rsid w:val="00C84A35"/>
    <w:rsid w:val="00C96961"/>
    <w:rsid w:val="00CA0BD1"/>
    <w:rsid w:val="00CA565A"/>
    <w:rsid w:val="00CB0AD3"/>
    <w:rsid w:val="00CB0D9F"/>
    <w:rsid w:val="00CB1532"/>
    <w:rsid w:val="00CB40B7"/>
    <w:rsid w:val="00CB6158"/>
    <w:rsid w:val="00CB6A2A"/>
    <w:rsid w:val="00CB6E33"/>
    <w:rsid w:val="00CC1F9B"/>
    <w:rsid w:val="00CC32BA"/>
    <w:rsid w:val="00CC47F4"/>
    <w:rsid w:val="00CC585C"/>
    <w:rsid w:val="00CC587A"/>
    <w:rsid w:val="00CC5EB7"/>
    <w:rsid w:val="00CD5666"/>
    <w:rsid w:val="00CD57E3"/>
    <w:rsid w:val="00CD7099"/>
    <w:rsid w:val="00CD7630"/>
    <w:rsid w:val="00CE093C"/>
    <w:rsid w:val="00CE13F5"/>
    <w:rsid w:val="00CE191D"/>
    <w:rsid w:val="00CE25C8"/>
    <w:rsid w:val="00CE2F50"/>
    <w:rsid w:val="00CE31D2"/>
    <w:rsid w:val="00CE32C7"/>
    <w:rsid w:val="00CE35F8"/>
    <w:rsid w:val="00CE38AC"/>
    <w:rsid w:val="00CE3A89"/>
    <w:rsid w:val="00CE4016"/>
    <w:rsid w:val="00CE4625"/>
    <w:rsid w:val="00CF1041"/>
    <w:rsid w:val="00CF242D"/>
    <w:rsid w:val="00CF2A0A"/>
    <w:rsid w:val="00CF70F3"/>
    <w:rsid w:val="00D02201"/>
    <w:rsid w:val="00D02818"/>
    <w:rsid w:val="00D02A4D"/>
    <w:rsid w:val="00D0348D"/>
    <w:rsid w:val="00D053BB"/>
    <w:rsid w:val="00D070AA"/>
    <w:rsid w:val="00D15146"/>
    <w:rsid w:val="00D15302"/>
    <w:rsid w:val="00D173DE"/>
    <w:rsid w:val="00D207BC"/>
    <w:rsid w:val="00D225A8"/>
    <w:rsid w:val="00D226C3"/>
    <w:rsid w:val="00D2427C"/>
    <w:rsid w:val="00D27D40"/>
    <w:rsid w:val="00D31CC8"/>
    <w:rsid w:val="00D3273F"/>
    <w:rsid w:val="00D32924"/>
    <w:rsid w:val="00D33B4F"/>
    <w:rsid w:val="00D36591"/>
    <w:rsid w:val="00D36696"/>
    <w:rsid w:val="00D37AA7"/>
    <w:rsid w:val="00D4102F"/>
    <w:rsid w:val="00D419C4"/>
    <w:rsid w:val="00D43211"/>
    <w:rsid w:val="00D435CB"/>
    <w:rsid w:val="00D46236"/>
    <w:rsid w:val="00D522E6"/>
    <w:rsid w:val="00D5247A"/>
    <w:rsid w:val="00D53198"/>
    <w:rsid w:val="00D53EC1"/>
    <w:rsid w:val="00D55779"/>
    <w:rsid w:val="00D55D46"/>
    <w:rsid w:val="00D61318"/>
    <w:rsid w:val="00D62E41"/>
    <w:rsid w:val="00D63AE7"/>
    <w:rsid w:val="00D652DD"/>
    <w:rsid w:val="00D66091"/>
    <w:rsid w:val="00D66A5B"/>
    <w:rsid w:val="00D672A3"/>
    <w:rsid w:val="00D71096"/>
    <w:rsid w:val="00D719C7"/>
    <w:rsid w:val="00D72DF1"/>
    <w:rsid w:val="00D74780"/>
    <w:rsid w:val="00D81176"/>
    <w:rsid w:val="00D823BD"/>
    <w:rsid w:val="00D9522F"/>
    <w:rsid w:val="00D95FE9"/>
    <w:rsid w:val="00D96069"/>
    <w:rsid w:val="00D9761F"/>
    <w:rsid w:val="00DA05FB"/>
    <w:rsid w:val="00DA0970"/>
    <w:rsid w:val="00DA1C02"/>
    <w:rsid w:val="00DA3EB8"/>
    <w:rsid w:val="00DA5533"/>
    <w:rsid w:val="00DA58E4"/>
    <w:rsid w:val="00DA5EA3"/>
    <w:rsid w:val="00DA6BAD"/>
    <w:rsid w:val="00DA6C53"/>
    <w:rsid w:val="00DA77E7"/>
    <w:rsid w:val="00DB0B5B"/>
    <w:rsid w:val="00DB2195"/>
    <w:rsid w:val="00DB2B6A"/>
    <w:rsid w:val="00DB354C"/>
    <w:rsid w:val="00DB40DF"/>
    <w:rsid w:val="00DB683D"/>
    <w:rsid w:val="00DC1283"/>
    <w:rsid w:val="00DC32F2"/>
    <w:rsid w:val="00DC5D2C"/>
    <w:rsid w:val="00DC5ED8"/>
    <w:rsid w:val="00DD018A"/>
    <w:rsid w:val="00DD045E"/>
    <w:rsid w:val="00DD40F6"/>
    <w:rsid w:val="00DD471A"/>
    <w:rsid w:val="00DD4DD7"/>
    <w:rsid w:val="00DD7F53"/>
    <w:rsid w:val="00DE2353"/>
    <w:rsid w:val="00DE278E"/>
    <w:rsid w:val="00DE4535"/>
    <w:rsid w:val="00DE4E9E"/>
    <w:rsid w:val="00DE5212"/>
    <w:rsid w:val="00DE5A78"/>
    <w:rsid w:val="00DE6BA5"/>
    <w:rsid w:val="00DF0BE0"/>
    <w:rsid w:val="00DF0E04"/>
    <w:rsid w:val="00DF1688"/>
    <w:rsid w:val="00DF2720"/>
    <w:rsid w:val="00DF3026"/>
    <w:rsid w:val="00DF3400"/>
    <w:rsid w:val="00DF4243"/>
    <w:rsid w:val="00DF47BC"/>
    <w:rsid w:val="00DF4F6C"/>
    <w:rsid w:val="00DF54C5"/>
    <w:rsid w:val="00DF5608"/>
    <w:rsid w:val="00DF61E0"/>
    <w:rsid w:val="00E025C6"/>
    <w:rsid w:val="00E047A6"/>
    <w:rsid w:val="00E04EC9"/>
    <w:rsid w:val="00E06480"/>
    <w:rsid w:val="00E1154D"/>
    <w:rsid w:val="00E132FA"/>
    <w:rsid w:val="00E141ED"/>
    <w:rsid w:val="00E146C1"/>
    <w:rsid w:val="00E152CE"/>
    <w:rsid w:val="00E16EE1"/>
    <w:rsid w:val="00E21E59"/>
    <w:rsid w:val="00E22427"/>
    <w:rsid w:val="00E22996"/>
    <w:rsid w:val="00E25D98"/>
    <w:rsid w:val="00E32423"/>
    <w:rsid w:val="00E33954"/>
    <w:rsid w:val="00E34A88"/>
    <w:rsid w:val="00E35810"/>
    <w:rsid w:val="00E368D4"/>
    <w:rsid w:val="00E37138"/>
    <w:rsid w:val="00E37926"/>
    <w:rsid w:val="00E446BB"/>
    <w:rsid w:val="00E50309"/>
    <w:rsid w:val="00E51176"/>
    <w:rsid w:val="00E51786"/>
    <w:rsid w:val="00E52263"/>
    <w:rsid w:val="00E52806"/>
    <w:rsid w:val="00E53B55"/>
    <w:rsid w:val="00E54A71"/>
    <w:rsid w:val="00E54AEC"/>
    <w:rsid w:val="00E558F6"/>
    <w:rsid w:val="00E56651"/>
    <w:rsid w:val="00E56F91"/>
    <w:rsid w:val="00E5790B"/>
    <w:rsid w:val="00E57E24"/>
    <w:rsid w:val="00E617AC"/>
    <w:rsid w:val="00E620C0"/>
    <w:rsid w:val="00E62136"/>
    <w:rsid w:val="00E62D8F"/>
    <w:rsid w:val="00E66785"/>
    <w:rsid w:val="00E66D3E"/>
    <w:rsid w:val="00E70079"/>
    <w:rsid w:val="00E754B8"/>
    <w:rsid w:val="00E759FD"/>
    <w:rsid w:val="00E826E3"/>
    <w:rsid w:val="00E84A0F"/>
    <w:rsid w:val="00E85599"/>
    <w:rsid w:val="00E857FE"/>
    <w:rsid w:val="00E864F6"/>
    <w:rsid w:val="00E86D89"/>
    <w:rsid w:val="00E91A73"/>
    <w:rsid w:val="00E93EC6"/>
    <w:rsid w:val="00E93F27"/>
    <w:rsid w:val="00E9411C"/>
    <w:rsid w:val="00E958CC"/>
    <w:rsid w:val="00E95D09"/>
    <w:rsid w:val="00E978F2"/>
    <w:rsid w:val="00E97FD7"/>
    <w:rsid w:val="00EA070D"/>
    <w:rsid w:val="00EA0FFD"/>
    <w:rsid w:val="00EA2686"/>
    <w:rsid w:val="00EA2BFD"/>
    <w:rsid w:val="00EA3070"/>
    <w:rsid w:val="00EA53A4"/>
    <w:rsid w:val="00EA6263"/>
    <w:rsid w:val="00EA71C2"/>
    <w:rsid w:val="00EA7BF0"/>
    <w:rsid w:val="00EB11E8"/>
    <w:rsid w:val="00EB1AF3"/>
    <w:rsid w:val="00EB1CB0"/>
    <w:rsid w:val="00EB3093"/>
    <w:rsid w:val="00EB42FE"/>
    <w:rsid w:val="00EB5BBD"/>
    <w:rsid w:val="00EB6A63"/>
    <w:rsid w:val="00EB6B44"/>
    <w:rsid w:val="00EB6F0B"/>
    <w:rsid w:val="00EB7432"/>
    <w:rsid w:val="00EB7EF9"/>
    <w:rsid w:val="00EC587A"/>
    <w:rsid w:val="00EC750A"/>
    <w:rsid w:val="00EC7811"/>
    <w:rsid w:val="00EC7B4B"/>
    <w:rsid w:val="00ED02AE"/>
    <w:rsid w:val="00ED12E9"/>
    <w:rsid w:val="00ED1626"/>
    <w:rsid w:val="00ED25CD"/>
    <w:rsid w:val="00ED3290"/>
    <w:rsid w:val="00ED32A9"/>
    <w:rsid w:val="00ED64FE"/>
    <w:rsid w:val="00ED7DD5"/>
    <w:rsid w:val="00EE12D8"/>
    <w:rsid w:val="00EE153A"/>
    <w:rsid w:val="00EE21DF"/>
    <w:rsid w:val="00EE2AC4"/>
    <w:rsid w:val="00EE33C8"/>
    <w:rsid w:val="00EE3465"/>
    <w:rsid w:val="00EE4BBB"/>
    <w:rsid w:val="00EE6DCA"/>
    <w:rsid w:val="00EF106B"/>
    <w:rsid w:val="00EF1612"/>
    <w:rsid w:val="00EF2A21"/>
    <w:rsid w:val="00EF2E83"/>
    <w:rsid w:val="00EF3048"/>
    <w:rsid w:val="00EF3B33"/>
    <w:rsid w:val="00EF4EE3"/>
    <w:rsid w:val="00EF63FD"/>
    <w:rsid w:val="00EF657C"/>
    <w:rsid w:val="00EF6DA1"/>
    <w:rsid w:val="00EF77D9"/>
    <w:rsid w:val="00EF784C"/>
    <w:rsid w:val="00EF7F52"/>
    <w:rsid w:val="00F00DD9"/>
    <w:rsid w:val="00F00E5A"/>
    <w:rsid w:val="00F027C5"/>
    <w:rsid w:val="00F03E6C"/>
    <w:rsid w:val="00F05745"/>
    <w:rsid w:val="00F05998"/>
    <w:rsid w:val="00F067E1"/>
    <w:rsid w:val="00F06A7C"/>
    <w:rsid w:val="00F07D48"/>
    <w:rsid w:val="00F07DF6"/>
    <w:rsid w:val="00F10194"/>
    <w:rsid w:val="00F10E9D"/>
    <w:rsid w:val="00F11091"/>
    <w:rsid w:val="00F11210"/>
    <w:rsid w:val="00F13021"/>
    <w:rsid w:val="00F13445"/>
    <w:rsid w:val="00F155E6"/>
    <w:rsid w:val="00F16B23"/>
    <w:rsid w:val="00F20008"/>
    <w:rsid w:val="00F221F2"/>
    <w:rsid w:val="00F2241C"/>
    <w:rsid w:val="00F22625"/>
    <w:rsid w:val="00F23D16"/>
    <w:rsid w:val="00F23EE8"/>
    <w:rsid w:val="00F26A2B"/>
    <w:rsid w:val="00F274EA"/>
    <w:rsid w:val="00F31E65"/>
    <w:rsid w:val="00F347BE"/>
    <w:rsid w:val="00F35A36"/>
    <w:rsid w:val="00F35BD9"/>
    <w:rsid w:val="00F402EA"/>
    <w:rsid w:val="00F406FD"/>
    <w:rsid w:val="00F424F8"/>
    <w:rsid w:val="00F43196"/>
    <w:rsid w:val="00F451C2"/>
    <w:rsid w:val="00F52354"/>
    <w:rsid w:val="00F52357"/>
    <w:rsid w:val="00F533AC"/>
    <w:rsid w:val="00F533E2"/>
    <w:rsid w:val="00F53DEF"/>
    <w:rsid w:val="00F56415"/>
    <w:rsid w:val="00F566D2"/>
    <w:rsid w:val="00F57268"/>
    <w:rsid w:val="00F57630"/>
    <w:rsid w:val="00F57980"/>
    <w:rsid w:val="00F60196"/>
    <w:rsid w:val="00F6035C"/>
    <w:rsid w:val="00F61447"/>
    <w:rsid w:val="00F618FC"/>
    <w:rsid w:val="00F61BE1"/>
    <w:rsid w:val="00F6324B"/>
    <w:rsid w:val="00F63F52"/>
    <w:rsid w:val="00F64498"/>
    <w:rsid w:val="00F649A2"/>
    <w:rsid w:val="00F65ECA"/>
    <w:rsid w:val="00F66E2F"/>
    <w:rsid w:val="00F67D1E"/>
    <w:rsid w:val="00F67E48"/>
    <w:rsid w:val="00F7074D"/>
    <w:rsid w:val="00F70F24"/>
    <w:rsid w:val="00F72286"/>
    <w:rsid w:val="00F74A35"/>
    <w:rsid w:val="00F750D0"/>
    <w:rsid w:val="00F75F2E"/>
    <w:rsid w:val="00F76E0D"/>
    <w:rsid w:val="00F8062E"/>
    <w:rsid w:val="00F8188A"/>
    <w:rsid w:val="00F81FDF"/>
    <w:rsid w:val="00F82EC2"/>
    <w:rsid w:val="00F8332C"/>
    <w:rsid w:val="00F86AA4"/>
    <w:rsid w:val="00F876F2"/>
    <w:rsid w:val="00F94ED8"/>
    <w:rsid w:val="00F957EE"/>
    <w:rsid w:val="00F9582B"/>
    <w:rsid w:val="00F963CE"/>
    <w:rsid w:val="00F96BEC"/>
    <w:rsid w:val="00F96CA6"/>
    <w:rsid w:val="00FA15E9"/>
    <w:rsid w:val="00FA2578"/>
    <w:rsid w:val="00FA2B29"/>
    <w:rsid w:val="00FA2F97"/>
    <w:rsid w:val="00FA4C0F"/>
    <w:rsid w:val="00FA5C68"/>
    <w:rsid w:val="00FA6ECE"/>
    <w:rsid w:val="00FA70E7"/>
    <w:rsid w:val="00FB1578"/>
    <w:rsid w:val="00FB1F23"/>
    <w:rsid w:val="00FB280E"/>
    <w:rsid w:val="00FB3154"/>
    <w:rsid w:val="00FB46C4"/>
    <w:rsid w:val="00FC14AC"/>
    <w:rsid w:val="00FC2449"/>
    <w:rsid w:val="00FC6FCA"/>
    <w:rsid w:val="00FC78B2"/>
    <w:rsid w:val="00FC7BD3"/>
    <w:rsid w:val="00FD0683"/>
    <w:rsid w:val="00FD2D4E"/>
    <w:rsid w:val="00FD7594"/>
    <w:rsid w:val="00FD7750"/>
    <w:rsid w:val="00FE4E6A"/>
    <w:rsid w:val="00FE500C"/>
    <w:rsid w:val="00FE5390"/>
    <w:rsid w:val="00FE62CD"/>
    <w:rsid w:val="00FF14A9"/>
    <w:rsid w:val="00FF1C41"/>
    <w:rsid w:val="00FF3D22"/>
    <w:rsid w:val="00FF40EF"/>
    <w:rsid w:val="00FF5F94"/>
    <w:rsid w:val="00FF7190"/>
    <w:rsid w:val="21575CFC"/>
    <w:rsid w:val="27A723BD"/>
    <w:rsid w:val="400548EA"/>
    <w:rsid w:val="50313AA7"/>
    <w:rsid w:val="78767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838A25"/>
  <w15:docId w15:val="{3336910C-17CC-4104-B2AF-7452CC7B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uiPriority w:val="99"/>
    <w:unhideWhenUsed/>
    <w:pPr>
      <w:jc w:val="left"/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DengXian" w:eastAsia="DengXian" w:hAnsi="DengXian"/>
      <w:kern w:val="2"/>
      <w:szCs w:val="22"/>
    </w:rPr>
  </w:style>
  <w:style w:type="paragraph" w:customStyle="1" w:styleId="EndNoteBibliography">
    <w:name w:val="EndNote Bibliography"/>
    <w:basedOn w:val="Normal"/>
    <w:link w:val="EndNoteBibliography0"/>
    <w:qFormat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ascii="DengXian" w:eastAsia="DengXian" w:hAnsi="DengXian"/>
      <w:kern w:val="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paragraph" w:styleId="Revision">
    <w:name w:val="Revision"/>
    <w:hidden/>
    <w:uiPriority w:val="99"/>
    <w:semiHidden/>
    <w:rsid w:val="00BA405E"/>
    <w:rPr>
      <w:kern w:val="2"/>
      <w:sz w:val="21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657C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657C"/>
    <w:rPr>
      <w:rFonts w:ascii="SimSun" w:eastAsia="SimSun"/>
      <w:kern w:val="2"/>
      <w:sz w:val="18"/>
      <w:szCs w:val="18"/>
    </w:rPr>
  </w:style>
  <w:style w:type="table" w:styleId="TableGrid">
    <w:name w:val="Table Grid"/>
    <w:basedOn w:val="TableNormal"/>
    <w:uiPriority w:val="39"/>
    <w:rsid w:val="00EA71C2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153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7C815-EEB6-4B03-80DB-6A88113D5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2195</TotalTime>
  <Pages>3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媛</dc:creator>
  <cp:lastModifiedBy>Poonam Mutha</cp:lastModifiedBy>
  <cp:revision>1196</cp:revision>
  <dcterms:created xsi:type="dcterms:W3CDTF">2023-05-29T03:12:00Z</dcterms:created>
  <dcterms:modified xsi:type="dcterms:W3CDTF">2024-02-05T11:25:00Z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D80734D62BFD4C2A97B3283C89036AAB_13</vt:lpwstr>
  </property>
</Properties>
</file>