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077"/>
        <w:gridCol w:w="3184"/>
        <w:gridCol w:w="1071"/>
      </w:tblGrid>
      <w:tr w:rsidR="009337D5" w:rsidRPr="00AB15DA" w14:paraId="44E0ADCA" w14:textId="77777777" w:rsidTr="00CF0053">
        <w:trPr>
          <w:trHeight w:val="434"/>
          <w:jc w:val="center"/>
        </w:trPr>
        <w:tc>
          <w:tcPr>
            <w:tcW w:w="5332" w:type="dxa"/>
            <w:gridSpan w:val="3"/>
            <w:tcBorders>
              <w:bottom w:val="single" w:sz="8" w:space="0" w:color="000000"/>
            </w:tcBorders>
          </w:tcPr>
          <w:p w14:paraId="327B7267" w14:textId="77777777" w:rsidR="009337D5" w:rsidRPr="00AB15DA" w:rsidRDefault="009337D5" w:rsidP="00CF0053">
            <w:pPr>
              <w:pStyle w:val="TableHead"/>
              <w:spacing w:line="240" w:lineRule="atLeast"/>
              <w:rPr>
                <w:rFonts w:eastAsiaTheme="minorEastAsia"/>
                <w:szCs w:val="20"/>
              </w:rPr>
            </w:pPr>
            <w:r w:rsidRPr="00AB15DA">
              <w:rPr>
                <w:rFonts w:eastAsia="Arial Unicode MS" w:cs="Arial"/>
                <w:b/>
                <w:color w:val="000000" w:themeColor="text1"/>
                <w:sz w:val="16"/>
                <w:szCs w:val="16"/>
              </w:rPr>
              <w:t>Table 1</w:t>
            </w:r>
            <w:r w:rsidRPr="00AB15DA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 w:rsidRPr="00AB15DA">
              <w:rPr>
                <w:rFonts w:eastAsia="Arial Unicode MS" w:cs="Arial"/>
                <w:b/>
                <w:bCs/>
                <w:color w:val="000000" w:themeColor="text1"/>
                <w:sz w:val="16"/>
                <w:szCs w:val="16"/>
              </w:rPr>
              <w:t>|</w:t>
            </w:r>
            <w:r w:rsidRPr="00AB15DA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Screening of reaction conditions.</w:t>
            </w:r>
            <w:r w:rsidRPr="00AB15DA">
              <w:rPr>
                <w:rFonts w:eastAsia="Arial Unicode MS" w:cs="Arial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</w:tr>
      <w:tr w:rsidR="009337D5" w:rsidRPr="00AB15DA" w14:paraId="64C2D3AC" w14:textId="77777777" w:rsidTr="00CF0053">
        <w:trPr>
          <w:trHeight w:val="1246"/>
          <w:jc w:val="center"/>
        </w:trPr>
        <w:tc>
          <w:tcPr>
            <w:tcW w:w="5332" w:type="dxa"/>
            <w:gridSpan w:val="3"/>
            <w:tcBorders>
              <w:bottom w:val="single" w:sz="8" w:space="0" w:color="000000"/>
            </w:tcBorders>
          </w:tcPr>
          <w:p w14:paraId="7A77E616" w14:textId="77777777" w:rsidR="009337D5" w:rsidRPr="00AB15DA" w:rsidRDefault="009337D5" w:rsidP="00CF0053">
            <w:pPr>
              <w:pStyle w:val="TableHead"/>
              <w:spacing w:line="240" w:lineRule="atLeast"/>
              <w:rPr>
                <w:lang w:val="en-US"/>
              </w:rPr>
            </w:pPr>
            <w:r w:rsidRPr="00AB15DA">
              <w:rPr>
                <w:rFonts w:eastAsiaTheme="minorEastAsia"/>
                <w:szCs w:val="20"/>
              </w:rPr>
              <w:object w:dxaOrig="8664" w:dyaOrig="1862" w14:anchorId="1F02336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3.5pt;height:55.5pt" o:ole="">
                  <v:imagedata r:id="rId4" o:title=""/>
                </v:shape>
                <o:OLEObject Type="Embed" ProgID="ChemDraw.Document.6.0" ShapeID="_x0000_i1025" DrawAspect="Content" ObjectID="_1768808008" r:id="rId5"/>
              </w:object>
            </w:r>
          </w:p>
        </w:tc>
      </w:tr>
      <w:tr w:rsidR="009337D5" w:rsidRPr="00AB15DA" w14:paraId="17C95E6B" w14:textId="77777777" w:rsidTr="00CF0053">
        <w:trPr>
          <w:trHeight w:val="434"/>
          <w:jc w:val="center"/>
        </w:trPr>
        <w:tc>
          <w:tcPr>
            <w:tcW w:w="1077" w:type="dxa"/>
            <w:tcBorders>
              <w:top w:val="single" w:sz="8" w:space="0" w:color="000000"/>
              <w:bottom w:val="single" w:sz="8" w:space="0" w:color="000000"/>
            </w:tcBorders>
          </w:tcPr>
          <w:p w14:paraId="213F6D17" w14:textId="77777777" w:rsidR="009337D5" w:rsidRPr="00AB15DA" w:rsidRDefault="009337D5" w:rsidP="00CF0053">
            <w:pPr>
              <w:pStyle w:val="TableHead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Entry</w:t>
            </w:r>
          </w:p>
        </w:tc>
        <w:tc>
          <w:tcPr>
            <w:tcW w:w="3184" w:type="dxa"/>
            <w:tcBorders>
              <w:top w:val="single" w:sz="8" w:space="0" w:color="000000"/>
              <w:bottom w:val="single" w:sz="8" w:space="0" w:color="000000"/>
            </w:tcBorders>
          </w:tcPr>
          <w:p w14:paraId="1948CBA6" w14:textId="77777777" w:rsidR="009337D5" w:rsidRPr="00AB15DA" w:rsidRDefault="009337D5" w:rsidP="00CF0053">
            <w:pPr>
              <w:pStyle w:val="TableHead"/>
              <w:spacing w:line="240" w:lineRule="atLeast"/>
              <w:jc w:val="center"/>
              <w:rPr>
                <w:lang w:val="en-US"/>
              </w:rPr>
            </w:pPr>
            <w:r w:rsidRPr="00AB15DA">
              <w:rPr>
                <w:lang w:val="en-US"/>
              </w:rPr>
              <w:t>Variation from ‘</w:t>
            </w:r>
            <w:r w:rsidRPr="00AB15DA">
              <w:rPr>
                <w:i/>
                <w:iCs/>
                <w:lang w:val="en-US"/>
              </w:rPr>
              <w:t>standard conditions</w:t>
            </w:r>
            <w:r w:rsidRPr="00AB15DA">
              <w:rPr>
                <w:lang w:val="en-US"/>
              </w:rPr>
              <w:t>’</w:t>
            </w:r>
          </w:p>
        </w:tc>
        <w:tc>
          <w:tcPr>
            <w:tcW w:w="1070" w:type="dxa"/>
            <w:tcBorders>
              <w:top w:val="single" w:sz="8" w:space="0" w:color="000000"/>
              <w:bottom w:val="single" w:sz="8" w:space="0" w:color="000000"/>
            </w:tcBorders>
          </w:tcPr>
          <w:p w14:paraId="18B94CF0" w14:textId="77777777" w:rsidR="009337D5" w:rsidRPr="00AB15DA" w:rsidRDefault="009337D5" w:rsidP="00CF0053">
            <w:pPr>
              <w:pStyle w:val="TableHead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Y</w:t>
            </w:r>
            <w:r w:rsidRPr="00AB15DA">
              <w:rPr>
                <w:rFonts w:eastAsiaTheme="minorEastAsia"/>
                <w:lang w:val="en-US" w:eastAsia="zh-CN"/>
              </w:rPr>
              <w:t>ield</w:t>
            </w:r>
            <w:r w:rsidRPr="00AB15DA">
              <w:rPr>
                <w:rFonts w:eastAsiaTheme="minorEastAsia"/>
                <w:vertAlign w:val="superscript"/>
                <w:lang w:val="en-US" w:eastAsia="zh-CN"/>
              </w:rPr>
              <w:t>b</w:t>
            </w:r>
            <w:r w:rsidRPr="00AB15DA">
              <w:rPr>
                <w:rFonts w:eastAsiaTheme="minorEastAsia"/>
                <w:lang w:val="en-US" w:eastAsia="zh-CN"/>
              </w:rPr>
              <w:t xml:space="preserve"> (%</w:t>
            </w:r>
            <w:r w:rsidRPr="00AB15DA">
              <w:rPr>
                <w:rFonts w:eastAsiaTheme="minorEastAsia"/>
                <w:vertAlign w:val="superscript"/>
                <w:lang w:val="en-US" w:eastAsia="zh-CN"/>
              </w:rPr>
              <w:t>]</w:t>
            </w:r>
          </w:p>
        </w:tc>
      </w:tr>
      <w:tr w:rsidR="009337D5" w:rsidRPr="00AB15DA" w14:paraId="56801575" w14:textId="77777777" w:rsidTr="00CF0053">
        <w:trPr>
          <w:trHeight w:val="425"/>
          <w:jc w:val="center"/>
        </w:trPr>
        <w:tc>
          <w:tcPr>
            <w:tcW w:w="1077" w:type="dxa"/>
            <w:tcBorders>
              <w:top w:val="single" w:sz="8" w:space="0" w:color="000000"/>
            </w:tcBorders>
          </w:tcPr>
          <w:p w14:paraId="2337F06F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1</w:t>
            </w:r>
          </w:p>
        </w:tc>
        <w:tc>
          <w:tcPr>
            <w:tcW w:w="3184" w:type="dxa"/>
            <w:tcBorders>
              <w:top w:val="single" w:sz="8" w:space="0" w:color="000000"/>
            </w:tcBorders>
          </w:tcPr>
          <w:p w14:paraId="340FA9B1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None</w:t>
            </w:r>
          </w:p>
        </w:tc>
        <w:tc>
          <w:tcPr>
            <w:tcW w:w="1070" w:type="dxa"/>
            <w:tcBorders>
              <w:top w:val="single" w:sz="8" w:space="0" w:color="000000"/>
            </w:tcBorders>
          </w:tcPr>
          <w:p w14:paraId="57EDBD3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80</w:t>
            </w:r>
          </w:p>
        </w:tc>
      </w:tr>
      <w:tr w:rsidR="009337D5" w:rsidRPr="00AB15DA" w14:paraId="09623341" w14:textId="77777777" w:rsidTr="00CF0053">
        <w:trPr>
          <w:trHeight w:val="425"/>
          <w:jc w:val="center"/>
        </w:trPr>
        <w:tc>
          <w:tcPr>
            <w:tcW w:w="1077" w:type="dxa"/>
          </w:tcPr>
          <w:p w14:paraId="0AC411BC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2</w:t>
            </w:r>
          </w:p>
        </w:tc>
        <w:tc>
          <w:tcPr>
            <w:tcW w:w="3184" w:type="dxa"/>
          </w:tcPr>
          <w:p w14:paraId="1EE8FFD0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w/o FeBr</w:t>
            </w:r>
            <w:r w:rsidRPr="00AB15DA">
              <w:rPr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6BAA8FF9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trace</w:t>
            </w:r>
          </w:p>
        </w:tc>
      </w:tr>
      <w:tr w:rsidR="009337D5" w:rsidRPr="00AB15DA" w14:paraId="48CE4CDC" w14:textId="77777777" w:rsidTr="00CF0053">
        <w:trPr>
          <w:trHeight w:val="434"/>
          <w:jc w:val="center"/>
        </w:trPr>
        <w:tc>
          <w:tcPr>
            <w:tcW w:w="1077" w:type="dxa"/>
          </w:tcPr>
          <w:p w14:paraId="1754F864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3</w:t>
            </w:r>
          </w:p>
        </w:tc>
        <w:tc>
          <w:tcPr>
            <w:tcW w:w="3184" w:type="dxa"/>
          </w:tcPr>
          <w:p w14:paraId="31C9DB83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FeCl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27F6F97F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71</w:t>
            </w:r>
          </w:p>
        </w:tc>
      </w:tr>
      <w:tr w:rsidR="009337D5" w:rsidRPr="00AB15DA" w14:paraId="6336540F" w14:textId="77777777" w:rsidTr="00CF0053">
        <w:trPr>
          <w:trHeight w:val="425"/>
          <w:jc w:val="center"/>
        </w:trPr>
        <w:tc>
          <w:tcPr>
            <w:tcW w:w="1077" w:type="dxa"/>
          </w:tcPr>
          <w:p w14:paraId="2D6777F4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4</w:t>
            </w:r>
          </w:p>
        </w:tc>
        <w:tc>
          <w:tcPr>
            <w:tcW w:w="3184" w:type="dxa"/>
          </w:tcPr>
          <w:p w14:paraId="757191EC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Fe</w:t>
            </w:r>
            <w:r w:rsidRPr="00AB15DA">
              <w:rPr>
                <w:rFonts w:hint="eastAsia"/>
                <w:lang w:val="en-US"/>
              </w:rPr>
              <w:t>(OTf)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20F7F31D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75</w:t>
            </w:r>
          </w:p>
        </w:tc>
      </w:tr>
      <w:tr w:rsidR="009337D5" w:rsidRPr="00AB15DA" w14:paraId="01C01051" w14:textId="77777777" w:rsidTr="00CF0053">
        <w:trPr>
          <w:trHeight w:val="434"/>
          <w:jc w:val="center"/>
        </w:trPr>
        <w:tc>
          <w:tcPr>
            <w:tcW w:w="1077" w:type="dxa"/>
          </w:tcPr>
          <w:p w14:paraId="3643A9F4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5</w:t>
            </w:r>
          </w:p>
        </w:tc>
        <w:tc>
          <w:tcPr>
            <w:tcW w:w="3184" w:type="dxa"/>
          </w:tcPr>
          <w:p w14:paraId="5CDBBBB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Fe</w:t>
            </w:r>
            <w:r w:rsidRPr="00AB15DA">
              <w:rPr>
                <w:rFonts w:hint="eastAsia"/>
                <w:lang w:val="en-US"/>
              </w:rPr>
              <w:t>(OAc)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74BC957F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3</w:t>
            </w:r>
            <w:r w:rsidRPr="00AB15DA">
              <w:rPr>
                <w:rFonts w:eastAsiaTheme="minorEastAsia"/>
                <w:lang w:val="en-US" w:eastAsia="zh-CN"/>
              </w:rPr>
              <w:t>2</w:t>
            </w:r>
          </w:p>
        </w:tc>
      </w:tr>
      <w:tr w:rsidR="009337D5" w:rsidRPr="00AB15DA" w14:paraId="3E1DDAFB" w14:textId="77777777" w:rsidTr="00CF0053">
        <w:trPr>
          <w:trHeight w:val="425"/>
          <w:jc w:val="center"/>
        </w:trPr>
        <w:tc>
          <w:tcPr>
            <w:tcW w:w="1077" w:type="dxa"/>
          </w:tcPr>
          <w:p w14:paraId="403EAB8C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6</w:t>
            </w:r>
          </w:p>
        </w:tc>
        <w:tc>
          <w:tcPr>
            <w:tcW w:w="3184" w:type="dxa"/>
          </w:tcPr>
          <w:p w14:paraId="3F47F593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Fe</w:t>
            </w:r>
            <w:r w:rsidRPr="00AB15DA">
              <w:rPr>
                <w:rFonts w:hint="eastAsia"/>
                <w:lang w:val="en-US"/>
              </w:rPr>
              <w:t>(acac)</w:t>
            </w:r>
            <w:r w:rsidRPr="00AB15DA">
              <w:rPr>
                <w:rFonts w:hint="eastAsia"/>
                <w:vertAlign w:val="subscript"/>
                <w:lang w:val="en-US"/>
              </w:rPr>
              <w:t>3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46A4DF78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0</w:t>
            </w:r>
          </w:p>
        </w:tc>
      </w:tr>
      <w:tr w:rsidR="009337D5" w:rsidRPr="00AB15DA" w14:paraId="67834503" w14:textId="77777777" w:rsidTr="00CF0053">
        <w:trPr>
          <w:trHeight w:val="434"/>
          <w:jc w:val="center"/>
        </w:trPr>
        <w:tc>
          <w:tcPr>
            <w:tcW w:w="1077" w:type="dxa"/>
          </w:tcPr>
          <w:p w14:paraId="1A66A79A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7</w:t>
            </w:r>
          </w:p>
        </w:tc>
        <w:tc>
          <w:tcPr>
            <w:tcW w:w="3184" w:type="dxa"/>
          </w:tcPr>
          <w:p w14:paraId="6F387F4E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rFonts w:hint="eastAsia"/>
                <w:lang w:val="en-US"/>
              </w:rPr>
              <w:t>Cu(OTf)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6578D4A9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&lt;</w:t>
            </w:r>
            <w:r w:rsidRPr="00AB15DA">
              <w:rPr>
                <w:rFonts w:eastAsiaTheme="minorEastAsia"/>
                <w:lang w:val="en-US" w:eastAsia="zh-CN"/>
              </w:rPr>
              <w:t>10</w:t>
            </w:r>
          </w:p>
        </w:tc>
      </w:tr>
      <w:tr w:rsidR="009337D5" w:rsidRPr="00AB15DA" w14:paraId="269CBE19" w14:textId="77777777" w:rsidTr="00CF0053">
        <w:trPr>
          <w:trHeight w:val="425"/>
          <w:jc w:val="center"/>
        </w:trPr>
        <w:tc>
          <w:tcPr>
            <w:tcW w:w="1077" w:type="dxa"/>
          </w:tcPr>
          <w:p w14:paraId="31FB7A54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8</w:t>
            </w:r>
          </w:p>
        </w:tc>
        <w:tc>
          <w:tcPr>
            <w:tcW w:w="3184" w:type="dxa"/>
          </w:tcPr>
          <w:p w14:paraId="1790B41F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[[CH</w:t>
            </w:r>
            <w:r w:rsidRPr="00AB15DA">
              <w:rPr>
                <w:vertAlign w:val="subscript"/>
                <w:lang w:val="en-US"/>
              </w:rPr>
              <w:t>3</w:t>
            </w:r>
            <w:r w:rsidRPr="00AB15DA">
              <w:rPr>
                <w:lang w:val="en-US"/>
              </w:rPr>
              <w:t>(CH</w:t>
            </w:r>
            <w:r w:rsidRPr="00AB15DA">
              <w:rPr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>)</w:t>
            </w:r>
            <w:r w:rsidRPr="00AB15DA">
              <w:rPr>
                <w:vertAlign w:val="subscript"/>
                <w:lang w:val="en-US"/>
              </w:rPr>
              <w:t>6</w:t>
            </w:r>
            <w:r w:rsidRPr="00AB15DA">
              <w:rPr>
                <w:lang w:val="en-US"/>
              </w:rPr>
              <w:t>CO</w:t>
            </w:r>
            <w:r w:rsidRPr="00AB15DA">
              <w:rPr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>]</w:t>
            </w:r>
            <w:r w:rsidRPr="00AB15DA">
              <w:rPr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>Rh]</w:t>
            </w:r>
            <w:r w:rsidRPr="00AB15DA">
              <w:rPr>
                <w:vertAlign w:val="subscript"/>
                <w:lang w:val="en-US"/>
              </w:rPr>
              <w:t>2</w:t>
            </w:r>
            <w:r w:rsidRPr="00AB15DA">
              <w:rPr>
                <w:lang w:val="en-US"/>
              </w:rPr>
              <w:t xml:space="preserve">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255AC74E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3</w:t>
            </w:r>
            <w:r w:rsidRPr="00AB15DA">
              <w:rPr>
                <w:rFonts w:eastAsiaTheme="minorEastAsia"/>
                <w:lang w:val="en-US" w:eastAsia="zh-CN"/>
              </w:rPr>
              <w:t>4</w:t>
            </w:r>
          </w:p>
        </w:tc>
      </w:tr>
      <w:tr w:rsidR="009337D5" w:rsidRPr="00AB15DA" w14:paraId="3AC055C9" w14:textId="77777777" w:rsidTr="00CF0053">
        <w:trPr>
          <w:trHeight w:val="434"/>
          <w:jc w:val="center"/>
        </w:trPr>
        <w:tc>
          <w:tcPr>
            <w:tcW w:w="1077" w:type="dxa"/>
          </w:tcPr>
          <w:p w14:paraId="663598DA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9</w:t>
            </w:r>
          </w:p>
        </w:tc>
        <w:tc>
          <w:tcPr>
            <w:tcW w:w="3184" w:type="dxa"/>
          </w:tcPr>
          <w:p w14:paraId="3135BFE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 xml:space="preserve">TMOPP-Co 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760F0F06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t</w:t>
            </w:r>
            <w:r w:rsidRPr="00AB15DA">
              <w:rPr>
                <w:rFonts w:eastAsiaTheme="minorEastAsia"/>
                <w:lang w:val="en-US" w:eastAsia="zh-CN"/>
              </w:rPr>
              <w:t>race</w:t>
            </w:r>
          </w:p>
        </w:tc>
      </w:tr>
      <w:tr w:rsidR="009337D5" w:rsidRPr="00AB15DA" w14:paraId="4DBD63F0" w14:textId="77777777" w:rsidTr="00CF0053">
        <w:trPr>
          <w:trHeight w:val="434"/>
          <w:jc w:val="center"/>
        </w:trPr>
        <w:tc>
          <w:tcPr>
            <w:tcW w:w="1077" w:type="dxa"/>
          </w:tcPr>
          <w:p w14:paraId="7FA7DC8D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0</w:t>
            </w:r>
          </w:p>
        </w:tc>
        <w:tc>
          <w:tcPr>
            <w:tcW w:w="3184" w:type="dxa"/>
          </w:tcPr>
          <w:p w14:paraId="65C519F0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Ru</w:t>
            </w:r>
            <w:r w:rsidRPr="00AB15DA">
              <w:rPr>
                <w:vertAlign w:val="subscript"/>
                <w:lang w:val="en-US"/>
              </w:rPr>
              <w:t>3</w:t>
            </w:r>
            <w:r w:rsidRPr="00AB15DA">
              <w:rPr>
                <w:lang w:val="en-US"/>
              </w:rPr>
              <w:t>(CO)</w:t>
            </w:r>
            <w:r w:rsidRPr="00AB15DA">
              <w:rPr>
                <w:vertAlign w:val="subscript"/>
                <w:lang w:val="en-US"/>
              </w:rPr>
              <w:t>13</w:t>
            </w:r>
            <w:r w:rsidRPr="00AB15DA">
              <w:rPr>
                <w:rFonts w:hint="eastAsia"/>
                <w:vertAlign w:val="subscript"/>
                <w:lang w:val="en-US"/>
              </w:rPr>
              <w:t xml:space="preserve"> </w:t>
            </w:r>
            <w:r w:rsidRPr="00AB15DA">
              <w:rPr>
                <w:lang w:val="en-US"/>
              </w:rPr>
              <w:t xml:space="preserve">instead of </w:t>
            </w:r>
            <w:r w:rsidRPr="00AB15DA">
              <w:rPr>
                <w:rFonts w:hint="eastAsia"/>
                <w:lang w:val="en-US"/>
              </w:rPr>
              <w:t>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</w:p>
        </w:tc>
        <w:tc>
          <w:tcPr>
            <w:tcW w:w="1070" w:type="dxa"/>
          </w:tcPr>
          <w:p w14:paraId="5580EAD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>&lt;10</w:t>
            </w:r>
          </w:p>
        </w:tc>
      </w:tr>
      <w:tr w:rsidR="009337D5" w:rsidRPr="00AB15DA" w14:paraId="67F0C792" w14:textId="77777777" w:rsidTr="00CF0053">
        <w:trPr>
          <w:trHeight w:val="425"/>
          <w:jc w:val="center"/>
        </w:trPr>
        <w:tc>
          <w:tcPr>
            <w:tcW w:w="1077" w:type="dxa"/>
          </w:tcPr>
          <w:p w14:paraId="75AFCC5F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1</w:t>
            </w:r>
          </w:p>
        </w:tc>
        <w:tc>
          <w:tcPr>
            <w:tcW w:w="3184" w:type="dxa"/>
          </w:tcPr>
          <w:p w14:paraId="74403EB6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lang w:val="en-US"/>
              </w:rPr>
              <w:t xml:space="preserve">w/o </w:t>
            </w:r>
            <w:r w:rsidRPr="00AB15DA">
              <w:rPr>
                <w:rFonts w:hint="eastAsia"/>
                <w:lang w:val="en-US"/>
              </w:rPr>
              <w:t>Cy</w:t>
            </w:r>
            <w:r w:rsidRPr="00AB15DA">
              <w:rPr>
                <w:rFonts w:hint="eastAsia"/>
                <w:vertAlign w:val="subscript"/>
                <w:lang w:val="en-US"/>
              </w:rPr>
              <w:t>3</w:t>
            </w:r>
            <w:r w:rsidRPr="00AB15DA">
              <w:rPr>
                <w:rFonts w:hint="eastAsia"/>
                <w:lang w:val="en-US"/>
              </w:rPr>
              <w:t>PO</w:t>
            </w:r>
          </w:p>
        </w:tc>
        <w:tc>
          <w:tcPr>
            <w:tcW w:w="1070" w:type="dxa"/>
          </w:tcPr>
          <w:p w14:paraId="5FB2C307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7</w:t>
            </w:r>
            <w:r w:rsidRPr="00AB15DA">
              <w:rPr>
                <w:rFonts w:eastAsiaTheme="minorEastAsia"/>
                <w:lang w:val="en-US" w:eastAsia="zh-CN"/>
              </w:rPr>
              <w:t>0</w:t>
            </w:r>
          </w:p>
        </w:tc>
      </w:tr>
      <w:tr w:rsidR="009337D5" w:rsidRPr="00AB15DA" w14:paraId="6AC3C3E3" w14:textId="77777777" w:rsidTr="00CF0053">
        <w:trPr>
          <w:trHeight w:val="434"/>
          <w:jc w:val="center"/>
        </w:trPr>
        <w:tc>
          <w:tcPr>
            <w:tcW w:w="1077" w:type="dxa"/>
          </w:tcPr>
          <w:p w14:paraId="1B2518B0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2</w:t>
            </w:r>
          </w:p>
        </w:tc>
        <w:tc>
          <w:tcPr>
            <w:tcW w:w="3184" w:type="dxa"/>
          </w:tcPr>
          <w:p w14:paraId="7930D9F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rFonts w:hint="eastAsia"/>
                <w:lang w:val="en-US"/>
              </w:rPr>
              <w:t>In toluene</w:t>
            </w:r>
          </w:p>
        </w:tc>
        <w:tc>
          <w:tcPr>
            <w:tcW w:w="1070" w:type="dxa"/>
          </w:tcPr>
          <w:p w14:paraId="62261A17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7</w:t>
            </w:r>
            <w:r w:rsidRPr="00AB15DA">
              <w:rPr>
                <w:rFonts w:eastAsiaTheme="minorEastAsia"/>
                <w:lang w:val="en-US" w:eastAsia="zh-CN"/>
              </w:rPr>
              <w:t>5</w:t>
            </w:r>
          </w:p>
        </w:tc>
      </w:tr>
      <w:tr w:rsidR="009337D5" w:rsidRPr="00AB15DA" w14:paraId="12AB8370" w14:textId="77777777" w:rsidTr="00CF0053">
        <w:trPr>
          <w:trHeight w:val="425"/>
          <w:jc w:val="center"/>
        </w:trPr>
        <w:tc>
          <w:tcPr>
            <w:tcW w:w="1077" w:type="dxa"/>
          </w:tcPr>
          <w:p w14:paraId="733ECC01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3</w:t>
            </w:r>
          </w:p>
        </w:tc>
        <w:tc>
          <w:tcPr>
            <w:tcW w:w="3184" w:type="dxa"/>
          </w:tcPr>
          <w:p w14:paraId="4B253BD2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I</w:t>
            </w:r>
            <w:r w:rsidRPr="00AB15DA">
              <w:rPr>
                <w:rFonts w:eastAsiaTheme="minorEastAsia"/>
                <w:lang w:val="en-US" w:eastAsia="zh-CN"/>
              </w:rPr>
              <w:t>n THF</w:t>
            </w:r>
          </w:p>
        </w:tc>
        <w:tc>
          <w:tcPr>
            <w:tcW w:w="1070" w:type="dxa"/>
          </w:tcPr>
          <w:p w14:paraId="6E74D20F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7</w:t>
            </w:r>
            <w:r w:rsidRPr="00AB15DA">
              <w:rPr>
                <w:rFonts w:eastAsiaTheme="minorEastAsia"/>
                <w:lang w:val="en-US" w:eastAsia="zh-CN"/>
              </w:rPr>
              <w:t>0</w:t>
            </w:r>
          </w:p>
        </w:tc>
      </w:tr>
      <w:tr w:rsidR="009337D5" w:rsidRPr="00AB15DA" w14:paraId="6CFC0D69" w14:textId="77777777" w:rsidTr="00CF0053">
        <w:trPr>
          <w:trHeight w:val="434"/>
          <w:jc w:val="center"/>
        </w:trPr>
        <w:tc>
          <w:tcPr>
            <w:tcW w:w="1077" w:type="dxa"/>
            <w:tcBorders>
              <w:bottom w:val="single" w:sz="4" w:space="0" w:color="auto"/>
            </w:tcBorders>
          </w:tcPr>
          <w:p w14:paraId="58DE0813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1</w:t>
            </w:r>
            <w:r w:rsidRPr="00AB15DA">
              <w:rPr>
                <w:rFonts w:eastAsiaTheme="minorEastAsia"/>
                <w:lang w:val="en-US" w:eastAsia="zh-CN"/>
              </w:rPr>
              <w:t>4</w:t>
            </w:r>
          </w:p>
        </w:tc>
        <w:tc>
          <w:tcPr>
            <w:tcW w:w="3184" w:type="dxa"/>
            <w:tcBorders>
              <w:bottom w:val="single" w:sz="4" w:space="0" w:color="auto"/>
            </w:tcBorders>
          </w:tcPr>
          <w:p w14:paraId="58E89712" w14:textId="77777777" w:rsidR="009337D5" w:rsidRPr="00AB15DA" w:rsidRDefault="009337D5" w:rsidP="00CF0053">
            <w:pPr>
              <w:pStyle w:val="TableBody"/>
              <w:spacing w:line="240" w:lineRule="atLeast"/>
              <w:rPr>
                <w:lang w:val="en-US"/>
              </w:rPr>
            </w:pPr>
            <w:r w:rsidRPr="00AB15DA">
              <w:rPr>
                <w:rFonts w:hint="eastAsia"/>
                <w:lang w:val="en-US"/>
              </w:rPr>
              <w:t>10 mol% FeBr</w:t>
            </w:r>
            <w:r w:rsidRPr="00AB15DA">
              <w:rPr>
                <w:rFonts w:hint="eastAsia"/>
                <w:vertAlign w:val="subscript"/>
                <w:lang w:val="en-US"/>
              </w:rPr>
              <w:t>2</w:t>
            </w:r>
            <w:r w:rsidRPr="00AB15DA">
              <w:rPr>
                <w:rFonts w:hint="eastAsia"/>
                <w:lang w:val="en-US"/>
              </w:rPr>
              <w:t xml:space="preserve"> and 15 mol% Cy</w:t>
            </w:r>
            <w:r w:rsidRPr="00AB15DA">
              <w:rPr>
                <w:rFonts w:hint="eastAsia"/>
                <w:vertAlign w:val="subscript"/>
                <w:lang w:val="en-US"/>
              </w:rPr>
              <w:t>3</w:t>
            </w:r>
            <w:r w:rsidRPr="00AB15DA">
              <w:rPr>
                <w:rFonts w:hint="eastAsia"/>
                <w:lang w:val="en-US"/>
              </w:rPr>
              <w:t>PO instead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6DF86308" w14:textId="77777777" w:rsidR="009337D5" w:rsidRPr="00AB15DA" w:rsidRDefault="009337D5" w:rsidP="00CF0053">
            <w:pPr>
              <w:pStyle w:val="TableBody"/>
              <w:spacing w:line="240" w:lineRule="atLeast"/>
              <w:rPr>
                <w:rFonts w:eastAsiaTheme="minorEastAsia"/>
                <w:lang w:val="en-US" w:eastAsia="zh-CN"/>
              </w:rPr>
            </w:pPr>
            <w:r w:rsidRPr="00AB15DA">
              <w:rPr>
                <w:rFonts w:eastAsiaTheme="minorEastAsia" w:hint="eastAsia"/>
                <w:lang w:val="en-US" w:eastAsia="zh-CN"/>
              </w:rPr>
              <w:t>6</w:t>
            </w:r>
            <w:r w:rsidRPr="00AB15DA">
              <w:rPr>
                <w:rFonts w:eastAsiaTheme="minorEastAsia"/>
                <w:lang w:val="en-US" w:eastAsia="zh-CN"/>
              </w:rPr>
              <w:t>1</w:t>
            </w:r>
          </w:p>
        </w:tc>
      </w:tr>
    </w:tbl>
    <w:p w14:paraId="1C9B5761" w14:textId="77777777" w:rsidR="009337D5" w:rsidRPr="00AB15DA" w:rsidRDefault="009337D5" w:rsidP="009337D5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16"/>
          <w:szCs w:val="16"/>
        </w:rPr>
      </w:pPr>
      <w:r w:rsidRPr="00AB15DA">
        <w:rPr>
          <w:rFonts w:ascii="Arial" w:hAnsi="Arial" w:cs="Arial"/>
          <w:color w:val="000000" w:themeColor="text1"/>
          <w:sz w:val="16"/>
          <w:szCs w:val="16"/>
          <w:vertAlign w:val="superscript"/>
        </w:rPr>
        <w:t>a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Unless otherwise specified, all reactions were carried out using </w:t>
      </w:r>
      <w:r w:rsidRPr="00AB15DA">
        <w:rPr>
          <w:rFonts w:ascii="Arial" w:hAnsi="Arial" w:cs="Arial"/>
          <w:b/>
          <w:color w:val="000000" w:themeColor="text1"/>
          <w:sz w:val="16"/>
          <w:szCs w:val="16"/>
        </w:rPr>
        <w:t>1a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(0.1 mmol), NBS (0.1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8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mmol), 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N(</w:t>
      </w:r>
      <w:r w:rsidRPr="00AB15DA">
        <w:rPr>
          <w:rFonts w:ascii="Arial" w:hAnsi="Arial" w:cs="Arial"/>
          <w:i/>
          <w:color w:val="000000" w:themeColor="text1"/>
          <w:sz w:val="16"/>
          <w:szCs w:val="16"/>
        </w:rPr>
        <w:t>n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Bu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4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)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N</w:t>
      </w:r>
      <w:r w:rsidRPr="00AB15DA">
        <w:rPr>
          <w:rFonts w:ascii="Arial" w:hAnsi="Arial" w:cs="Arial" w:hint="eastAsia"/>
          <w:color w:val="000000" w:themeColor="text1"/>
          <w:sz w:val="16"/>
          <w:szCs w:val="16"/>
          <w:vertAlign w:val="subscript"/>
        </w:rPr>
        <w:t>3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(0.3 mmol), (PhO)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2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POOH (0.075 mmol)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 xml:space="preserve">, 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FeBr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2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(0.015 mmol),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 xml:space="preserve"> and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Cy</w:t>
      </w:r>
      <w:r w:rsidRPr="00AB15DA">
        <w:rPr>
          <w:rFonts w:ascii="Arial" w:hAnsi="Arial" w:cs="Arial" w:hint="eastAsia"/>
          <w:color w:val="000000" w:themeColor="text1"/>
          <w:sz w:val="16"/>
          <w:szCs w:val="16"/>
          <w:vertAlign w:val="subscript"/>
        </w:rPr>
        <w:t>3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PO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(0.02 mmol) in PhCl (1.0 mL) at 100 °C for 36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 xml:space="preserve"> 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h. 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perscript"/>
        </w:rPr>
        <w:t>b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Isolated yields after chromatography.</w:t>
      </w:r>
    </w:p>
    <w:p w14:paraId="2D4F0339" w14:textId="77777777" w:rsidR="00110104" w:rsidRDefault="00110104"/>
    <w:p w14:paraId="0DEAD05D" w14:textId="77777777" w:rsidR="009337D5" w:rsidRDefault="009337D5"/>
    <w:p w14:paraId="5F11B7F6" w14:textId="77777777" w:rsidR="009337D5" w:rsidRDefault="009337D5"/>
    <w:p w14:paraId="2190D310" w14:textId="77777777" w:rsidR="009337D5" w:rsidRDefault="009337D5"/>
    <w:p w14:paraId="63AC4730" w14:textId="77777777" w:rsidR="009337D5" w:rsidRDefault="009337D5"/>
    <w:p w14:paraId="5842A15C" w14:textId="77777777" w:rsidR="009337D5" w:rsidRDefault="009337D5"/>
    <w:p w14:paraId="03D8BF61" w14:textId="77777777" w:rsidR="009337D5" w:rsidRDefault="009337D5"/>
    <w:p w14:paraId="08E40FA4" w14:textId="77777777" w:rsidR="009337D5" w:rsidRDefault="009337D5"/>
    <w:p w14:paraId="0B633B78" w14:textId="77777777" w:rsidR="009337D5" w:rsidRDefault="009337D5"/>
    <w:p w14:paraId="3B28EFE7" w14:textId="77777777" w:rsidR="009337D5" w:rsidRDefault="009337D5"/>
    <w:p w14:paraId="020AD8C7" w14:textId="77777777" w:rsidR="009337D5" w:rsidRDefault="009337D5"/>
    <w:p w14:paraId="0A372432" w14:textId="77777777" w:rsidR="009337D5" w:rsidRDefault="009337D5"/>
    <w:p w14:paraId="0A3B5840" w14:textId="77777777" w:rsidR="009337D5" w:rsidRDefault="009337D5"/>
    <w:p w14:paraId="422F7259" w14:textId="77777777" w:rsidR="009337D5" w:rsidRDefault="009337D5"/>
    <w:p w14:paraId="6181FE61" w14:textId="77777777" w:rsidR="009337D5" w:rsidRDefault="009337D5"/>
    <w:p w14:paraId="11C08E1C" w14:textId="77777777" w:rsidR="009337D5" w:rsidRDefault="009337D5"/>
    <w:p w14:paraId="7CBCA770" w14:textId="77777777" w:rsidR="009337D5" w:rsidRDefault="009337D5"/>
    <w:p w14:paraId="1FAC5806" w14:textId="77777777" w:rsidR="009337D5" w:rsidRPr="00AB15DA" w:rsidRDefault="009337D5" w:rsidP="009337D5">
      <w:pPr>
        <w:rPr>
          <w:rFonts w:ascii="Arial" w:hAnsi="Arial" w:cs="Arial"/>
          <w:color w:val="000000" w:themeColor="text1"/>
          <w:sz w:val="16"/>
          <w:szCs w:val="16"/>
        </w:rPr>
      </w:pPr>
      <w:r w:rsidRPr="00AB15DA">
        <w:rPr>
          <w:rFonts w:ascii="Arial" w:hAnsi="Arial" w:cs="Arial"/>
          <w:b/>
          <w:bCs/>
          <w:color w:val="000000" w:themeColor="text1"/>
          <w:kern w:val="0"/>
          <w:sz w:val="16"/>
          <w:szCs w:val="16"/>
        </w:rPr>
        <w:t xml:space="preserve">Table 2 | </w:t>
      </w:r>
      <w:r w:rsidRPr="00AB15DA">
        <w:rPr>
          <w:rFonts w:ascii="Arial" w:hAnsi="Arial" w:cs="Arial"/>
          <w:b/>
          <w:color w:val="000000" w:themeColor="text1"/>
          <w:sz w:val="16"/>
          <w:szCs w:val="16"/>
        </w:rPr>
        <w:t>Substrate Scope of the Carbon–Nitrogen Transmutation in Polycyclic Arenol.</w:t>
      </w:r>
      <w:r w:rsidRPr="00AB15DA">
        <w:rPr>
          <w:rFonts w:ascii="Arial" w:hAnsi="Arial" w:cs="Arial"/>
          <w:bCs/>
          <w:color w:val="000000" w:themeColor="text1"/>
          <w:sz w:val="16"/>
          <w:szCs w:val="16"/>
          <w:vertAlign w:val="superscript"/>
        </w:rPr>
        <w:t>a,b</w:t>
      </w:r>
    </w:p>
    <w:p w14:paraId="31B99EB2" w14:textId="77777777" w:rsidR="009337D5" w:rsidRDefault="009337D5" w:rsidP="009337D5">
      <w:pPr>
        <w:autoSpaceDE w:val="0"/>
        <w:autoSpaceDN w:val="0"/>
        <w:adjustRightInd w:val="0"/>
      </w:pPr>
      <w:r w:rsidRPr="00AB15DA">
        <w:object w:dxaOrig="14385" w:dyaOrig="20661" w14:anchorId="4C5CD035">
          <v:shape id="_x0000_i1027" type="#_x0000_t75" style="width:411.75pt;height:593.25pt" o:ole="">
            <v:imagedata r:id="rId6" o:title=""/>
          </v:shape>
          <o:OLEObject Type="Embed" ProgID="ChemDraw.Document.6.0" ShapeID="_x0000_i1027" DrawAspect="Content" ObjectID="_1768808009" r:id="rId7"/>
        </w:object>
      </w:r>
    </w:p>
    <w:p w14:paraId="3909D533" w14:textId="77777777" w:rsidR="009337D5" w:rsidRPr="00AB15DA" w:rsidRDefault="009337D5" w:rsidP="009337D5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0"/>
          <w:szCs w:val="20"/>
        </w:rPr>
      </w:pPr>
      <w:r w:rsidRPr="00AB15DA">
        <w:rPr>
          <w:rFonts w:ascii="Arial" w:hAnsi="Arial" w:cs="Arial"/>
          <w:color w:val="000000" w:themeColor="text1"/>
          <w:sz w:val="16"/>
          <w:szCs w:val="16"/>
          <w:vertAlign w:val="superscript"/>
        </w:rPr>
        <w:t>a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Isolated yields after chromatography are shown. 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perscript"/>
        </w:rPr>
        <w:t>b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R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eaction condition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s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: 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substrate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(0.1 mmol), </w:t>
      </w:r>
      <w:bookmarkStart w:id="0" w:name="_Hlk149719455"/>
      <w:r w:rsidRPr="00AB15DA">
        <w:rPr>
          <w:rFonts w:ascii="Arial" w:hAnsi="Arial" w:cs="Arial"/>
          <w:color w:val="000000" w:themeColor="text1"/>
          <w:sz w:val="16"/>
          <w:szCs w:val="16"/>
        </w:rPr>
        <w:t>NBS (0.1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8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mmol), N(</w:t>
      </w:r>
      <w:r w:rsidRPr="00AB15DA">
        <w:rPr>
          <w:rFonts w:ascii="Arial" w:hAnsi="Arial" w:cs="Arial"/>
          <w:i/>
          <w:color w:val="000000" w:themeColor="text1"/>
          <w:sz w:val="16"/>
          <w:szCs w:val="16"/>
        </w:rPr>
        <w:t>n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Bu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4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)N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3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(0.3 mmol), (PhO)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2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POOH</w:t>
      </w:r>
      <w:bookmarkEnd w:id="0"/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(0.075 mmol), FeBr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 xml:space="preserve">2 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>(0.015 mmol), and Cy</w:t>
      </w:r>
      <w:r w:rsidRPr="00AB15DA">
        <w:rPr>
          <w:rFonts w:ascii="Arial" w:hAnsi="Arial" w:cs="Arial"/>
          <w:color w:val="000000" w:themeColor="text1"/>
          <w:sz w:val="16"/>
          <w:szCs w:val="16"/>
          <w:vertAlign w:val="subscript"/>
        </w:rPr>
        <w:t>3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PO</w:t>
      </w:r>
      <w:r w:rsidRPr="00AB15DA">
        <w:rPr>
          <w:rFonts w:ascii="Arial" w:hAnsi="Arial" w:cs="Arial"/>
          <w:color w:val="000000" w:themeColor="text1"/>
          <w:sz w:val="16"/>
          <w:szCs w:val="16"/>
        </w:rPr>
        <w:t xml:space="preserve"> (0.02 mmol) in PhCl (1.0 mL) at 100 °C for 36 h</w:t>
      </w:r>
      <w:r w:rsidRPr="00AB15DA">
        <w:rPr>
          <w:rFonts w:ascii="Arial" w:hAnsi="Arial" w:cs="Arial" w:hint="eastAsia"/>
          <w:color w:val="000000" w:themeColor="text1"/>
          <w:sz w:val="16"/>
          <w:szCs w:val="16"/>
        </w:rPr>
        <w:t>.</w:t>
      </w:r>
    </w:p>
    <w:p w14:paraId="332BABC8" w14:textId="77777777" w:rsidR="009337D5" w:rsidRDefault="009337D5"/>
    <w:sectPr w:rsidR="009337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7D5"/>
    <w:rsid w:val="00110104"/>
    <w:rsid w:val="0021090F"/>
    <w:rsid w:val="00220E4E"/>
    <w:rsid w:val="003A76DF"/>
    <w:rsid w:val="009337D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97697"/>
  <w15:chartTrackingRefBased/>
  <w15:docId w15:val="{355ACCE8-3888-4EE7-AAA8-1649F201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7D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">
    <w:name w:val="TableHead"/>
    <w:basedOn w:val="Normal"/>
    <w:qFormat/>
    <w:rsid w:val="009337D5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933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999</Characters>
  <Application>Microsoft Office Word</Application>
  <DocSecurity>0</DocSecurity>
  <Lines>8</Lines>
  <Paragraphs>2</Paragraphs>
  <ScaleCrop>false</ScaleCrop>
  <Company>Springer Nature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2024-02-07T05:16:00Z</dcterms:created>
  <dcterms:modified xsi:type="dcterms:W3CDTF">2024-02-07T05:17:00Z</dcterms:modified>
</cp:coreProperties>
</file>