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E835E" w14:textId="618A484B" w:rsidR="00116FCD" w:rsidRDefault="00A655FE" w:rsidP="00116FCD">
      <w:pPr>
        <w:spacing w:line="360" w:lineRule="auto"/>
        <w:ind w:firstLineChars="200" w:first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10446A8" wp14:editId="15B3027B">
            <wp:extent cx="3939540" cy="8863330"/>
            <wp:effectExtent l="0" t="0" r="3810" b="0"/>
            <wp:docPr id="20903929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0392993" name="图片 209039299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954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25217" w14:textId="2E97833A" w:rsidR="00116FCD" w:rsidRDefault="00116FCD" w:rsidP="00116FCD">
      <w:pPr>
        <w:rPr>
          <w:rFonts w:ascii="Times New Roman" w:hAnsi="Times New Roman"/>
        </w:rPr>
      </w:pPr>
      <w:r w:rsidRPr="00A655FE">
        <w:rPr>
          <w:rFonts w:ascii="Times New Roman" w:hAnsi="Times New Roman"/>
          <w:b/>
          <w:bCs/>
        </w:rPr>
        <w:lastRenderedPageBreak/>
        <w:t xml:space="preserve">Supplementary Fig 1. </w:t>
      </w:r>
      <w:r w:rsidR="00381A73" w:rsidRPr="00A655FE">
        <w:rPr>
          <w:rFonts w:ascii="Times New Roman" w:hAnsi="Times New Roman"/>
          <w:b/>
          <w:bCs/>
        </w:rPr>
        <w:t>The</w:t>
      </w:r>
      <w:r w:rsidR="00381A73" w:rsidRPr="00381A73">
        <w:rPr>
          <w:rFonts w:ascii="Times New Roman" w:hAnsi="Times New Roman"/>
          <w:b/>
          <w:bCs/>
        </w:rPr>
        <w:t xml:space="preserve"> effect of quercetin </w:t>
      </w:r>
      <w:r w:rsidR="00381A73">
        <w:rPr>
          <w:rFonts w:ascii="Times New Roman" w:hAnsi="Times New Roman"/>
          <w:b/>
          <w:bCs/>
        </w:rPr>
        <w:t xml:space="preserve">with </w:t>
      </w:r>
      <w:r w:rsidR="00381A73" w:rsidRPr="00381A73">
        <w:rPr>
          <w:rFonts w:ascii="Times New Roman" w:hAnsi="Times New Roman"/>
          <w:b/>
          <w:bCs/>
        </w:rPr>
        <w:t>four different concentrations on NK</w:t>
      </w:r>
      <w:r w:rsidR="00381A73">
        <w:rPr>
          <w:rFonts w:ascii="Times New Roman" w:hAnsi="Times New Roman"/>
          <w:b/>
          <w:bCs/>
        </w:rPr>
        <w:t xml:space="preserve">, T and B </w:t>
      </w:r>
      <w:r w:rsidR="00381A73" w:rsidRPr="00381A73">
        <w:rPr>
          <w:rFonts w:ascii="Times New Roman" w:hAnsi="Times New Roman"/>
          <w:b/>
          <w:bCs/>
        </w:rPr>
        <w:t>cells</w:t>
      </w:r>
      <w:r w:rsidR="00381A73">
        <w:rPr>
          <w:rFonts w:ascii="Times New Roman" w:hAnsi="Times New Roman"/>
          <w:b/>
          <w:bCs/>
        </w:rPr>
        <w:t>.</w:t>
      </w:r>
      <w:r w:rsidR="00381A73" w:rsidRPr="00381A73">
        <w:rPr>
          <w:rFonts w:ascii="Times New Roman" w:hAnsi="Times New Roman"/>
          <w:b/>
          <w:bCs/>
        </w:rPr>
        <w:t xml:space="preserve"> </w:t>
      </w:r>
      <w:r w:rsidR="00381A73" w:rsidRPr="0035594D">
        <w:rPr>
          <w:rFonts w:ascii="Times New Roman" w:hAnsi="Times New Roman"/>
        </w:rPr>
        <w:t xml:space="preserve">A, </w:t>
      </w:r>
      <w:r w:rsidR="00381A73" w:rsidRPr="00381A73">
        <w:rPr>
          <w:rFonts w:ascii="Times New Roman" w:hAnsi="Times New Roman"/>
        </w:rPr>
        <w:t xml:space="preserve">Representative </w:t>
      </w:r>
      <w:r w:rsidR="001642EB" w:rsidRPr="0035594D">
        <w:rPr>
          <w:rFonts w:ascii="Times New Roman" w:hAnsi="Times New Roman"/>
        </w:rPr>
        <w:t>flow cytometry profiles</w:t>
      </w:r>
      <w:r w:rsidR="00381A73" w:rsidRPr="00381A73">
        <w:rPr>
          <w:rFonts w:ascii="Times New Roman" w:hAnsi="Times New Roman"/>
        </w:rPr>
        <w:t xml:space="preserve"> showing CD3</w:t>
      </w:r>
      <w:r w:rsidR="00381A73" w:rsidRPr="00381A73">
        <w:rPr>
          <w:rFonts w:ascii="Times New Roman" w:hAnsi="Times New Roman"/>
          <w:vertAlign w:val="superscript"/>
        </w:rPr>
        <w:t>-</w:t>
      </w:r>
      <w:r w:rsidR="00381A73" w:rsidRPr="00381A73">
        <w:rPr>
          <w:rFonts w:ascii="Times New Roman" w:hAnsi="Times New Roman"/>
        </w:rPr>
        <w:t>NK1.1</w:t>
      </w:r>
      <w:r w:rsidR="00381A73" w:rsidRPr="00381A73">
        <w:rPr>
          <w:rFonts w:ascii="Times New Roman" w:hAnsi="Times New Roman"/>
          <w:vertAlign w:val="superscript"/>
        </w:rPr>
        <w:t>+</w:t>
      </w:r>
      <w:r w:rsidR="00381A73">
        <w:rPr>
          <w:rFonts w:ascii="Times New Roman" w:hAnsi="Times New Roman"/>
        </w:rPr>
        <w:t xml:space="preserve"> NK</w:t>
      </w:r>
      <w:r w:rsidR="00381A73" w:rsidRPr="00381A73">
        <w:rPr>
          <w:rFonts w:ascii="Times New Roman" w:hAnsi="Times New Roman"/>
        </w:rPr>
        <w:t xml:space="preserve"> cells; Bar graphs for statistical results of </w:t>
      </w:r>
      <w:r w:rsidR="001642EB" w:rsidRPr="0035594D">
        <w:rPr>
          <w:rFonts w:ascii="Times New Roman" w:hAnsi="Times New Roman"/>
        </w:rPr>
        <w:t>splenic NK cells</w:t>
      </w:r>
      <w:r w:rsidR="00381A73" w:rsidRPr="00381A73">
        <w:rPr>
          <w:rFonts w:ascii="Times New Roman" w:hAnsi="Times New Roman"/>
        </w:rPr>
        <w:t>.</w:t>
      </w:r>
      <w:r w:rsidR="001642EB">
        <w:rPr>
          <w:rFonts w:ascii="Times New Roman" w:hAnsi="Times New Roman"/>
        </w:rPr>
        <w:t xml:space="preserve"> B</w:t>
      </w:r>
      <w:r w:rsidR="001642EB" w:rsidRPr="0035594D">
        <w:rPr>
          <w:rFonts w:ascii="Times New Roman" w:hAnsi="Times New Roman"/>
        </w:rPr>
        <w:t xml:space="preserve">, </w:t>
      </w:r>
      <w:r w:rsidR="001642EB" w:rsidRPr="00381A73">
        <w:rPr>
          <w:rFonts w:ascii="Times New Roman" w:hAnsi="Times New Roman"/>
        </w:rPr>
        <w:t xml:space="preserve">Representative </w:t>
      </w:r>
      <w:r w:rsidR="001642EB" w:rsidRPr="0035594D">
        <w:rPr>
          <w:rFonts w:ascii="Times New Roman" w:hAnsi="Times New Roman"/>
        </w:rPr>
        <w:t>flow cytometry profiles</w:t>
      </w:r>
      <w:r w:rsidR="001642EB" w:rsidRPr="00381A73">
        <w:rPr>
          <w:rFonts w:ascii="Times New Roman" w:hAnsi="Times New Roman"/>
        </w:rPr>
        <w:t xml:space="preserve"> showing CD3</w:t>
      </w:r>
      <w:r w:rsidR="001642EB" w:rsidRPr="00381A73">
        <w:rPr>
          <w:rFonts w:ascii="Times New Roman" w:hAnsi="Times New Roman"/>
          <w:vertAlign w:val="superscript"/>
        </w:rPr>
        <w:t>+</w:t>
      </w:r>
      <w:r w:rsidR="001642EB">
        <w:rPr>
          <w:rFonts w:ascii="Times New Roman" w:hAnsi="Times New Roman"/>
          <w:vertAlign w:val="superscript"/>
        </w:rPr>
        <w:t xml:space="preserve"> </w:t>
      </w:r>
      <w:r w:rsidR="001642EB">
        <w:rPr>
          <w:rFonts w:ascii="Times New Roman" w:hAnsi="Times New Roman"/>
        </w:rPr>
        <w:t>T</w:t>
      </w:r>
      <w:r w:rsidR="001642EB" w:rsidRPr="00381A73">
        <w:rPr>
          <w:rFonts w:ascii="Times New Roman" w:hAnsi="Times New Roman"/>
        </w:rPr>
        <w:t xml:space="preserve"> cells; Bar graphs for statistical results of </w:t>
      </w:r>
      <w:r w:rsidR="001642EB" w:rsidRPr="0035594D">
        <w:rPr>
          <w:rFonts w:ascii="Times New Roman" w:hAnsi="Times New Roman"/>
        </w:rPr>
        <w:t xml:space="preserve">splenic </w:t>
      </w:r>
      <w:r w:rsidR="001642EB" w:rsidRPr="00381A73">
        <w:rPr>
          <w:rFonts w:ascii="Times New Roman" w:hAnsi="Times New Roman"/>
        </w:rPr>
        <w:t>CD3</w:t>
      </w:r>
      <w:r w:rsidR="001642EB" w:rsidRPr="00381A73">
        <w:rPr>
          <w:rFonts w:ascii="Times New Roman" w:hAnsi="Times New Roman"/>
          <w:vertAlign w:val="superscript"/>
        </w:rPr>
        <w:t>+</w:t>
      </w:r>
      <w:r w:rsidR="001642EB">
        <w:rPr>
          <w:rFonts w:ascii="Times New Roman" w:hAnsi="Times New Roman"/>
          <w:vertAlign w:val="superscript"/>
        </w:rPr>
        <w:t xml:space="preserve"> </w:t>
      </w:r>
      <w:r w:rsidR="001642EB">
        <w:rPr>
          <w:rFonts w:ascii="Times New Roman" w:hAnsi="Times New Roman"/>
        </w:rPr>
        <w:t>T</w:t>
      </w:r>
      <w:r w:rsidR="001642EB" w:rsidRPr="0035594D">
        <w:rPr>
          <w:rFonts w:ascii="Times New Roman" w:hAnsi="Times New Roman"/>
        </w:rPr>
        <w:t xml:space="preserve"> cells</w:t>
      </w:r>
      <w:r w:rsidR="001642EB" w:rsidRPr="00381A73">
        <w:rPr>
          <w:rFonts w:ascii="Times New Roman" w:hAnsi="Times New Roman"/>
        </w:rPr>
        <w:t>.</w:t>
      </w:r>
      <w:r w:rsidR="001642EB">
        <w:rPr>
          <w:rFonts w:ascii="Times New Roman" w:hAnsi="Times New Roman"/>
        </w:rPr>
        <w:t xml:space="preserve"> C</w:t>
      </w:r>
      <w:r w:rsidR="001642EB" w:rsidRPr="0035594D">
        <w:rPr>
          <w:rFonts w:ascii="Times New Roman" w:hAnsi="Times New Roman"/>
        </w:rPr>
        <w:t xml:space="preserve">, </w:t>
      </w:r>
      <w:r w:rsidR="001642EB" w:rsidRPr="00381A73">
        <w:rPr>
          <w:rFonts w:ascii="Times New Roman" w:hAnsi="Times New Roman"/>
        </w:rPr>
        <w:t xml:space="preserve">Representative </w:t>
      </w:r>
      <w:r w:rsidR="001642EB" w:rsidRPr="0035594D">
        <w:rPr>
          <w:rFonts w:ascii="Times New Roman" w:hAnsi="Times New Roman"/>
        </w:rPr>
        <w:t>flow cytometry profiles</w:t>
      </w:r>
      <w:r w:rsidR="001642EB" w:rsidRPr="00381A73">
        <w:rPr>
          <w:rFonts w:ascii="Times New Roman" w:hAnsi="Times New Roman"/>
        </w:rPr>
        <w:t xml:space="preserve"> showing CD</w:t>
      </w:r>
      <w:r w:rsidR="001642EB">
        <w:rPr>
          <w:rFonts w:ascii="Times New Roman" w:hAnsi="Times New Roman"/>
        </w:rPr>
        <w:t>45R</w:t>
      </w:r>
      <w:r w:rsidR="001642EB" w:rsidRPr="00381A73">
        <w:rPr>
          <w:rFonts w:ascii="Times New Roman" w:hAnsi="Times New Roman"/>
          <w:vertAlign w:val="superscript"/>
        </w:rPr>
        <w:t>+</w:t>
      </w:r>
      <w:r w:rsidR="001642EB">
        <w:rPr>
          <w:rFonts w:ascii="Times New Roman" w:hAnsi="Times New Roman"/>
          <w:vertAlign w:val="superscript"/>
        </w:rPr>
        <w:t xml:space="preserve"> </w:t>
      </w:r>
      <w:r w:rsidR="001642EB">
        <w:rPr>
          <w:rFonts w:ascii="Times New Roman" w:hAnsi="Times New Roman"/>
        </w:rPr>
        <w:t>B</w:t>
      </w:r>
      <w:r w:rsidR="001642EB" w:rsidRPr="00381A73">
        <w:rPr>
          <w:rFonts w:ascii="Times New Roman" w:hAnsi="Times New Roman"/>
        </w:rPr>
        <w:t xml:space="preserve"> cells; Bar graphs for statistical results of </w:t>
      </w:r>
      <w:r w:rsidR="001642EB" w:rsidRPr="0035594D">
        <w:rPr>
          <w:rFonts w:ascii="Times New Roman" w:hAnsi="Times New Roman"/>
        </w:rPr>
        <w:t xml:space="preserve">splenic </w:t>
      </w:r>
      <w:r w:rsidR="001642EB" w:rsidRPr="00381A73">
        <w:rPr>
          <w:rFonts w:ascii="Times New Roman" w:hAnsi="Times New Roman"/>
        </w:rPr>
        <w:t>CD</w:t>
      </w:r>
      <w:r w:rsidR="001642EB">
        <w:rPr>
          <w:rFonts w:ascii="Times New Roman" w:hAnsi="Times New Roman"/>
        </w:rPr>
        <w:t>45R</w:t>
      </w:r>
      <w:r w:rsidR="001642EB" w:rsidRPr="00381A73">
        <w:rPr>
          <w:rFonts w:ascii="Times New Roman" w:hAnsi="Times New Roman"/>
          <w:vertAlign w:val="superscript"/>
        </w:rPr>
        <w:t>+</w:t>
      </w:r>
      <w:r w:rsidR="001642EB">
        <w:rPr>
          <w:rFonts w:ascii="Times New Roman" w:hAnsi="Times New Roman"/>
          <w:vertAlign w:val="superscript"/>
        </w:rPr>
        <w:t xml:space="preserve"> </w:t>
      </w:r>
      <w:r w:rsidR="001642EB">
        <w:rPr>
          <w:rFonts w:ascii="Times New Roman" w:hAnsi="Times New Roman"/>
        </w:rPr>
        <w:t>B</w:t>
      </w:r>
      <w:r w:rsidR="001642EB" w:rsidRPr="0035594D">
        <w:rPr>
          <w:rFonts w:ascii="Times New Roman" w:hAnsi="Times New Roman"/>
        </w:rPr>
        <w:t xml:space="preserve"> cells</w:t>
      </w:r>
      <w:r w:rsidR="001642EB" w:rsidRPr="00381A73">
        <w:rPr>
          <w:rFonts w:ascii="Times New Roman" w:hAnsi="Times New Roman"/>
        </w:rPr>
        <w:t>.</w:t>
      </w:r>
      <w:r w:rsidR="001642EB">
        <w:rPr>
          <w:rFonts w:ascii="Times New Roman" w:hAnsi="Times New Roman"/>
        </w:rPr>
        <w:t xml:space="preserve"> </w:t>
      </w:r>
      <w:r w:rsidR="001642EB" w:rsidRPr="001642EB">
        <w:rPr>
          <w:rFonts w:ascii="Times New Roman" w:hAnsi="Times New Roman"/>
        </w:rPr>
        <w:t>Data represent mean ± SEM. *P &lt; 0.05. ns, not significant, vs. Ctrl.</w:t>
      </w:r>
    </w:p>
    <w:p w14:paraId="2FB94EB5" w14:textId="77777777" w:rsidR="001642EB" w:rsidRPr="001642EB" w:rsidRDefault="001642EB" w:rsidP="00116FCD">
      <w:pPr>
        <w:rPr>
          <w:rFonts w:ascii="Times New Roman" w:hAnsi="Times New Roman"/>
        </w:rPr>
      </w:pPr>
    </w:p>
    <w:p w14:paraId="26B1A885" w14:textId="0D9E8322" w:rsidR="007E7706" w:rsidRDefault="00647762" w:rsidP="007E770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647762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D08E3F0" wp14:editId="43748F51">
            <wp:extent cx="2180506" cy="1980000"/>
            <wp:effectExtent l="0" t="0" r="0" b="1270"/>
            <wp:docPr id="189737557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050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AEA4E" w14:textId="574CEDCC" w:rsidR="00A655FE" w:rsidRDefault="007E7706" w:rsidP="00A655FE">
      <w:pPr>
        <w:rPr>
          <w:rFonts w:ascii="Times New Roman" w:hAnsi="Times New Roman"/>
        </w:rPr>
      </w:pPr>
      <w:r w:rsidRPr="00BE2F5E">
        <w:rPr>
          <w:rFonts w:ascii="Times New Roman" w:hAnsi="Times New Roman"/>
          <w:b/>
          <w:bCs/>
        </w:rPr>
        <w:t>Supplementary Fig 2.</w:t>
      </w:r>
      <w:r w:rsidR="00A655FE" w:rsidRPr="00BE2F5E">
        <w:rPr>
          <w:rFonts w:ascii="Times New Roman" w:hAnsi="Times New Roman"/>
          <w:b/>
          <w:bCs/>
        </w:rPr>
        <w:t xml:space="preserve"> The effect of quercetin with three different concentrations on HSCs.</w:t>
      </w:r>
      <w:r w:rsidR="00A655FE" w:rsidRPr="00BE2F5E">
        <w:rPr>
          <w:rFonts w:ascii="Times New Roman" w:hAnsi="Times New Roman"/>
        </w:rPr>
        <w:t xml:space="preserve"> Data represent mean ± SEM. *P &lt; 0.05.</w:t>
      </w:r>
    </w:p>
    <w:p w14:paraId="1DE92DFE" w14:textId="0BAFAFF6" w:rsidR="002332B3" w:rsidRDefault="002332B3" w:rsidP="00171712">
      <w:pPr>
        <w:jc w:val="center"/>
        <w:rPr>
          <w:rFonts w:ascii="Times New Roman" w:hAnsi="Times New Roman"/>
        </w:rPr>
      </w:pPr>
      <w:r w:rsidRPr="0035594D">
        <w:rPr>
          <w:rFonts w:ascii="Times New Roman" w:hAnsi="Times New Roman"/>
        </w:rPr>
        <w:br w:type="page"/>
      </w:r>
      <w:r w:rsidR="00171712">
        <w:rPr>
          <w:rFonts w:ascii="Times New Roman" w:hAnsi="Times New Roman"/>
          <w:noProof/>
        </w:rPr>
        <w:lastRenderedPageBreak/>
        <w:drawing>
          <wp:inline distT="0" distB="0" distL="0" distR="0" wp14:anchorId="6DFE2A96" wp14:editId="5C00E111">
            <wp:extent cx="3808476" cy="4201668"/>
            <wp:effectExtent l="0" t="0" r="1905" b="8890"/>
            <wp:docPr id="171991588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915885" name="图片 171991588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8476" cy="4201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13905" w14:textId="235E6E3D" w:rsidR="00171712" w:rsidRDefault="00171712" w:rsidP="00171712">
      <w:pPr>
        <w:rPr>
          <w:rFonts w:ascii="Times New Roman" w:hAnsi="Times New Roman"/>
        </w:rPr>
      </w:pPr>
      <w:r w:rsidRPr="00BE2F5E">
        <w:rPr>
          <w:rFonts w:ascii="Times New Roman" w:hAnsi="Times New Roman"/>
          <w:b/>
          <w:bCs/>
        </w:rPr>
        <w:t xml:space="preserve">Supplementary Fig </w:t>
      </w:r>
      <w:r>
        <w:rPr>
          <w:rFonts w:ascii="Times New Roman" w:hAnsi="Times New Roman"/>
          <w:b/>
          <w:bCs/>
        </w:rPr>
        <w:t>3</w:t>
      </w:r>
      <w:r w:rsidRPr="00BE2F5E">
        <w:rPr>
          <w:rFonts w:ascii="Times New Roman" w:hAnsi="Times New Roman"/>
          <w:b/>
          <w:bCs/>
        </w:rPr>
        <w:t xml:space="preserve">. </w:t>
      </w:r>
      <w:r>
        <w:rPr>
          <w:rFonts w:ascii="Times New Roman" w:hAnsi="Times New Roman"/>
          <w:b/>
          <w:bCs/>
        </w:rPr>
        <w:t>I</w:t>
      </w:r>
      <w:r w:rsidRPr="00171712">
        <w:rPr>
          <w:rFonts w:ascii="Times New Roman" w:hAnsi="Times New Roman"/>
          <w:b/>
          <w:bCs/>
        </w:rPr>
        <w:t>dentification of 189 differentially-expressed peptides between the control and quercetin-treated groups</w:t>
      </w:r>
      <w:r>
        <w:rPr>
          <w:rFonts w:ascii="Times New Roman" w:hAnsi="Times New Roman"/>
          <w:b/>
          <w:bCs/>
        </w:rPr>
        <w:t>.</w:t>
      </w:r>
      <w:r w:rsidRPr="00BE2F5E">
        <w:rPr>
          <w:rFonts w:ascii="Times New Roman" w:hAnsi="Times New Roman"/>
        </w:rPr>
        <w:t xml:space="preserve"> </w:t>
      </w:r>
      <w:r w:rsidRPr="00171712">
        <w:rPr>
          <w:rFonts w:ascii="Times New Roman" w:hAnsi="Times New Roman"/>
        </w:rPr>
        <w:t xml:space="preserve">Myh9 </w:t>
      </w:r>
      <w:r>
        <w:rPr>
          <w:rFonts w:ascii="Times New Roman" w:hAnsi="Times New Roman"/>
        </w:rPr>
        <w:t xml:space="preserve">peptides </w:t>
      </w:r>
      <w:r w:rsidRPr="00171712">
        <w:rPr>
          <w:rFonts w:ascii="Times New Roman" w:hAnsi="Times New Roman"/>
        </w:rPr>
        <w:t>appears with high frequency, marked with a red box</w:t>
      </w:r>
      <w:r>
        <w:rPr>
          <w:rFonts w:ascii="Times New Roman" w:hAnsi="Times New Roman"/>
        </w:rPr>
        <w:t>.</w:t>
      </w:r>
    </w:p>
    <w:p w14:paraId="345B9148" w14:textId="77777777" w:rsidR="00171712" w:rsidRPr="009B2FC9" w:rsidRDefault="00171712" w:rsidP="009B2FC9">
      <w:pPr>
        <w:rPr>
          <w:rFonts w:ascii="Times New Roman" w:hAnsi="Times New Roman"/>
        </w:rPr>
      </w:pPr>
    </w:p>
    <w:p w14:paraId="31CEAEA5" w14:textId="40F59692" w:rsidR="00F5576A" w:rsidRDefault="00F5576A" w:rsidP="00D277A5"/>
    <w:sectPr w:rsidR="00F5576A" w:rsidSect="001F16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41F089" w14:textId="77777777" w:rsidR="008C5D30" w:rsidRDefault="008C5D30" w:rsidP="00AC1BE6">
      <w:r>
        <w:separator/>
      </w:r>
    </w:p>
  </w:endnote>
  <w:endnote w:type="continuationSeparator" w:id="0">
    <w:p w14:paraId="720CEF11" w14:textId="77777777" w:rsidR="008C5D30" w:rsidRDefault="008C5D30" w:rsidP="00AC1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2948D" w14:textId="77777777" w:rsidR="008C5D30" w:rsidRDefault="008C5D30" w:rsidP="00AC1BE6">
      <w:r>
        <w:separator/>
      </w:r>
    </w:p>
  </w:footnote>
  <w:footnote w:type="continuationSeparator" w:id="0">
    <w:p w14:paraId="723DCA30" w14:textId="77777777" w:rsidR="008C5D30" w:rsidRDefault="008C5D30" w:rsidP="00AC1B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A82BCBC"/>
    <w:multiLevelType w:val="multilevel"/>
    <w:tmpl w:val="9A82BCBC"/>
    <w:lvl w:ilvl="0">
      <w:start w:val="1"/>
      <w:numFmt w:val="decimal"/>
      <w:suff w:val="space"/>
      <w:lvlText w:val="%1."/>
      <w:lvlJc w:val="left"/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398791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2B3"/>
    <w:rsid w:val="00011BB3"/>
    <w:rsid w:val="000122C6"/>
    <w:rsid w:val="00021CD6"/>
    <w:rsid w:val="000229D8"/>
    <w:rsid w:val="00024A07"/>
    <w:rsid w:val="000570BB"/>
    <w:rsid w:val="00070BFC"/>
    <w:rsid w:val="00071E70"/>
    <w:rsid w:val="00081C4C"/>
    <w:rsid w:val="00086DDA"/>
    <w:rsid w:val="000C3057"/>
    <w:rsid w:val="000C3593"/>
    <w:rsid w:val="001024C6"/>
    <w:rsid w:val="0010297D"/>
    <w:rsid w:val="00116FCD"/>
    <w:rsid w:val="00127C33"/>
    <w:rsid w:val="001642EB"/>
    <w:rsid w:val="00164D54"/>
    <w:rsid w:val="00171712"/>
    <w:rsid w:val="00176DC5"/>
    <w:rsid w:val="00177FB4"/>
    <w:rsid w:val="001917E2"/>
    <w:rsid w:val="001A0855"/>
    <w:rsid w:val="001D7601"/>
    <w:rsid w:val="001F166F"/>
    <w:rsid w:val="001F2D06"/>
    <w:rsid w:val="002332B3"/>
    <w:rsid w:val="00236833"/>
    <w:rsid w:val="002612D9"/>
    <w:rsid w:val="0026517B"/>
    <w:rsid w:val="00286EA4"/>
    <w:rsid w:val="002B4902"/>
    <w:rsid w:val="002B7AD5"/>
    <w:rsid w:val="002E2BF1"/>
    <w:rsid w:val="00316892"/>
    <w:rsid w:val="00317C54"/>
    <w:rsid w:val="00324B17"/>
    <w:rsid w:val="00327EBD"/>
    <w:rsid w:val="00380909"/>
    <w:rsid w:val="00381A73"/>
    <w:rsid w:val="003E6AC1"/>
    <w:rsid w:val="00451DB1"/>
    <w:rsid w:val="004521CF"/>
    <w:rsid w:val="00490B75"/>
    <w:rsid w:val="004934F5"/>
    <w:rsid w:val="00496C69"/>
    <w:rsid w:val="004A6DE4"/>
    <w:rsid w:val="00501E83"/>
    <w:rsid w:val="005925F1"/>
    <w:rsid w:val="005A7A13"/>
    <w:rsid w:val="005F50CD"/>
    <w:rsid w:val="00605422"/>
    <w:rsid w:val="00605EB6"/>
    <w:rsid w:val="00607479"/>
    <w:rsid w:val="00647762"/>
    <w:rsid w:val="00687539"/>
    <w:rsid w:val="00695AC6"/>
    <w:rsid w:val="006B2FBD"/>
    <w:rsid w:val="006B5808"/>
    <w:rsid w:val="006D660D"/>
    <w:rsid w:val="006D7CE6"/>
    <w:rsid w:val="006F22DE"/>
    <w:rsid w:val="00705E2A"/>
    <w:rsid w:val="00727B6D"/>
    <w:rsid w:val="00727B91"/>
    <w:rsid w:val="007341E1"/>
    <w:rsid w:val="00746E54"/>
    <w:rsid w:val="007749A6"/>
    <w:rsid w:val="00794111"/>
    <w:rsid w:val="00794757"/>
    <w:rsid w:val="007A4CFC"/>
    <w:rsid w:val="007C6A1E"/>
    <w:rsid w:val="007E7706"/>
    <w:rsid w:val="00806D0C"/>
    <w:rsid w:val="008701BB"/>
    <w:rsid w:val="00885FD2"/>
    <w:rsid w:val="008C5D30"/>
    <w:rsid w:val="008D05F0"/>
    <w:rsid w:val="008D1A4B"/>
    <w:rsid w:val="008E5A7A"/>
    <w:rsid w:val="009528B1"/>
    <w:rsid w:val="00964B97"/>
    <w:rsid w:val="009A28AB"/>
    <w:rsid w:val="009B2FC9"/>
    <w:rsid w:val="009C43E4"/>
    <w:rsid w:val="009C5CFF"/>
    <w:rsid w:val="009C62BC"/>
    <w:rsid w:val="009E1910"/>
    <w:rsid w:val="00A11682"/>
    <w:rsid w:val="00A30BC0"/>
    <w:rsid w:val="00A37AB9"/>
    <w:rsid w:val="00A64A2B"/>
    <w:rsid w:val="00A655FE"/>
    <w:rsid w:val="00A7251A"/>
    <w:rsid w:val="00A836C0"/>
    <w:rsid w:val="00AB0C64"/>
    <w:rsid w:val="00AB1D86"/>
    <w:rsid w:val="00AC1BE6"/>
    <w:rsid w:val="00AD1BBE"/>
    <w:rsid w:val="00AD460B"/>
    <w:rsid w:val="00AD65D4"/>
    <w:rsid w:val="00AE7199"/>
    <w:rsid w:val="00B07F4A"/>
    <w:rsid w:val="00B732BB"/>
    <w:rsid w:val="00B90BE8"/>
    <w:rsid w:val="00B965CF"/>
    <w:rsid w:val="00BC3E3D"/>
    <w:rsid w:val="00BD2643"/>
    <w:rsid w:val="00BD2E28"/>
    <w:rsid w:val="00BD39A2"/>
    <w:rsid w:val="00BD63A4"/>
    <w:rsid w:val="00BE28E1"/>
    <w:rsid w:val="00BE2F5E"/>
    <w:rsid w:val="00BE67A1"/>
    <w:rsid w:val="00C10A0D"/>
    <w:rsid w:val="00C40CC9"/>
    <w:rsid w:val="00C43514"/>
    <w:rsid w:val="00C52417"/>
    <w:rsid w:val="00C716F9"/>
    <w:rsid w:val="00C9734B"/>
    <w:rsid w:val="00CB5FE2"/>
    <w:rsid w:val="00CB628E"/>
    <w:rsid w:val="00CB693D"/>
    <w:rsid w:val="00CC6BA2"/>
    <w:rsid w:val="00CF7ACF"/>
    <w:rsid w:val="00D00FF8"/>
    <w:rsid w:val="00D068F4"/>
    <w:rsid w:val="00D2426F"/>
    <w:rsid w:val="00D277A5"/>
    <w:rsid w:val="00D30528"/>
    <w:rsid w:val="00D64709"/>
    <w:rsid w:val="00D740A6"/>
    <w:rsid w:val="00D83C84"/>
    <w:rsid w:val="00DA0A04"/>
    <w:rsid w:val="00DB01AF"/>
    <w:rsid w:val="00DB43B0"/>
    <w:rsid w:val="00DE3F3F"/>
    <w:rsid w:val="00E07A89"/>
    <w:rsid w:val="00E559A1"/>
    <w:rsid w:val="00E628E2"/>
    <w:rsid w:val="00E67398"/>
    <w:rsid w:val="00EF75F7"/>
    <w:rsid w:val="00F3160C"/>
    <w:rsid w:val="00F46434"/>
    <w:rsid w:val="00F5576A"/>
    <w:rsid w:val="00FB3EAD"/>
    <w:rsid w:val="00FB5384"/>
    <w:rsid w:val="00FD6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1232D3"/>
  <w15:chartTrackingRefBased/>
  <w15:docId w15:val="{83C6A59F-D1DD-49AD-8B89-866002ADD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2B3"/>
    <w:pPr>
      <w:widowControl w:val="0"/>
      <w:jc w:val="both"/>
    </w:pPr>
    <w:rPr>
      <w:rFonts w:ascii="DengXian" w:eastAsia="DengXian" w:hAnsi="DengXi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32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332B3"/>
    <w:rPr>
      <w:rFonts w:ascii="DengXian" w:eastAsia="DengXian" w:hAnsi="DengXi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332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332B3"/>
    <w:rPr>
      <w:rFonts w:ascii="DengXian" w:eastAsia="DengXian" w:hAnsi="DengXian" w:cs="Times New Roman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2332B3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link w:val="EndNoteBibliographyTitle"/>
    <w:rsid w:val="002332B3"/>
    <w:rPr>
      <w:rFonts w:ascii="DengXian" w:eastAsia="DengXian" w:hAnsi="DengXian"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2332B3"/>
    <w:rPr>
      <w:noProof/>
      <w:sz w:val="20"/>
    </w:rPr>
  </w:style>
  <w:style w:type="character" w:customStyle="1" w:styleId="EndNoteBibliography0">
    <w:name w:val="EndNote Bibliography 字符"/>
    <w:link w:val="EndNoteBibliography"/>
    <w:rsid w:val="002332B3"/>
    <w:rPr>
      <w:rFonts w:ascii="DengXian" w:eastAsia="DengXian" w:hAnsi="DengXian" w:cs="Times New Roman"/>
      <w:noProof/>
      <w:sz w:val="20"/>
    </w:rPr>
  </w:style>
  <w:style w:type="character" w:styleId="Hyperlink">
    <w:name w:val="Hyperlink"/>
    <w:uiPriority w:val="99"/>
    <w:unhideWhenUsed/>
    <w:rsid w:val="002332B3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2332B3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autoRedefine/>
    <w:uiPriority w:val="99"/>
    <w:unhideWhenUsed/>
    <w:rsid w:val="002332B3"/>
    <w:pPr>
      <w:spacing w:line="276" w:lineRule="auto"/>
    </w:pPr>
    <w:rPr>
      <w:rFonts w:ascii="Calibri" w:eastAsia="MS Mincho" w:hAnsi="Calibri"/>
      <w:bCs/>
      <w:sz w:val="22"/>
      <w:szCs w:val="24"/>
      <w:lang w:eastAsia="ja-JP" w:bidi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332B3"/>
    <w:rPr>
      <w:rFonts w:ascii="Calibri" w:eastAsia="MS Mincho" w:hAnsi="Calibri" w:cs="Times New Roman"/>
      <w:bCs/>
      <w:sz w:val="22"/>
      <w:szCs w:val="24"/>
      <w:lang w:eastAsia="ja-JP" w:bidi="en-US"/>
    </w:rPr>
  </w:style>
  <w:style w:type="character" w:styleId="CommentReference">
    <w:name w:val="annotation reference"/>
    <w:uiPriority w:val="99"/>
    <w:semiHidden/>
    <w:unhideWhenUsed/>
    <w:rsid w:val="002332B3"/>
    <w:rPr>
      <w:rFonts w:ascii="Arial" w:hAnsi="Arial"/>
      <w:sz w:val="18"/>
      <w:szCs w:val="16"/>
    </w:rPr>
  </w:style>
  <w:style w:type="paragraph" w:styleId="BalloonText">
    <w:name w:val="Balloon Text"/>
    <w:basedOn w:val="Normal"/>
    <w:link w:val="BalloonTextChar"/>
    <w:autoRedefine/>
    <w:uiPriority w:val="99"/>
    <w:semiHidden/>
    <w:unhideWhenUsed/>
    <w:rsid w:val="002332B3"/>
    <w:rPr>
      <w:rFonts w:ascii="Calibri" w:hAnsi="Calibri" w:cs="Tahoma"/>
      <w:sz w:val="22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2B3"/>
    <w:rPr>
      <w:rFonts w:ascii="Calibri" w:eastAsia="DengXian" w:hAnsi="Calibri" w:cs="Tahoma"/>
      <w:sz w:val="22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32B3"/>
    <w:pPr>
      <w:spacing w:line="240" w:lineRule="auto"/>
    </w:pPr>
    <w:rPr>
      <w:rFonts w:ascii="DengXian" w:eastAsia="Times New Roman" w:hAnsi="DengXian"/>
      <w:b/>
      <w:sz w:val="20"/>
      <w:szCs w:val="20"/>
      <w:lang w:eastAsia="zh-CN" w:bidi="ar-S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32B3"/>
    <w:rPr>
      <w:rFonts w:ascii="DengXian" w:eastAsia="Times New Roman" w:hAnsi="DengXian" w:cs="Times New Roman"/>
      <w:b/>
      <w:bCs/>
      <w:sz w:val="20"/>
      <w:szCs w:val="20"/>
      <w:lang w:eastAsia="ja-JP" w:bidi="en-US"/>
    </w:rPr>
  </w:style>
  <w:style w:type="paragraph" w:styleId="Revision">
    <w:name w:val="Revision"/>
    <w:hidden/>
    <w:uiPriority w:val="99"/>
    <w:semiHidden/>
    <w:rsid w:val="002332B3"/>
    <w:rPr>
      <w:rFonts w:ascii="DengXian" w:eastAsia="DengXian" w:hAnsi="DengXian" w:cs="Times New Roman"/>
    </w:rPr>
  </w:style>
  <w:style w:type="paragraph" w:styleId="ListParagraph">
    <w:name w:val="List Paragraph"/>
    <w:basedOn w:val="Normal"/>
    <w:uiPriority w:val="34"/>
    <w:qFormat/>
    <w:rsid w:val="007341E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Hailiang Liu</dc:creator>
  <cp:keywords/>
  <dc:description/>
  <cp:lastModifiedBy>Rohit Pandey</cp:lastModifiedBy>
  <cp:revision>2</cp:revision>
  <dcterms:created xsi:type="dcterms:W3CDTF">2024-02-01T09:07:00Z</dcterms:created>
  <dcterms:modified xsi:type="dcterms:W3CDTF">2024-02-01T09:07:00Z</dcterms:modified>
</cp:coreProperties>
</file>