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1B7C" w14:textId="77777777" w:rsidR="00196DB9" w:rsidRPr="00C95E48" w:rsidRDefault="00196DB9" w:rsidP="00C95E48">
      <w:pPr>
        <w:spacing w:line="240" w:lineRule="auto"/>
        <w:rPr>
          <w:rFonts w:ascii="Times New Roman" w:hAnsi="Times New Roman" w:cs="Times New Roman"/>
          <w:szCs w:val="20"/>
        </w:rPr>
      </w:pPr>
      <w:r w:rsidRPr="00C95E48">
        <w:rPr>
          <w:rFonts w:ascii="Times New Roman" w:hAnsi="Times New Roman" w:cs="Times New Roman"/>
          <w:szCs w:val="20"/>
        </w:rPr>
        <w:t>Supplementary Table 1. Definitions of comorbidity and diagnosis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96DB9" w:rsidRPr="00C95E48" w14:paraId="19A0C04C" w14:textId="77777777" w:rsidTr="00196DB9">
        <w:tc>
          <w:tcPr>
            <w:tcW w:w="3005" w:type="dxa"/>
            <w:shd w:val="clear" w:color="auto" w:fill="D0CECE" w:themeFill="background2" w:themeFillShade="E6"/>
          </w:tcPr>
          <w:p w14:paraId="72DA1D24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349CD7A7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ICD codes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0009F8F7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Definition</w:t>
            </w:r>
          </w:p>
        </w:tc>
      </w:tr>
      <w:tr w:rsidR="00196DB9" w:rsidRPr="00C95E48" w14:paraId="13B48C25" w14:textId="77777777" w:rsidTr="00196DB9">
        <w:tc>
          <w:tcPr>
            <w:tcW w:w="3005" w:type="dxa"/>
          </w:tcPr>
          <w:p w14:paraId="46FDEFAA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Aortic stenosis</w:t>
            </w:r>
          </w:p>
        </w:tc>
        <w:tc>
          <w:tcPr>
            <w:tcW w:w="3005" w:type="dxa"/>
          </w:tcPr>
          <w:p w14:paraId="16E01BE7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I350</w:t>
            </w:r>
          </w:p>
        </w:tc>
        <w:tc>
          <w:tcPr>
            <w:tcW w:w="3006" w:type="dxa"/>
          </w:tcPr>
          <w:p w14:paraId="2E9B37B3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Visit </w:t>
            </w:r>
            <w:r w:rsidR="00B96E90"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a </w:t>
            </w: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clinic or hospital </w:t>
            </w:r>
            <w:r w:rsidR="00B96E90"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for </w:t>
            </w: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more than two with ICD code</w:t>
            </w:r>
          </w:p>
        </w:tc>
      </w:tr>
      <w:tr w:rsidR="00196DB9" w:rsidRPr="00C95E48" w14:paraId="6D38775B" w14:textId="77777777" w:rsidTr="00196DB9">
        <w:tc>
          <w:tcPr>
            <w:tcW w:w="3005" w:type="dxa"/>
          </w:tcPr>
          <w:p w14:paraId="1071312D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Chronic kidney disease</w:t>
            </w:r>
          </w:p>
        </w:tc>
        <w:tc>
          <w:tcPr>
            <w:tcW w:w="3005" w:type="dxa"/>
          </w:tcPr>
          <w:p w14:paraId="617834A2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N18</w:t>
            </w:r>
          </w:p>
          <w:p w14:paraId="5B8807E9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N19</w:t>
            </w:r>
          </w:p>
          <w:p w14:paraId="0CA4666A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Z49</w:t>
            </w:r>
          </w:p>
          <w:p w14:paraId="19F9B226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Z905</w:t>
            </w:r>
          </w:p>
          <w:p w14:paraId="1B3413C7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Z94</w:t>
            </w:r>
          </w:p>
          <w:p w14:paraId="37E78712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Z992</w:t>
            </w:r>
          </w:p>
        </w:tc>
        <w:tc>
          <w:tcPr>
            <w:tcW w:w="3006" w:type="dxa"/>
          </w:tcPr>
          <w:p w14:paraId="483585D8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eGFR&lt;60ml/min/1.73m2 #</w:t>
            </w:r>
          </w:p>
          <w:p w14:paraId="485C942C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AD3A9F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R3280 (kidney transplantation);</w:t>
            </w:r>
          </w:p>
          <w:p w14:paraId="6AAEA90C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O7011-7020 (hemodialysis);</w:t>
            </w:r>
          </w:p>
          <w:p w14:paraId="49980F8B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O7017; O7075 (peritoneal dialysis)</w:t>
            </w:r>
          </w:p>
          <w:p w14:paraId="69992DB2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7AFC94" w14:textId="77777777" w:rsidR="00196DB9" w:rsidRPr="00C95E48" w:rsidRDefault="00196DB9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Or special codes (V codes) such as hemodialysis (V001), peritoneal dialysis (V003), or kidney transplantation (V005)</w:t>
            </w:r>
          </w:p>
        </w:tc>
      </w:tr>
      <w:tr w:rsidR="00B96E90" w:rsidRPr="00C95E48" w14:paraId="03316D06" w14:textId="77777777" w:rsidTr="00196DB9">
        <w:tc>
          <w:tcPr>
            <w:tcW w:w="3005" w:type="dxa"/>
          </w:tcPr>
          <w:p w14:paraId="2A47C3BD" w14:textId="77777777" w:rsidR="00B96E90" w:rsidRPr="00C95E48" w:rsidRDefault="00B96E90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Obstructive sleep apnea</w:t>
            </w:r>
          </w:p>
        </w:tc>
        <w:tc>
          <w:tcPr>
            <w:tcW w:w="3005" w:type="dxa"/>
          </w:tcPr>
          <w:p w14:paraId="1E2CEFDF" w14:textId="77777777" w:rsidR="00B96E90" w:rsidRPr="00C95E48" w:rsidRDefault="00B96E90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G47.30</w:t>
            </w:r>
          </w:p>
        </w:tc>
        <w:tc>
          <w:tcPr>
            <w:tcW w:w="3006" w:type="dxa"/>
          </w:tcPr>
          <w:p w14:paraId="3CFAF90E" w14:textId="77777777" w:rsidR="00B96E90" w:rsidRPr="00C95E48" w:rsidRDefault="00B96E90" w:rsidP="00C95E4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Visit a clinic or hospital for more than two with ICD code</w:t>
            </w:r>
          </w:p>
        </w:tc>
      </w:tr>
    </w:tbl>
    <w:p w14:paraId="1A3037FA" w14:textId="77777777" w:rsidR="00196DB9" w:rsidRPr="00C95E48" w:rsidRDefault="00196DB9" w:rsidP="00C95E48">
      <w:pPr>
        <w:spacing w:line="240" w:lineRule="auto"/>
        <w:rPr>
          <w:rFonts w:ascii="Times New Roman" w:hAnsi="Times New Roman" w:cs="Times New Roman"/>
          <w:szCs w:val="20"/>
        </w:rPr>
      </w:pPr>
      <w:r w:rsidRPr="00C95E48">
        <w:rPr>
          <w:rFonts w:ascii="Times New Roman" w:hAnsi="Times New Roman" w:cs="Times New Roman"/>
          <w:bCs/>
          <w:color w:val="000000"/>
          <w:szCs w:val="20"/>
          <w:shd w:val="clear" w:color="auto" w:fill="FFFFFF"/>
        </w:rPr>
        <w:t>The estimated GFR (eGFR) was derived from the chronic kidney disease (CKD) epidemiology collaboration (CKD-EPI) equation.</w:t>
      </w:r>
    </w:p>
    <w:p w14:paraId="46E03F86" w14:textId="77777777" w:rsidR="00196DB9" w:rsidRPr="00C95E48" w:rsidRDefault="00196DB9" w:rsidP="00C95E48">
      <w:pPr>
        <w:spacing w:line="240" w:lineRule="auto"/>
        <w:rPr>
          <w:rFonts w:ascii="Times New Roman" w:hAnsi="Times New Roman" w:cs="Times New Roman"/>
          <w:szCs w:val="20"/>
        </w:rPr>
      </w:pPr>
    </w:p>
    <w:p w14:paraId="23F1D006" w14:textId="77777777" w:rsidR="00C80075" w:rsidRPr="00C95E48" w:rsidRDefault="00D57B5E" w:rsidP="00C95E48">
      <w:pPr>
        <w:spacing w:line="240" w:lineRule="auto"/>
        <w:rPr>
          <w:rFonts w:ascii="Times New Roman" w:hAnsi="Times New Roman" w:cs="Times New Roman"/>
          <w:szCs w:val="20"/>
        </w:rPr>
      </w:pPr>
      <w:r w:rsidRPr="00C95E48">
        <w:rPr>
          <w:rFonts w:ascii="Times New Roman" w:hAnsi="Times New Roman" w:cs="Times New Roman"/>
          <w:szCs w:val="20"/>
        </w:rPr>
        <w:br w:type="page"/>
      </w:r>
    </w:p>
    <w:p w14:paraId="0EC62F94" w14:textId="77777777" w:rsidR="00C80075" w:rsidRPr="00C95E48" w:rsidRDefault="00C80075" w:rsidP="00C95E48">
      <w:pPr>
        <w:spacing w:line="240" w:lineRule="auto"/>
        <w:rPr>
          <w:rFonts w:ascii="Times New Roman" w:hAnsi="Times New Roman" w:cs="Times New Roman"/>
          <w:szCs w:val="20"/>
        </w:rPr>
      </w:pPr>
      <w:r w:rsidRPr="00C95E48">
        <w:rPr>
          <w:rFonts w:ascii="Times New Roman" w:hAnsi="Times New Roman" w:cs="Times New Roman"/>
          <w:szCs w:val="20"/>
        </w:rPr>
        <w:lastRenderedPageBreak/>
        <w:t>Supplementary Table 2. Multivariable analysis for the incident aortic stenosis</w:t>
      </w:r>
    </w:p>
    <w:tbl>
      <w:tblPr>
        <w:tblStyle w:val="a3"/>
        <w:tblW w:w="8544" w:type="dxa"/>
        <w:jc w:val="center"/>
        <w:tblLook w:val="04A0" w:firstRow="1" w:lastRow="0" w:firstColumn="1" w:lastColumn="0" w:noHBand="0" w:noVBand="1"/>
      </w:tblPr>
      <w:tblGrid>
        <w:gridCol w:w="2329"/>
        <w:gridCol w:w="1182"/>
        <w:gridCol w:w="1689"/>
        <w:gridCol w:w="2193"/>
        <w:gridCol w:w="1151"/>
      </w:tblGrid>
      <w:tr w:rsidR="00B502A3" w:rsidRPr="00C95E48" w14:paraId="1EB4E5DB" w14:textId="77777777" w:rsidTr="00297101">
        <w:trPr>
          <w:trHeight w:val="115"/>
          <w:jc w:val="center"/>
        </w:trPr>
        <w:tc>
          <w:tcPr>
            <w:tcW w:w="2329" w:type="dxa"/>
            <w:shd w:val="clear" w:color="auto" w:fill="D0CECE" w:themeFill="background2" w:themeFillShade="E6"/>
            <w:vAlign w:val="center"/>
          </w:tcPr>
          <w:p w14:paraId="641BF97C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94093522"/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1182" w:type="dxa"/>
            <w:shd w:val="clear" w:color="auto" w:fill="D0CECE" w:themeFill="background2" w:themeFillShade="E6"/>
            <w:vAlign w:val="center"/>
          </w:tcPr>
          <w:p w14:paraId="203EF72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IR</w:t>
            </w:r>
          </w:p>
        </w:tc>
        <w:tc>
          <w:tcPr>
            <w:tcW w:w="1689" w:type="dxa"/>
            <w:shd w:val="clear" w:color="auto" w:fill="D0CECE" w:themeFill="background2" w:themeFillShade="E6"/>
            <w:vAlign w:val="center"/>
          </w:tcPr>
          <w:p w14:paraId="2A9C0BE7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Adjusted HR</w:t>
            </w:r>
          </w:p>
        </w:tc>
        <w:tc>
          <w:tcPr>
            <w:tcW w:w="2193" w:type="dxa"/>
            <w:shd w:val="clear" w:color="auto" w:fill="D0CECE" w:themeFill="background2" w:themeFillShade="E6"/>
            <w:vAlign w:val="center"/>
          </w:tcPr>
          <w:p w14:paraId="3F815F01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1151" w:type="dxa"/>
            <w:shd w:val="clear" w:color="auto" w:fill="D0CECE" w:themeFill="background2" w:themeFillShade="E6"/>
            <w:vAlign w:val="center"/>
          </w:tcPr>
          <w:p w14:paraId="61268B2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</w:tr>
      <w:tr w:rsidR="00B502A3" w:rsidRPr="00C95E48" w14:paraId="37139699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1CE2CD1D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Blood pressure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43E3A11C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0EA8854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720D503A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03CBA8B3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2A3" w:rsidRPr="00C95E48" w14:paraId="5EEFD853" w14:textId="77777777" w:rsidTr="00757D85">
        <w:trPr>
          <w:trHeight w:val="253"/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05852E92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Normal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6158595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2.98</w:t>
            </w:r>
          </w:p>
        </w:tc>
        <w:tc>
          <w:tcPr>
            <w:tcW w:w="3882" w:type="dxa"/>
            <w:gridSpan w:val="2"/>
            <w:shd w:val="clear" w:color="auto" w:fill="auto"/>
            <w:vAlign w:val="center"/>
          </w:tcPr>
          <w:p w14:paraId="1568A20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6A1C68DD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2A3" w:rsidRPr="00C95E48" w14:paraId="476BBE25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324AD38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Pre-hypertension 1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7BA1A0A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4.75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29E2DB9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094CC516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1.05-1.33</w:t>
            </w:r>
          </w:p>
        </w:tc>
        <w:tc>
          <w:tcPr>
            <w:tcW w:w="1151" w:type="dxa"/>
            <w:vAlign w:val="center"/>
          </w:tcPr>
          <w:p w14:paraId="61319D48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</w:t>
            </w:r>
          </w:p>
        </w:tc>
      </w:tr>
      <w:tr w:rsidR="00B502A3" w:rsidRPr="00C95E48" w14:paraId="05680F6A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0B6A6AAF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Pre-hypertension 2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0C8B7BD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4.84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E1BA14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65071262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1.02-1.21</w:t>
            </w:r>
          </w:p>
        </w:tc>
        <w:tc>
          <w:tcPr>
            <w:tcW w:w="1151" w:type="dxa"/>
            <w:vAlign w:val="center"/>
          </w:tcPr>
          <w:p w14:paraId="5B59218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</w:t>
            </w:r>
          </w:p>
        </w:tc>
      </w:tr>
      <w:tr w:rsidR="00B502A3" w:rsidRPr="00C95E48" w14:paraId="34880C43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0424010C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Hypertension 1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7448CAED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9.55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79DCE5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6C01131A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1.21-1.46</w:t>
            </w:r>
          </w:p>
        </w:tc>
        <w:tc>
          <w:tcPr>
            <w:tcW w:w="1151" w:type="dxa"/>
            <w:vAlign w:val="center"/>
          </w:tcPr>
          <w:p w14:paraId="0046BB32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3F6CD519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624B286D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Hypertension 2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785ACDC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16.58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E94AED2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2193" w:type="dxa"/>
            <w:shd w:val="clear" w:color="auto" w:fill="auto"/>
            <w:vAlign w:val="center"/>
          </w:tcPr>
          <w:p w14:paraId="3903873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1.11-2.08</w:t>
            </w:r>
          </w:p>
        </w:tc>
        <w:tc>
          <w:tcPr>
            <w:tcW w:w="1151" w:type="dxa"/>
            <w:vAlign w:val="center"/>
          </w:tcPr>
          <w:p w14:paraId="5767AD36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</w:t>
            </w:r>
          </w:p>
        </w:tc>
      </w:tr>
      <w:tr w:rsidR="00B502A3" w:rsidRPr="00C95E48" w14:paraId="4ECA4763" w14:textId="77777777" w:rsidTr="00297101">
        <w:trPr>
          <w:trHeight w:val="28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4D37E9D0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ARV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7511A03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403C14AE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5BF221C3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73062BC6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2A3" w:rsidRPr="00C95E48" w14:paraId="73944186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41216F91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1Q</w:t>
            </w:r>
          </w:p>
        </w:tc>
        <w:tc>
          <w:tcPr>
            <w:tcW w:w="1182" w:type="dxa"/>
            <w:vAlign w:val="center"/>
          </w:tcPr>
          <w:p w14:paraId="3AC1D5E8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3.46</w:t>
            </w:r>
          </w:p>
        </w:tc>
        <w:tc>
          <w:tcPr>
            <w:tcW w:w="3882" w:type="dxa"/>
            <w:gridSpan w:val="2"/>
            <w:vAlign w:val="center"/>
          </w:tcPr>
          <w:p w14:paraId="39380304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34D89336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02A3" w:rsidRPr="00C95E48" w14:paraId="0F2CEC48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19A2B9C1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2Q</w:t>
            </w:r>
          </w:p>
        </w:tc>
        <w:tc>
          <w:tcPr>
            <w:tcW w:w="1182" w:type="dxa"/>
            <w:vAlign w:val="center"/>
          </w:tcPr>
          <w:p w14:paraId="12BCCF3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3.94</w:t>
            </w:r>
          </w:p>
        </w:tc>
        <w:tc>
          <w:tcPr>
            <w:tcW w:w="1689" w:type="dxa"/>
            <w:vAlign w:val="center"/>
          </w:tcPr>
          <w:p w14:paraId="70657FD6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2193" w:type="dxa"/>
            <w:vAlign w:val="center"/>
          </w:tcPr>
          <w:p w14:paraId="00E62A4F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0.96-1.23</w:t>
            </w:r>
          </w:p>
        </w:tc>
        <w:tc>
          <w:tcPr>
            <w:tcW w:w="1151" w:type="dxa"/>
            <w:vAlign w:val="center"/>
          </w:tcPr>
          <w:p w14:paraId="18F1CC07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B502A3" w:rsidRPr="00C95E48" w14:paraId="60D36C49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49714CED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3Q</w:t>
            </w:r>
          </w:p>
        </w:tc>
        <w:tc>
          <w:tcPr>
            <w:tcW w:w="1182" w:type="dxa"/>
            <w:vAlign w:val="center"/>
          </w:tcPr>
          <w:p w14:paraId="1AA0FC3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4.31</w:t>
            </w:r>
          </w:p>
        </w:tc>
        <w:tc>
          <w:tcPr>
            <w:tcW w:w="1689" w:type="dxa"/>
            <w:vAlign w:val="center"/>
          </w:tcPr>
          <w:p w14:paraId="2CF8E9E1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2193" w:type="dxa"/>
            <w:vAlign w:val="center"/>
          </w:tcPr>
          <w:p w14:paraId="6431280A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1.01-1.27</w:t>
            </w:r>
          </w:p>
        </w:tc>
        <w:tc>
          <w:tcPr>
            <w:tcW w:w="1151" w:type="dxa"/>
            <w:vAlign w:val="center"/>
          </w:tcPr>
          <w:p w14:paraId="4CD9F68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B502A3" w:rsidRPr="00C95E48" w14:paraId="6618D2DF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29EE2528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4Q</w:t>
            </w:r>
          </w:p>
        </w:tc>
        <w:tc>
          <w:tcPr>
            <w:tcW w:w="1182" w:type="dxa"/>
            <w:vAlign w:val="center"/>
          </w:tcPr>
          <w:p w14:paraId="301433F1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689" w:type="dxa"/>
            <w:vAlign w:val="center"/>
          </w:tcPr>
          <w:p w14:paraId="1219782D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2193" w:type="dxa"/>
            <w:vAlign w:val="center"/>
          </w:tcPr>
          <w:p w14:paraId="7623FEB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1.01-1.27</w:t>
            </w:r>
          </w:p>
        </w:tc>
        <w:tc>
          <w:tcPr>
            <w:tcW w:w="1151" w:type="dxa"/>
            <w:vAlign w:val="center"/>
          </w:tcPr>
          <w:p w14:paraId="5DF0487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B502A3" w:rsidRPr="00C95E48" w14:paraId="7ACEA05A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615EA674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5Q</w:t>
            </w:r>
          </w:p>
        </w:tc>
        <w:tc>
          <w:tcPr>
            <w:tcW w:w="1182" w:type="dxa"/>
            <w:vAlign w:val="center"/>
          </w:tcPr>
          <w:p w14:paraId="07248A22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8.06</w:t>
            </w:r>
          </w:p>
        </w:tc>
        <w:tc>
          <w:tcPr>
            <w:tcW w:w="1689" w:type="dxa"/>
            <w:vAlign w:val="center"/>
          </w:tcPr>
          <w:p w14:paraId="1FD3F39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2193" w:type="dxa"/>
            <w:vAlign w:val="center"/>
          </w:tcPr>
          <w:p w14:paraId="213505B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1.24-1.55</w:t>
            </w:r>
          </w:p>
        </w:tc>
        <w:tc>
          <w:tcPr>
            <w:tcW w:w="1151" w:type="dxa"/>
            <w:vAlign w:val="center"/>
          </w:tcPr>
          <w:p w14:paraId="0A29A5E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220AB5AC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63EA8C30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3810F211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7D234DD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4E6E1EE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71A35542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7D85" w:rsidRPr="00C95E48" w14:paraId="72B62EF4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0FE84228" w14:textId="77777777" w:rsidR="00757D85" w:rsidRPr="00C95E48" w:rsidRDefault="00757D85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Sex (Male)</w:t>
            </w:r>
          </w:p>
        </w:tc>
        <w:tc>
          <w:tcPr>
            <w:tcW w:w="1182" w:type="dxa"/>
            <w:vAlign w:val="center"/>
          </w:tcPr>
          <w:p w14:paraId="5C3EB49F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5.21</w:t>
            </w:r>
          </w:p>
        </w:tc>
        <w:tc>
          <w:tcPr>
            <w:tcW w:w="3882" w:type="dxa"/>
            <w:gridSpan w:val="2"/>
            <w:vAlign w:val="center"/>
          </w:tcPr>
          <w:p w14:paraId="6CA42B86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7126A5DE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1E59BC6D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523449D7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Sex (Female)</w:t>
            </w:r>
          </w:p>
        </w:tc>
        <w:tc>
          <w:tcPr>
            <w:tcW w:w="1182" w:type="dxa"/>
            <w:vAlign w:val="center"/>
          </w:tcPr>
          <w:p w14:paraId="3B01990B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4.29</w:t>
            </w:r>
          </w:p>
        </w:tc>
        <w:tc>
          <w:tcPr>
            <w:tcW w:w="1689" w:type="dxa"/>
            <w:vAlign w:val="center"/>
          </w:tcPr>
          <w:p w14:paraId="47590FF7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2193" w:type="dxa"/>
            <w:vAlign w:val="center"/>
          </w:tcPr>
          <w:p w14:paraId="3EC64FD2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0.83-0.98</w:t>
            </w:r>
          </w:p>
        </w:tc>
        <w:tc>
          <w:tcPr>
            <w:tcW w:w="1151" w:type="dxa"/>
            <w:vAlign w:val="center"/>
          </w:tcPr>
          <w:p w14:paraId="58F10401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</w:t>
            </w:r>
          </w:p>
          <w:p w14:paraId="3133769A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13FA5F4A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739E6A33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1F5D271B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53B204F5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6F751626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79DFA64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7D85" w:rsidRPr="00C95E48" w14:paraId="29345EA3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0726529B" w14:textId="77777777" w:rsidR="00757D85" w:rsidRPr="00C95E48" w:rsidRDefault="00757D85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Age &lt;40y</w:t>
            </w:r>
          </w:p>
        </w:tc>
        <w:tc>
          <w:tcPr>
            <w:tcW w:w="1182" w:type="dxa"/>
            <w:vAlign w:val="center"/>
          </w:tcPr>
          <w:p w14:paraId="643BCB0A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882" w:type="dxa"/>
            <w:gridSpan w:val="2"/>
            <w:vAlign w:val="center"/>
          </w:tcPr>
          <w:p w14:paraId="64E92A74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600E8C97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1171B001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591F6EA0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 w:rsidRPr="00C95E48">
              <w:rPr>
                <w:rFonts w:ascii="Times New Roman" w:eastAsia="맑은 고딕" w:hAnsi="Times New Roman" w:cs="Times New Roman"/>
                <w:sz w:val="16"/>
                <w:szCs w:val="16"/>
              </w:rPr>
              <w:t>≤</w:t>
            </w: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 &amp; &lt;60</w:t>
            </w:r>
          </w:p>
        </w:tc>
        <w:tc>
          <w:tcPr>
            <w:tcW w:w="1182" w:type="dxa"/>
            <w:vAlign w:val="center"/>
          </w:tcPr>
          <w:p w14:paraId="25E3E10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5.79</w:t>
            </w:r>
          </w:p>
        </w:tc>
        <w:tc>
          <w:tcPr>
            <w:tcW w:w="1689" w:type="dxa"/>
            <w:vAlign w:val="center"/>
          </w:tcPr>
          <w:p w14:paraId="323D3292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6.84</w:t>
            </w:r>
          </w:p>
        </w:tc>
        <w:tc>
          <w:tcPr>
            <w:tcW w:w="2193" w:type="dxa"/>
            <w:vAlign w:val="center"/>
          </w:tcPr>
          <w:p w14:paraId="70C9E121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6.06-7.73</w:t>
            </w:r>
          </w:p>
        </w:tc>
        <w:tc>
          <w:tcPr>
            <w:tcW w:w="1151" w:type="dxa"/>
            <w:vAlign w:val="center"/>
          </w:tcPr>
          <w:p w14:paraId="0BCEA3E1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4535AC09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5179D1DB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  <w:r w:rsidRPr="00C95E48">
              <w:rPr>
                <w:rFonts w:ascii="Times New Roman" w:eastAsia="맑은 고딕" w:hAnsi="Times New Roman" w:cs="Times New Roman"/>
                <w:sz w:val="16"/>
                <w:szCs w:val="16"/>
              </w:rPr>
              <w:t>≤</w:t>
            </w: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 &amp; &lt;80</w:t>
            </w:r>
          </w:p>
        </w:tc>
        <w:tc>
          <w:tcPr>
            <w:tcW w:w="1182" w:type="dxa"/>
            <w:vAlign w:val="center"/>
          </w:tcPr>
          <w:p w14:paraId="4974A0F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32.26</w:t>
            </w:r>
          </w:p>
        </w:tc>
        <w:tc>
          <w:tcPr>
            <w:tcW w:w="1689" w:type="dxa"/>
            <w:vAlign w:val="center"/>
          </w:tcPr>
          <w:p w14:paraId="1A4F03FC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37.74</w:t>
            </w:r>
          </w:p>
        </w:tc>
        <w:tc>
          <w:tcPr>
            <w:tcW w:w="2193" w:type="dxa"/>
            <w:vAlign w:val="center"/>
          </w:tcPr>
          <w:p w14:paraId="6458AA7E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33.27-42.80</w:t>
            </w:r>
          </w:p>
        </w:tc>
        <w:tc>
          <w:tcPr>
            <w:tcW w:w="1151" w:type="dxa"/>
            <w:vAlign w:val="center"/>
          </w:tcPr>
          <w:p w14:paraId="38919CB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058C4160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3715BEC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80 </w:t>
            </w:r>
            <w:r w:rsidRPr="00C95E48">
              <w:rPr>
                <w:rFonts w:ascii="Times New Roman" w:eastAsia="맑은 고딕" w:hAnsi="Times New Roman" w:cs="Times New Roman"/>
                <w:sz w:val="16"/>
                <w:szCs w:val="16"/>
              </w:rPr>
              <w:t>≤</w:t>
            </w:r>
          </w:p>
        </w:tc>
        <w:tc>
          <w:tcPr>
            <w:tcW w:w="1182" w:type="dxa"/>
            <w:vAlign w:val="center"/>
          </w:tcPr>
          <w:p w14:paraId="58445BD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140.92</w:t>
            </w:r>
          </w:p>
        </w:tc>
        <w:tc>
          <w:tcPr>
            <w:tcW w:w="1689" w:type="dxa"/>
            <w:vAlign w:val="center"/>
          </w:tcPr>
          <w:p w14:paraId="51832902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178.41</w:t>
            </w:r>
          </w:p>
        </w:tc>
        <w:tc>
          <w:tcPr>
            <w:tcW w:w="2193" w:type="dxa"/>
            <w:vAlign w:val="center"/>
          </w:tcPr>
          <w:p w14:paraId="2FC90187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120.82-263.47</w:t>
            </w:r>
          </w:p>
        </w:tc>
        <w:tc>
          <w:tcPr>
            <w:tcW w:w="1151" w:type="dxa"/>
            <w:vAlign w:val="center"/>
          </w:tcPr>
          <w:p w14:paraId="4D4C5CAD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745269E8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70B4C242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618D5BA1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070120DC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51564494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7591C57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7D85" w:rsidRPr="00C95E48" w14:paraId="12445DB7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18B5E24B" w14:textId="77777777" w:rsidR="00757D85" w:rsidRPr="00C95E48" w:rsidRDefault="00757D85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&lt;18.5</w:t>
            </w:r>
          </w:p>
        </w:tc>
        <w:tc>
          <w:tcPr>
            <w:tcW w:w="1182" w:type="dxa"/>
            <w:vAlign w:val="center"/>
          </w:tcPr>
          <w:p w14:paraId="14B71836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2.46</w:t>
            </w:r>
          </w:p>
        </w:tc>
        <w:tc>
          <w:tcPr>
            <w:tcW w:w="3882" w:type="dxa"/>
            <w:gridSpan w:val="2"/>
            <w:vAlign w:val="center"/>
          </w:tcPr>
          <w:p w14:paraId="4F28959A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63000172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621B2E94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63CBED26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18.5</w:t>
            </w:r>
            <w:r w:rsidRPr="00C95E48">
              <w:rPr>
                <w:rFonts w:ascii="Times New Roman" w:eastAsiaTheme="minorHAnsi" w:hAnsi="Times New Roman" w:cs="Times New Roman"/>
                <w:sz w:val="16"/>
                <w:szCs w:val="16"/>
              </w:rPr>
              <w:t>≤</w:t>
            </w: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 &amp; &lt;25.0</w:t>
            </w:r>
          </w:p>
        </w:tc>
        <w:tc>
          <w:tcPr>
            <w:tcW w:w="1182" w:type="dxa"/>
            <w:vAlign w:val="center"/>
          </w:tcPr>
          <w:p w14:paraId="2155C97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4.31</w:t>
            </w:r>
          </w:p>
        </w:tc>
        <w:tc>
          <w:tcPr>
            <w:tcW w:w="1689" w:type="dxa"/>
            <w:vAlign w:val="center"/>
          </w:tcPr>
          <w:p w14:paraId="731D801D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2193" w:type="dxa"/>
            <w:vAlign w:val="center"/>
          </w:tcPr>
          <w:p w14:paraId="4DC8BBBD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0.83-1.30</w:t>
            </w:r>
          </w:p>
        </w:tc>
        <w:tc>
          <w:tcPr>
            <w:tcW w:w="1151" w:type="dxa"/>
            <w:vAlign w:val="center"/>
          </w:tcPr>
          <w:p w14:paraId="28D72E62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0.72</w:t>
            </w:r>
          </w:p>
        </w:tc>
      </w:tr>
      <w:tr w:rsidR="00B502A3" w:rsidRPr="00C95E48" w14:paraId="38802787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47D6E0D2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25.0</w:t>
            </w:r>
            <w:r w:rsidRPr="00C95E48">
              <w:rPr>
                <w:rFonts w:ascii="Times New Roman" w:eastAsiaTheme="minorHAnsi" w:hAnsi="Times New Roman" w:cs="Times New Roman"/>
                <w:sz w:val="16"/>
                <w:szCs w:val="16"/>
              </w:rPr>
              <w:t>≤</w:t>
            </w:r>
          </w:p>
        </w:tc>
        <w:tc>
          <w:tcPr>
            <w:tcW w:w="1182" w:type="dxa"/>
            <w:vAlign w:val="center"/>
          </w:tcPr>
          <w:p w14:paraId="197BB83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6.54</w:t>
            </w:r>
          </w:p>
        </w:tc>
        <w:tc>
          <w:tcPr>
            <w:tcW w:w="1689" w:type="dxa"/>
            <w:vAlign w:val="center"/>
          </w:tcPr>
          <w:p w14:paraId="3A56432F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2193" w:type="dxa"/>
            <w:vAlign w:val="center"/>
          </w:tcPr>
          <w:p w14:paraId="1A5C46EE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1.19-1.36</w:t>
            </w:r>
          </w:p>
        </w:tc>
        <w:tc>
          <w:tcPr>
            <w:tcW w:w="1151" w:type="dxa"/>
            <w:vAlign w:val="center"/>
          </w:tcPr>
          <w:p w14:paraId="6119DEA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B502A3" w:rsidRPr="00C95E48" w14:paraId="6A9240C2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277944FB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FBS, mg/dL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725809FA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3683AFE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74FF58E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0301792C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7D85" w:rsidRPr="00C95E48" w14:paraId="4A69841F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07CB4007" w14:textId="77777777" w:rsidR="00757D85" w:rsidRPr="00C95E48" w:rsidRDefault="00757D85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&lt;100</w:t>
            </w:r>
          </w:p>
        </w:tc>
        <w:tc>
          <w:tcPr>
            <w:tcW w:w="1182" w:type="dxa"/>
            <w:vAlign w:val="center"/>
          </w:tcPr>
          <w:p w14:paraId="1B640617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3882" w:type="dxa"/>
            <w:gridSpan w:val="2"/>
            <w:vAlign w:val="center"/>
          </w:tcPr>
          <w:p w14:paraId="674A6703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2C5EC2F2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677801A0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4CFE7AAB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100≤ &amp; &lt;126</w:t>
            </w:r>
          </w:p>
        </w:tc>
        <w:tc>
          <w:tcPr>
            <w:tcW w:w="1182" w:type="dxa"/>
            <w:vAlign w:val="center"/>
          </w:tcPr>
          <w:p w14:paraId="59B4D10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6.74</w:t>
            </w:r>
          </w:p>
        </w:tc>
        <w:tc>
          <w:tcPr>
            <w:tcW w:w="1689" w:type="dxa"/>
            <w:vAlign w:val="center"/>
          </w:tcPr>
          <w:p w14:paraId="08C4E540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2193" w:type="dxa"/>
            <w:vAlign w:val="center"/>
          </w:tcPr>
          <w:p w14:paraId="049B6F97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0.99-1.14</w:t>
            </w:r>
          </w:p>
        </w:tc>
        <w:tc>
          <w:tcPr>
            <w:tcW w:w="1151" w:type="dxa"/>
            <w:vAlign w:val="center"/>
          </w:tcPr>
          <w:p w14:paraId="5A14B531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  <w:tr w:rsidR="00B502A3" w:rsidRPr="00C95E48" w14:paraId="53C03466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01E33564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126≤</w:t>
            </w:r>
          </w:p>
        </w:tc>
        <w:tc>
          <w:tcPr>
            <w:tcW w:w="1182" w:type="dxa"/>
            <w:vAlign w:val="center"/>
          </w:tcPr>
          <w:p w14:paraId="0483DDC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11.71</w:t>
            </w:r>
          </w:p>
        </w:tc>
        <w:tc>
          <w:tcPr>
            <w:tcW w:w="1689" w:type="dxa"/>
            <w:vAlign w:val="center"/>
          </w:tcPr>
          <w:p w14:paraId="51DFC15C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2193" w:type="dxa"/>
            <w:vAlign w:val="center"/>
          </w:tcPr>
          <w:p w14:paraId="1009BB62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1.04-1.29</w:t>
            </w:r>
          </w:p>
        </w:tc>
        <w:tc>
          <w:tcPr>
            <w:tcW w:w="1151" w:type="dxa"/>
            <w:vAlign w:val="center"/>
          </w:tcPr>
          <w:p w14:paraId="6066686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</w:t>
            </w:r>
          </w:p>
        </w:tc>
      </w:tr>
      <w:tr w:rsidR="00B502A3" w:rsidRPr="00C95E48" w14:paraId="73E86021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0FA705FF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Cholesterol, mg/dL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159DD26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629E10FC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64FE83A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130CFA3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4B8CA1E4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34BCC2C2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&lt;200</w:t>
            </w:r>
          </w:p>
        </w:tc>
        <w:tc>
          <w:tcPr>
            <w:tcW w:w="1182" w:type="dxa"/>
            <w:vAlign w:val="center"/>
          </w:tcPr>
          <w:p w14:paraId="48884E3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882" w:type="dxa"/>
            <w:gridSpan w:val="2"/>
            <w:vAlign w:val="center"/>
          </w:tcPr>
          <w:p w14:paraId="302C6CB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33547EA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2641F0E3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6D2B8902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200 ≤ &amp; &lt;240</w:t>
            </w:r>
          </w:p>
        </w:tc>
        <w:tc>
          <w:tcPr>
            <w:tcW w:w="1182" w:type="dxa"/>
            <w:vAlign w:val="center"/>
          </w:tcPr>
          <w:p w14:paraId="3A34021F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1689" w:type="dxa"/>
            <w:vAlign w:val="center"/>
          </w:tcPr>
          <w:p w14:paraId="7842246B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2193" w:type="dxa"/>
            <w:vAlign w:val="center"/>
          </w:tcPr>
          <w:p w14:paraId="1C7C0FD0" w14:textId="77777777" w:rsidR="00B502A3" w:rsidRPr="00C95E48" w:rsidRDefault="00B502A3" w:rsidP="00C95E48">
            <w:pPr>
              <w:widowControl/>
              <w:wordWrap/>
              <w:autoSpaceDE/>
              <w:autoSpaceDN/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0.95 - 1.09</w:t>
            </w:r>
          </w:p>
        </w:tc>
        <w:tc>
          <w:tcPr>
            <w:tcW w:w="1151" w:type="dxa"/>
            <w:vAlign w:val="center"/>
          </w:tcPr>
          <w:p w14:paraId="5E776A9D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0.59</w:t>
            </w:r>
          </w:p>
        </w:tc>
      </w:tr>
      <w:tr w:rsidR="00B502A3" w:rsidRPr="00C95E48" w14:paraId="37264CC0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4AC304DD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240≤</w:t>
            </w:r>
          </w:p>
        </w:tc>
        <w:tc>
          <w:tcPr>
            <w:tcW w:w="1182" w:type="dxa"/>
            <w:vAlign w:val="center"/>
          </w:tcPr>
          <w:p w14:paraId="369E684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1689" w:type="dxa"/>
            <w:vAlign w:val="center"/>
          </w:tcPr>
          <w:p w14:paraId="76143FE4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2193" w:type="dxa"/>
            <w:vAlign w:val="center"/>
          </w:tcPr>
          <w:p w14:paraId="01E3F994" w14:textId="77777777" w:rsidR="00B502A3" w:rsidRPr="00C95E48" w:rsidRDefault="00B502A3" w:rsidP="00C95E48">
            <w:pPr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0.96 - 1.16</w:t>
            </w:r>
          </w:p>
        </w:tc>
        <w:tc>
          <w:tcPr>
            <w:tcW w:w="1151" w:type="dxa"/>
            <w:vAlign w:val="center"/>
          </w:tcPr>
          <w:p w14:paraId="21EA5E0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0.33</w:t>
            </w:r>
          </w:p>
        </w:tc>
      </w:tr>
      <w:tr w:rsidR="00B502A3" w:rsidRPr="00C95E48" w14:paraId="50C6DEC5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535B252F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Proteinuria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6AAE6832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3FE0242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14D6B0ED" w14:textId="77777777" w:rsidR="00B502A3" w:rsidRPr="00C95E48" w:rsidRDefault="00B502A3" w:rsidP="00C95E48">
            <w:pPr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0B4E2AA6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42DECB84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785D1BCE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&lt;3+</w:t>
            </w:r>
          </w:p>
        </w:tc>
        <w:tc>
          <w:tcPr>
            <w:tcW w:w="1182" w:type="dxa"/>
            <w:vAlign w:val="center"/>
          </w:tcPr>
          <w:p w14:paraId="2700B1C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4.77</w:t>
            </w:r>
          </w:p>
        </w:tc>
        <w:tc>
          <w:tcPr>
            <w:tcW w:w="1689" w:type="dxa"/>
            <w:vAlign w:val="center"/>
          </w:tcPr>
          <w:p w14:paraId="60B140E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vAlign w:val="center"/>
          </w:tcPr>
          <w:p w14:paraId="0B142322" w14:textId="77777777" w:rsidR="00B502A3" w:rsidRPr="00C95E48" w:rsidRDefault="00B502A3" w:rsidP="00C95E48">
            <w:pPr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1E9485D4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48F159B8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783254F3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3+</w:t>
            </w:r>
            <w:r w:rsidRPr="00C95E48">
              <w:rPr>
                <w:rFonts w:ascii="Times New Roman" w:eastAsiaTheme="minorHAnsi" w:hAnsi="Times New Roman" w:cs="Times New Roman"/>
                <w:sz w:val="16"/>
                <w:szCs w:val="16"/>
              </w:rPr>
              <w:t>≤</w:t>
            </w:r>
          </w:p>
        </w:tc>
        <w:tc>
          <w:tcPr>
            <w:tcW w:w="1182" w:type="dxa"/>
            <w:vAlign w:val="center"/>
          </w:tcPr>
          <w:p w14:paraId="3DF1F1DA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14.75</w:t>
            </w:r>
          </w:p>
        </w:tc>
        <w:tc>
          <w:tcPr>
            <w:tcW w:w="1689" w:type="dxa"/>
            <w:vAlign w:val="center"/>
          </w:tcPr>
          <w:p w14:paraId="05D8108A" w14:textId="77777777" w:rsidR="00B502A3" w:rsidRPr="00C95E48" w:rsidRDefault="00757D85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1.64</w:t>
            </w:r>
          </w:p>
        </w:tc>
        <w:tc>
          <w:tcPr>
            <w:tcW w:w="2193" w:type="dxa"/>
            <w:vAlign w:val="center"/>
          </w:tcPr>
          <w:p w14:paraId="4CFF3787" w14:textId="77777777" w:rsidR="00B502A3" w:rsidRPr="00C95E48" w:rsidRDefault="00757D85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1.40-1.92</w:t>
            </w:r>
          </w:p>
        </w:tc>
        <w:tc>
          <w:tcPr>
            <w:tcW w:w="1151" w:type="dxa"/>
            <w:vAlign w:val="center"/>
          </w:tcPr>
          <w:p w14:paraId="76021520" w14:textId="77777777" w:rsidR="00B502A3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5AE421F7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6E0BD3AA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56C40935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39A21830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1A86AC6D" w14:textId="77777777" w:rsidR="00B502A3" w:rsidRPr="00C95E48" w:rsidRDefault="00B502A3" w:rsidP="00C95E48">
            <w:pPr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3B9193E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7D85" w:rsidRPr="00C95E48" w14:paraId="0EA0E978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7CF7F624" w14:textId="77777777" w:rsidR="00757D85" w:rsidRPr="00C95E48" w:rsidRDefault="00757D85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Non smoker</w:t>
            </w:r>
          </w:p>
        </w:tc>
        <w:tc>
          <w:tcPr>
            <w:tcW w:w="1182" w:type="dxa"/>
            <w:vAlign w:val="center"/>
          </w:tcPr>
          <w:p w14:paraId="4FAAB51E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5.22</w:t>
            </w:r>
          </w:p>
        </w:tc>
        <w:tc>
          <w:tcPr>
            <w:tcW w:w="3882" w:type="dxa"/>
            <w:gridSpan w:val="2"/>
            <w:vAlign w:val="center"/>
          </w:tcPr>
          <w:p w14:paraId="62F32B6B" w14:textId="77777777" w:rsidR="00757D85" w:rsidRPr="00C95E48" w:rsidRDefault="00757D85" w:rsidP="00C95E48">
            <w:pPr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25D59AD0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11FE4494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4E29542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&lt;20pack/year</w:t>
            </w:r>
          </w:p>
        </w:tc>
        <w:tc>
          <w:tcPr>
            <w:tcW w:w="1182" w:type="dxa"/>
            <w:vAlign w:val="center"/>
          </w:tcPr>
          <w:p w14:paraId="228DE815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689" w:type="dxa"/>
            <w:vAlign w:val="center"/>
          </w:tcPr>
          <w:p w14:paraId="390D42E6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2193" w:type="dxa"/>
            <w:vAlign w:val="center"/>
          </w:tcPr>
          <w:p w14:paraId="4CCC4027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0.79-0.95</w:t>
            </w:r>
          </w:p>
        </w:tc>
        <w:tc>
          <w:tcPr>
            <w:tcW w:w="1151" w:type="dxa"/>
            <w:vAlign w:val="center"/>
          </w:tcPr>
          <w:p w14:paraId="52C606C3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44D4A124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62999E28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 xml:space="preserve">20pack/year </w:t>
            </w:r>
            <w:r w:rsidRPr="00C95E48">
              <w:rPr>
                <w:rFonts w:ascii="Times New Roman" w:eastAsiaTheme="minorHAnsi" w:hAnsi="Times New Roman" w:cs="Times New Roman"/>
                <w:sz w:val="16"/>
                <w:szCs w:val="16"/>
              </w:rPr>
              <w:t>≤</w:t>
            </w:r>
          </w:p>
        </w:tc>
        <w:tc>
          <w:tcPr>
            <w:tcW w:w="1182" w:type="dxa"/>
            <w:vAlign w:val="center"/>
          </w:tcPr>
          <w:p w14:paraId="3A554DC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9.72</w:t>
            </w:r>
          </w:p>
        </w:tc>
        <w:tc>
          <w:tcPr>
            <w:tcW w:w="1689" w:type="dxa"/>
            <w:vAlign w:val="center"/>
          </w:tcPr>
          <w:p w14:paraId="7596B98A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2193" w:type="dxa"/>
            <w:vAlign w:val="center"/>
          </w:tcPr>
          <w:p w14:paraId="3258DDF1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1.08-1.30</w:t>
            </w:r>
          </w:p>
        </w:tc>
        <w:tc>
          <w:tcPr>
            <w:tcW w:w="1151" w:type="dxa"/>
            <w:vAlign w:val="center"/>
          </w:tcPr>
          <w:p w14:paraId="1647354E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7B9758FD" w14:textId="77777777" w:rsidTr="00297101">
        <w:trPr>
          <w:trHeight w:val="253"/>
          <w:jc w:val="center"/>
        </w:trPr>
        <w:tc>
          <w:tcPr>
            <w:tcW w:w="2329" w:type="dxa"/>
            <w:shd w:val="clear" w:color="auto" w:fill="E7E6E6" w:themeFill="background2"/>
            <w:vAlign w:val="center"/>
          </w:tcPr>
          <w:p w14:paraId="2C36B793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CKD</w:t>
            </w:r>
          </w:p>
        </w:tc>
        <w:tc>
          <w:tcPr>
            <w:tcW w:w="1182" w:type="dxa"/>
            <w:shd w:val="clear" w:color="auto" w:fill="E7E6E6" w:themeFill="background2"/>
            <w:vAlign w:val="center"/>
          </w:tcPr>
          <w:p w14:paraId="4A2D3F8B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89" w:type="dxa"/>
            <w:shd w:val="clear" w:color="auto" w:fill="E7E6E6" w:themeFill="background2"/>
            <w:vAlign w:val="center"/>
          </w:tcPr>
          <w:p w14:paraId="44EB99BA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93" w:type="dxa"/>
            <w:shd w:val="clear" w:color="auto" w:fill="E7E6E6" w:themeFill="background2"/>
            <w:vAlign w:val="center"/>
          </w:tcPr>
          <w:p w14:paraId="1D75536F" w14:textId="77777777" w:rsidR="00B502A3" w:rsidRPr="00C95E48" w:rsidRDefault="00B502A3" w:rsidP="00C95E48">
            <w:pPr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51" w:type="dxa"/>
            <w:shd w:val="clear" w:color="auto" w:fill="E7E6E6" w:themeFill="background2"/>
            <w:vAlign w:val="center"/>
          </w:tcPr>
          <w:p w14:paraId="390E7B2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57D85" w:rsidRPr="00C95E48" w14:paraId="13F1DED6" w14:textId="77777777" w:rsidTr="00757D85">
        <w:trPr>
          <w:trHeight w:val="253"/>
          <w:jc w:val="center"/>
        </w:trPr>
        <w:tc>
          <w:tcPr>
            <w:tcW w:w="2329" w:type="dxa"/>
            <w:vAlign w:val="center"/>
          </w:tcPr>
          <w:p w14:paraId="783DC93C" w14:textId="77777777" w:rsidR="00757D85" w:rsidRPr="00C95E48" w:rsidRDefault="00757D85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No CKD</w:t>
            </w:r>
          </w:p>
        </w:tc>
        <w:tc>
          <w:tcPr>
            <w:tcW w:w="1182" w:type="dxa"/>
            <w:vAlign w:val="center"/>
          </w:tcPr>
          <w:p w14:paraId="755DEF37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4.71</w:t>
            </w:r>
          </w:p>
        </w:tc>
        <w:tc>
          <w:tcPr>
            <w:tcW w:w="3882" w:type="dxa"/>
            <w:gridSpan w:val="2"/>
            <w:vAlign w:val="center"/>
          </w:tcPr>
          <w:p w14:paraId="2FAF0AE4" w14:textId="77777777" w:rsidR="00757D85" w:rsidRPr="00C95E48" w:rsidRDefault="00757D85" w:rsidP="00C95E48">
            <w:pPr>
              <w:ind w:right="320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Reference (1.0)</w:t>
            </w:r>
          </w:p>
        </w:tc>
        <w:tc>
          <w:tcPr>
            <w:tcW w:w="1151" w:type="dxa"/>
            <w:vAlign w:val="center"/>
          </w:tcPr>
          <w:p w14:paraId="694194AF" w14:textId="77777777" w:rsidR="00757D85" w:rsidRPr="00C95E48" w:rsidRDefault="00757D85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502A3" w:rsidRPr="00C95E48" w14:paraId="06D8CAA7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40FE6260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History of CKD</w:t>
            </w:r>
          </w:p>
        </w:tc>
        <w:tc>
          <w:tcPr>
            <w:tcW w:w="1182" w:type="dxa"/>
            <w:vAlign w:val="center"/>
          </w:tcPr>
          <w:p w14:paraId="7A10E446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54.43</w:t>
            </w:r>
          </w:p>
        </w:tc>
        <w:tc>
          <w:tcPr>
            <w:tcW w:w="1689" w:type="dxa"/>
            <w:vAlign w:val="center"/>
          </w:tcPr>
          <w:p w14:paraId="751244BE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4.23</w:t>
            </w:r>
          </w:p>
        </w:tc>
        <w:tc>
          <w:tcPr>
            <w:tcW w:w="2193" w:type="dxa"/>
            <w:vAlign w:val="center"/>
          </w:tcPr>
          <w:p w14:paraId="58E41BD7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3.58-4.98</w:t>
            </w:r>
          </w:p>
        </w:tc>
        <w:tc>
          <w:tcPr>
            <w:tcW w:w="1151" w:type="dxa"/>
            <w:vAlign w:val="center"/>
          </w:tcPr>
          <w:p w14:paraId="420CF9D2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51BD91BA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45E32895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On dialysis</w:t>
            </w:r>
          </w:p>
        </w:tc>
        <w:tc>
          <w:tcPr>
            <w:tcW w:w="1182" w:type="dxa"/>
            <w:vAlign w:val="center"/>
          </w:tcPr>
          <w:p w14:paraId="3698B3A5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84.03</w:t>
            </w:r>
          </w:p>
        </w:tc>
        <w:tc>
          <w:tcPr>
            <w:tcW w:w="1689" w:type="dxa"/>
            <w:vAlign w:val="center"/>
          </w:tcPr>
          <w:p w14:paraId="1B30A0C7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8.41</w:t>
            </w:r>
          </w:p>
        </w:tc>
        <w:tc>
          <w:tcPr>
            <w:tcW w:w="2193" w:type="dxa"/>
            <w:vAlign w:val="center"/>
          </w:tcPr>
          <w:p w14:paraId="3394B1FC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5.33-13.27</w:t>
            </w:r>
          </w:p>
        </w:tc>
        <w:tc>
          <w:tcPr>
            <w:tcW w:w="1151" w:type="dxa"/>
            <w:vAlign w:val="center"/>
          </w:tcPr>
          <w:p w14:paraId="6A7CD328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B502A3" w:rsidRPr="00C95E48" w14:paraId="50A12ED8" w14:textId="77777777" w:rsidTr="00297101">
        <w:trPr>
          <w:trHeight w:val="253"/>
          <w:jc w:val="center"/>
        </w:trPr>
        <w:tc>
          <w:tcPr>
            <w:tcW w:w="2329" w:type="dxa"/>
            <w:vAlign w:val="center"/>
          </w:tcPr>
          <w:p w14:paraId="708C717F" w14:textId="77777777" w:rsidR="00B502A3" w:rsidRPr="00C95E48" w:rsidRDefault="00B502A3" w:rsidP="00C95E4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E48">
              <w:rPr>
                <w:rFonts w:ascii="Times New Roman" w:hAnsi="Times New Roman" w:cs="Times New Roman"/>
                <w:sz w:val="16"/>
                <w:szCs w:val="16"/>
              </w:rPr>
              <w:t>Kidney TPL</w:t>
            </w:r>
          </w:p>
        </w:tc>
        <w:tc>
          <w:tcPr>
            <w:tcW w:w="1182" w:type="dxa"/>
            <w:vAlign w:val="center"/>
          </w:tcPr>
          <w:p w14:paraId="56EB08AD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38.17</w:t>
            </w:r>
          </w:p>
        </w:tc>
        <w:tc>
          <w:tcPr>
            <w:tcW w:w="1689" w:type="dxa"/>
            <w:vAlign w:val="center"/>
          </w:tcPr>
          <w:p w14:paraId="11B8B249" w14:textId="77777777" w:rsidR="00B502A3" w:rsidRPr="00C95E48" w:rsidRDefault="00B502A3" w:rsidP="00C95E48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7.38</w:t>
            </w:r>
          </w:p>
        </w:tc>
        <w:tc>
          <w:tcPr>
            <w:tcW w:w="2193" w:type="dxa"/>
            <w:vAlign w:val="center"/>
          </w:tcPr>
          <w:p w14:paraId="759C6166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1.84-29.54</w:t>
            </w:r>
          </w:p>
        </w:tc>
        <w:tc>
          <w:tcPr>
            <w:tcW w:w="1151" w:type="dxa"/>
            <w:vAlign w:val="center"/>
          </w:tcPr>
          <w:p w14:paraId="0B517FD1" w14:textId="77777777" w:rsidR="00B502A3" w:rsidRPr="00C95E48" w:rsidRDefault="00B502A3" w:rsidP="00C95E4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C95E4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</w:t>
            </w:r>
          </w:p>
        </w:tc>
      </w:tr>
    </w:tbl>
    <w:bookmarkEnd w:id="0"/>
    <w:p w14:paraId="528EFDF8" w14:textId="77777777" w:rsidR="00297101" w:rsidRPr="00C95E48" w:rsidRDefault="00297101" w:rsidP="00C95E48">
      <w:pPr>
        <w:spacing w:line="240" w:lineRule="auto"/>
        <w:rPr>
          <w:rFonts w:ascii="Times New Roman" w:hAnsi="Times New Roman" w:cs="Times New Roman"/>
          <w:szCs w:val="20"/>
        </w:rPr>
      </w:pPr>
      <w:r w:rsidRPr="00C95E48">
        <w:rPr>
          <w:rFonts w:ascii="Times New Roman" w:hAnsi="Times New Roman" w:cs="Times New Roman"/>
          <w:szCs w:val="20"/>
        </w:rPr>
        <w:t xml:space="preserve">Incidence rate: 100000 person-year </w:t>
      </w:r>
    </w:p>
    <w:p w14:paraId="52B1E357" w14:textId="77777777" w:rsidR="00297101" w:rsidRPr="00C95E48" w:rsidRDefault="00297101" w:rsidP="00C95E48">
      <w:pPr>
        <w:spacing w:line="240" w:lineRule="auto"/>
        <w:rPr>
          <w:rFonts w:ascii="Times New Roman" w:hAnsi="Times New Roman" w:cs="Times New Roman"/>
          <w:szCs w:val="20"/>
        </w:rPr>
      </w:pPr>
      <w:r w:rsidRPr="00C95E48">
        <w:rPr>
          <w:rFonts w:ascii="Times New Roman" w:hAnsi="Times New Roman" w:cs="Times New Roman"/>
          <w:szCs w:val="20"/>
        </w:rPr>
        <w:t xml:space="preserve">Abbreviations: BP, blood pressure; FBS, fasting blood sugar; BMI, body mass index; CKD, chronic kidney disease; TPL, transplantation; IR, incidence rate; CI, confidential interval </w:t>
      </w:r>
    </w:p>
    <w:p w14:paraId="0D6B6F0E" w14:textId="77777777" w:rsidR="00297101" w:rsidRPr="00C95E48" w:rsidRDefault="00297101" w:rsidP="00C95E48">
      <w:pPr>
        <w:spacing w:line="240" w:lineRule="auto"/>
        <w:jc w:val="left"/>
        <w:rPr>
          <w:rFonts w:ascii="Times New Roman" w:hAnsi="Times New Roman" w:cs="Times New Roman"/>
          <w:szCs w:val="20"/>
        </w:rPr>
      </w:pPr>
      <w:r w:rsidRPr="00C95E48">
        <w:rPr>
          <w:rFonts w:ascii="Times New Roman" w:hAnsi="Times New Roman" w:cs="Times New Roman"/>
          <w:szCs w:val="20"/>
        </w:rPr>
        <w:t xml:space="preserve">BP definition: normal, </w:t>
      </w:r>
      <w:r w:rsidRPr="00C95E48">
        <w:rPr>
          <w:rFonts w:ascii="Times New Roman" w:eastAsia="맑은 고딕" w:hAnsi="Times New Roman" w:cs="Times New Roman"/>
          <w:color w:val="000000"/>
          <w:szCs w:val="20"/>
        </w:rPr>
        <w:t xml:space="preserve">SBP &lt; 120mmHg &amp; DBP &lt;80 mmHg; prehypertension 1, 120 mmHg ≤ SBP&lt; 130 mmHg &amp; DBP &lt; 80 mmHg; prehypertension 2, 130 mmHg ≤ SBP &lt; 140 mmHg &amp; 80 mmHg ≤ DBP &lt; 90 </w:t>
      </w:r>
      <w:r w:rsidRPr="00C95E48">
        <w:rPr>
          <w:rFonts w:ascii="Times New Roman" w:eastAsia="맑은 고딕" w:hAnsi="Times New Roman" w:cs="Times New Roman"/>
          <w:color w:val="000000"/>
          <w:szCs w:val="20"/>
        </w:rPr>
        <w:lastRenderedPageBreak/>
        <w:t>mmHg; hypertension 1, 140 mmHg ≤ SBP &lt; 180 mmHg &amp; 90 mmHg ≤ DBP &lt; 120 mmHg; hypertension 2, 180 mmHg ≤ SBP &amp; 120 mmHg ≤ DBP</w:t>
      </w:r>
    </w:p>
    <w:p w14:paraId="6D901585" w14:textId="77777777" w:rsidR="00C80075" w:rsidRPr="00C95E48" w:rsidRDefault="00C80075" w:rsidP="00C95E48">
      <w:pPr>
        <w:spacing w:line="240" w:lineRule="auto"/>
        <w:rPr>
          <w:rFonts w:ascii="Times New Roman" w:hAnsi="Times New Roman" w:cs="Times New Roman"/>
          <w:szCs w:val="20"/>
        </w:rPr>
      </w:pPr>
    </w:p>
    <w:p w14:paraId="4B967A50" w14:textId="77777777" w:rsidR="00C80075" w:rsidRPr="00C95E48" w:rsidRDefault="00C80075" w:rsidP="00C95E48">
      <w:pPr>
        <w:spacing w:line="240" w:lineRule="auto"/>
        <w:rPr>
          <w:rFonts w:ascii="Times New Roman" w:hAnsi="Times New Roman" w:cs="Times New Roman"/>
          <w:szCs w:val="20"/>
        </w:rPr>
      </w:pPr>
    </w:p>
    <w:p w14:paraId="66DF3796" w14:textId="77777777" w:rsidR="00C80075" w:rsidRPr="00C95E48" w:rsidRDefault="00C80075" w:rsidP="00C95E48">
      <w:pPr>
        <w:spacing w:line="240" w:lineRule="auto"/>
        <w:rPr>
          <w:rFonts w:ascii="Times New Roman" w:hAnsi="Times New Roman" w:cs="Times New Roman"/>
          <w:szCs w:val="20"/>
        </w:rPr>
      </w:pPr>
    </w:p>
    <w:p w14:paraId="51617651" w14:textId="692250D2" w:rsidR="009445F0" w:rsidRPr="00C95E48" w:rsidRDefault="009445F0" w:rsidP="00C95E48">
      <w:pPr>
        <w:spacing w:line="240" w:lineRule="auto"/>
        <w:rPr>
          <w:rFonts w:ascii="Times New Roman" w:hAnsi="Times New Roman" w:cs="Times New Roman"/>
          <w:szCs w:val="20"/>
        </w:rPr>
      </w:pPr>
    </w:p>
    <w:sectPr w:rsidR="009445F0" w:rsidRPr="00C95E48" w:rsidSect="007567D9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0DF5A" w14:textId="77777777" w:rsidR="00420D34" w:rsidRDefault="00420D34" w:rsidP="00FB631F">
      <w:pPr>
        <w:spacing w:after="0" w:line="240" w:lineRule="auto"/>
      </w:pPr>
      <w:r>
        <w:separator/>
      </w:r>
    </w:p>
  </w:endnote>
  <w:endnote w:type="continuationSeparator" w:id="0">
    <w:p w14:paraId="22A32AC4" w14:textId="77777777" w:rsidR="00420D34" w:rsidRDefault="00420D34" w:rsidP="00FB6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04E93" w14:textId="77777777" w:rsidR="00420D34" w:rsidRDefault="00420D34" w:rsidP="00FB631F">
      <w:pPr>
        <w:spacing w:after="0" w:line="240" w:lineRule="auto"/>
      </w:pPr>
      <w:r>
        <w:separator/>
      </w:r>
    </w:p>
  </w:footnote>
  <w:footnote w:type="continuationSeparator" w:id="0">
    <w:p w14:paraId="69CC161A" w14:textId="77777777" w:rsidR="00420D34" w:rsidRDefault="00420D34" w:rsidP="00FB63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yNDYwMzI1MzYwMrJQ0lEKTi0uzszPAykwNKwFAJ/QAtctAAAA"/>
  </w:docVars>
  <w:rsids>
    <w:rsidRoot w:val="007567D9"/>
    <w:rsid w:val="0001508D"/>
    <w:rsid w:val="0005303F"/>
    <w:rsid w:val="000C27F1"/>
    <w:rsid w:val="00114690"/>
    <w:rsid w:val="00115820"/>
    <w:rsid w:val="00143FA6"/>
    <w:rsid w:val="00196DB9"/>
    <w:rsid w:val="001C1ADF"/>
    <w:rsid w:val="00240CDD"/>
    <w:rsid w:val="00297101"/>
    <w:rsid w:val="002E252F"/>
    <w:rsid w:val="00303E90"/>
    <w:rsid w:val="00383058"/>
    <w:rsid w:val="003A151F"/>
    <w:rsid w:val="003D2771"/>
    <w:rsid w:val="00420D34"/>
    <w:rsid w:val="00630F2F"/>
    <w:rsid w:val="006849FA"/>
    <w:rsid w:val="006A300B"/>
    <w:rsid w:val="006E2F82"/>
    <w:rsid w:val="007567D9"/>
    <w:rsid w:val="00757D85"/>
    <w:rsid w:val="00783FC3"/>
    <w:rsid w:val="00846473"/>
    <w:rsid w:val="008B6BB0"/>
    <w:rsid w:val="008C0BB1"/>
    <w:rsid w:val="00936729"/>
    <w:rsid w:val="009445F0"/>
    <w:rsid w:val="0096248C"/>
    <w:rsid w:val="009A6900"/>
    <w:rsid w:val="00B502A3"/>
    <w:rsid w:val="00B96E90"/>
    <w:rsid w:val="00BB3680"/>
    <w:rsid w:val="00BD551B"/>
    <w:rsid w:val="00C468F8"/>
    <w:rsid w:val="00C6072A"/>
    <w:rsid w:val="00C7203F"/>
    <w:rsid w:val="00C80075"/>
    <w:rsid w:val="00C95E48"/>
    <w:rsid w:val="00CA0207"/>
    <w:rsid w:val="00CA42E9"/>
    <w:rsid w:val="00CC53B7"/>
    <w:rsid w:val="00CF01BD"/>
    <w:rsid w:val="00D264AB"/>
    <w:rsid w:val="00D33AD4"/>
    <w:rsid w:val="00D57B5E"/>
    <w:rsid w:val="00D751E9"/>
    <w:rsid w:val="00E25774"/>
    <w:rsid w:val="00E42521"/>
    <w:rsid w:val="00E74A70"/>
    <w:rsid w:val="00EC1773"/>
    <w:rsid w:val="00F06666"/>
    <w:rsid w:val="00F07E68"/>
    <w:rsid w:val="00F54451"/>
    <w:rsid w:val="00F7139D"/>
    <w:rsid w:val="00FB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0E28E"/>
  <w15:chartTrackingRefBased/>
  <w15:docId w15:val="{54862D21-78F2-4E8E-9BD4-51F3F1B2B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7D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6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B631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B631F"/>
  </w:style>
  <w:style w:type="paragraph" w:styleId="a5">
    <w:name w:val="footer"/>
    <w:basedOn w:val="a"/>
    <w:link w:val="Char0"/>
    <w:uiPriority w:val="99"/>
    <w:unhideWhenUsed/>
    <w:rsid w:val="00FB63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B63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 JUNG KIM</dc:creator>
  <cp:keywords/>
  <dc:description/>
  <cp:lastModifiedBy>KIM HEE JUNG</cp:lastModifiedBy>
  <cp:revision>3</cp:revision>
  <dcterms:created xsi:type="dcterms:W3CDTF">2023-08-16T07:22:00Z</dcterms:created>
  <dcterms:modified xsi:type="dcterms:W3CDTF">2023-09-08T01:50:00Z</dcterms:modified>
</cp:coreProperties>
</file>