
<file path=[Content_Types].xml><?xml version="1.0" encoding="utf-8"?>
<Types xmlns="http://schemas.openxmlformats.org/package/2006/content-types">
  <Default Extension="tiff" ContentType="image/tiff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4310" cy="3955415"/>
            <wp:effectExtent l="0" t="0" r="8890" b="6985"/>
            <wp:docPr id="3" name="图片 3" descr="sample corplo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ample corplot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958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Fig. S1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The correlation coefficient analysis in all samples. </w:t>
      </w:r>
      <w:r>
        <w:rPr>
          <w:rStyle w:val="5"/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The correlations of b</w:t>
      </w:r>
      <w:r>
        <w:rPr>
          <w:rStyle w:val="5"/>
          <w:rFonts w:hint="default" w:ascii="Times New Roman" w:hAnsi="Times New Roman" w:eastAsia="宋体" w:cs="Times New Roman"/>
          <w:sz w:val="21"/>
          <w:szCs w:val="21"/>
        </w:rPr>
        <w:t>iological replicates</w:t>
      </w:r>
      <w:r>
        <w:rPr>
          <w:rStyle w:val="5"/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were detected (R</w:t>
      </w:r>
      <w:r>
        <w:rPr>
          <w:rStyle w:val="5"/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2</w:t>
      </w:r>
      <w:r>
        <w:rPr>
          <w:rStyle w:val="5"/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&gt;0.9). </w:t>
      </w:r>
      <w:bookmarkStart w:id="0" w:name="OLE_LINK10"/>
      <w:r>
        <w:rPr>
          <w:rFonts w:hint="eastAsia" w:ascii="Times New Roman" w:hAnsi="Times New Roman" w:cs="Times New Roman"/>
          <w:lang w:val="en-US" w:eastAsia="zh-CN"/>
        </w:rPr>
        <w:t xml:space="preserve">1C, lettuces experience </w:t>
      </w:r>
      <w:r>
        <w:rPr>
          <w:rFonts w:ascii="Times New Roman" w:hAnsi="Times New Roman" w:cs="Times New Roman"/>
        </w:rPr>
        <w:t xml:space="preserve">1 </w:t>
      </w:r>
      <w:r>
        <w:rPr>
          <w:rFonts w:hint="eastAsia" w:ascii="Times New Roman" w:hAnsi="Times New Roman" w:cs="Times New Roman"/>
          <w:lang w:val="en-US" w:eastAsia="zh-CN"/>
        </w:rPr>
        <w:t xml:space="preserve">light/dark </w:t>
      </w:r>
      <w:r>
        <w:rPr>
          <w:rFonts w:ascii="Times New Roman" w:hAnsi="Times New Roman" w:cs="Times New Roman"/>
        </w:rPr>
        <w:t>cycle</w:t>
      </w:r>
      <w:r>
        <w:rPr>
          <w:rFonts w:hint="eastAsia" w:ascii="Times New Roman" w:hAnsi="Times New Roman" w:cs="Times New Roman"/>
          <w:lang w:val="en-US" w:eastAsia="zh-CN"/>
        </w:rPr>
        <w:t xml:space="preserve"> a </w:t>
      </w:r>
      <w:r>
        <w:rPr>
          <w:rFonts w:ascii="Times New Roman" w:hAnsi="Times New Roman" w:cs="Times New Roman"/>
        </w:rPr>
        <w:t>day</w:t>
      </w:r>
      <w:r>
        <w:rPr>
          <w:rFonts w:hint="eastAsia" w:ascii="Times New Roman" w:hAnsi="Times New Roman" w:cs="Times New Roman"/>
          <w:lang w:val="en-US" w:eastAsia="zh-CN"/>
        </w:rPr>
        <w:t xml:space="preserve">; 1.3C, lettuces experience </w:t>
      </w:r>
      <w:r>
        <w:rPr>
          <w:rFonts w:ascii="Times New Roman" w:hAnsi="Times New Roman" w:cs="Times New Roman"/>
        </w:rPr>
        <w:t>1</w:t>
      </w:r>
      <w:r>
        <w:rPr>
          <w:rFonts w:hint="eastAsia" w:ascii="Times New Roman" w:hAnsi="Times New Roman" w:cs="Times New Roman"/>
          <w:lang w:val="en-US" w:eastAsia="zh-CN"/>
        </w:rPr>
        <w:t>.3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light/dark </w:t>
      </w:r>
      <w:r>
        <w:rPr>
          <w:rFonts w:ascii="Times New Roman" w:hAnsi="Times New Roman" w:cs="Times New Roman"/>
        </w:rPr>
        <w:t>cycle</w:t>
      </w:r>
      <w:r>
        <w:rPr>
          <w:rFonts w:hint="eastAsia" w:ascii="Times New Roman" w:hAnsi="Times New Roman" w:cs="Times New Roman"/>
          <w:lang w:val="en-US" w:eastAsia="zh-CN"/>
        </w:rPr>
        <w:t xml:space="preserve">s a </w:t>
      </w:r>
      <w:r>
        <w:rPr>
          <w:rFonts w:ascii="Times New Roman" w:hAnsi="Times New Roman" w:cs="Times New Roman"/>
        </w:rPr>
        <w:t>day</w:t>
      </w:r>
      <w:r>
        <w:rPr>
          <w:rFonts w:hint="eastAsia" w:ascii="Times New Roman" w:hAnsi="Times New Roman" w:cs="Times New Roman"/>
          <w:lang w:val="en-US" w:eastAsia="zh-CN"/>
        </w:rPr>
        <w:t>; 2C, lettuces experience 2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light/dark </w:t>
      </w:r>
      <w:r>
        <w:rPr>
          <w:rFonts w:ascii="Times New Roman" w:hAnsi="Times New Roman" w:cs="Times New Roman"/>
        </w:rPr>
        <w:t>cycle</w:t>
      </w:r>
      <w:r>
        <w:rPr>
          <w:rFonts w:hint="eastAsia" w:ascii="Times New Roman" w:hAnsi="Times New Roman" w:cs="Times New Roman"/>
          <w:lang w:val="en-US" w:eastAsia="zh-CN"/>
        </w:rPr>
        <w:t xml:space="preserve">s a </w:t>
      </w:r>
      <w:r>
        <w:rPr>
          <w:rFonts w:ascii="Times New Roman" w:hAnsi="Times New Roman" w:cs="Times New Roman"/>
        </w:rPr>
        <w:t>day</w:t>
      </w:r>
      <w:r>
        <w:rPr>
          <w:rFonts w:hint="eastAsia" w:ascii="Times New Roman" w:hAnsi="Times New Roman" w:cs="Times New Roman"/>
          <w:lang w:val="en-US" w:eastAsia="zh-CN"/>
        </w:rPr>
        <w:t xml:space="preserve">. </w:t>
      </w:r>
      <w:bookmarkEnd w:id="0"/>
    </w:p>
    <w:p>
      <w:pPr>
        <w:tabs>
          <w:tab w:val="left" w:pos="958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S1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The </w:t>
      </w:r>
      <w:r>
        <w:rPr>
          <w:rFonts w:ascii="Times New Roman" w:hAnsi="Times New Roman" w:cs="Times New Roman"/>
        </w:rPr>
        <w:t xml:space="preserve">Raw data </w:t>
      </w:r>
      <w:r>
        <w:rPr>
          <w:rFonts w:hint="eastAsia" w:ascii="Times New Roman" w:hAnsi="Times New Roman" w:cs="Times New Roman"/>
          <w:lang w:val="en-US" w:eastAsia="zh-CN"/>
        </w:rPr>
        <w:t>and</w:t>
      </w:r>
      <w:r>
        <w:rPr>
          <w:rFonts w:ascii="Times New Roman" w:hAnsi="Times New Roman" w:cs="Times New Roman"/>
        </w:rPr>
        <w:t xml:space="preserve"> quality control</w:t>
      </w:r>
      <w:r>
        <w:rPr>
          <w:rFonts w:hint="eastAsia" w:ascii="Times New Roman" w:hAnsi="Times New Roman" w:cs="Times New Roman"/>
          <w:lang w:val="en-US" w:eastAsia="zh-CN"/>
        </w:rPr>
        <w:t xml:space="preserve"> of sequencing. </w:t>
      </w:r>
      <w:r>
        <w:rPr>
          <w:rStyle w:val="5"/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The correlations of b</w:t>
      </w:r>
      <w:r>
        <w:rPr>
          <w:rStyle w:val="5"/>
          <w:rFonts w:hint="default" w:ascii="Times New Roman" w:hAnsi="Times New Roman" w:eastAsia="宋体" w:cs="Times New Roman"/>
          <w:sz w:val="21"/>
          <w:szCs w:val="21"/>
        </w:rPr>
        <w:t>iological replicates</w:t>
      </w:r>
      <w:r>
        <w:rPr>
          <w:rStyle w:val="5"/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were detected (R</w:t>
      </w:r>
      <w:r>
        <w:rPr>
          <w:rStyle w:val="5"/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2</w:t>
      </w:r>
      <w:r>
        <w:rPr>
          <w:rStyle w:val="5"/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&gt;0.8).</w:t>
      </w:r>
    </w:p>
    <w:p>
      <w:pPr>
        <w:tabs>
          <w:tab w:val="left" w:pos="958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999999" w:themeColor="text1" w:themeTint="66" w:sz="4" w:space="0"/>
          <w:left w:val="single" w:color="999999" w:themeColor="text1" w:themeTint="66" w:sz="4" w:space="0"/>
          <w:bottom w:val="single" w:color="999999" w:themeColor="text1" w:themeTint="66" w:sz="4" w:space="0"/>
          <w:right w:val="single" w:color="999999" w:themeColor="text1" w:themeTint="66" w:sz="4" w:space="0"/>
          <w:insideH w:val="single" w:color="999999" w:themeColor="text1" w:themeTint="66" w:sz="4" w:space="0"/>
          <w:insideV w:val="single" w:color="999999" w:themeColor="tex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1028"/>
        <w:gridCol w:w="1251"/>
        <w:gridCol w:w="1128"/>
        <w:gridCol w:w="1251"/>
        <w:gridCol w:w="1401"/>
        <w:gridCol w:w="836"/>
      </w:tblGrid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c>
          <w:tcPr>
            <w:tcW w:w="0" w:type="auto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Sample ID</w:t>
            </w:r>
          </w:p>
        </w:tc>
        <w:tc>
          <w:tcPr>
            <w:tcW w:w="0" w:type="auto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Raw reads</w:t>
            </w:r>
          </w:p>
        </w:tc>
        <w:tc>
          <w:tcPr>
            <w:tcW w:w="0" w:type="auto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Raw bases</w:t>
            </w:r>
          </w:p>
        </w:tc>
        <w:tc>
          <w:tcPr>
            <w:tcW w:w="0" w:type="auto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Clean reads</w:t>
            </w:r>
          </w:p>
        </w:tc>
        <w:tc>
          <w:tcPr>
            <w:tcW w:w="0" w:type="auto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Clean bases</w:t>
            </w:r>
          </w:p>
        </w:tc>
        <w:tc>
          <w:tcPr>
            <w:tcW w:w="0" w:type="auto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GC content(%)</w:t>
            </w:r>
          </w:p>
        </w:tc>
        <w:tc>
          <w:tcPr>
            <w:tcW w:w="0" w:type="auto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Q30(%)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2C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22,357,273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3,375,948,223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21,365,020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3,192,908,757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45.35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96.04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2C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20,514,704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3,097,720,304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19,678,967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2,941,192,827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44.81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96.02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2C</w:t>
            </w:r>
            <w:bookmarkStart w:id="1" w:name="OLE_LINK2"/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</w:t>
            </w:r>
            <w:bookmarkEnd w:id="1"/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24,642,201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3,720,972,351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23,577,255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3,521,700,938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44.59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96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1.3C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22,923,962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3,461,518,262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22,020,777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3,290,367,549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48.34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96.09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1.3C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21,649,731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3,269,109,381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20,650,681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3,083,762,597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49.11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95.97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1.3C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21,307,965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3,217,502,715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20,406,670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3,045,057,075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48.31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95.91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1C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22,473,817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3,393,546,367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21,410,465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3,197,820,082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45.46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95.99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1C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20,589,806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3,109,060,706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19,721,420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2,945,074,731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46.33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95.83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bookmarkStart w:id="2" w:name="OLE_LINK3"/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1C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20,334,304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3,070,479,904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19,324,592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2,886,405,309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45.44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95.95</w:t>
            </w:r>
          </w:p>
        </w:tc>
      </w:tr>
      <w:bookmarkEnd w:id="2"/>
    </w:tbl>
    <w:p>
      <w:pPr>
        <w:tabs>
          <w:tab w:val="left" w:pos="958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958"/>
        </w:tabs>
        <w:bidi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4310" cy="3956050"/>
            <wp:effectExtent l="0" t="0" r="0" b="6350"/>
            <wp:docPr id="11666676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667614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958"/>
        </w:tabs>
        <w:bidi w:val="0"/>
        <w:jc w:val="left"/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Fig. S2</w:t>
      </w:r>
      <w:r>
        <w:rPr>
          <w:rFonts w:hint="eastAsia" w:ascii="Times New Roman" w:hAnsi="Times New Roman" w:cs="Times New Roman"/>
          <w:lang w:val="en-US" w:eastAsia="zh-CN"/>
        </w:rPr>
        <w:t xml:space="preserve"> The d</w:t>
      </w:r>
      <w:r>
        <w:rPr>
          <w:rFonts w:ascii="Times New Roman" w:hAnsi="Times New Roman" w:cs="Times New Roman"/>
        </w:rPr>
        <w:t>istribution of transcript lengths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tabs>
          <w:tab w:val="left" w:pos="958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958"/>
        </w:tabs>
        <w:bidi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8890" b="6985"/>
            <wp:docPr id="2" name="图片 2" descr="fig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958"/>
        </w:tabs>
        <w:bidi w:val="0"/>
        <w:jc w:val="left"/>
        <w:rPr>
          <w:rFonts w:hint="eastAsia" w:ascii="Times New Roman" w:hAnsi="Times New Roman" w:cs="Times New Roman" w:eastAsiaTheme="minor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Fig. S3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The f</w:t>
      </w:r>
      <w:r>
        <w:rPr>
          <w:rFonts w:ascii="Times New Roman" w:hAnsi="Times New Roman" w:cs="Times New Roman"/>
        </w:rPr>
        <w:t>unctional annotaion</w:t>
      </w:r>
      <w:r>
        <w:rPr>
          <w:rFonts w:hint="eastAsia" w:ascii="Times New Roman" w:hAnsi="Times New Roman" w:cs="Times New Roman"/>
          <w:lang w:val="en-US" w:eastAsia="zh-CN"/>
        </w:rPr>
        <w:t xml:space="preserve"> of the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L.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 sativa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bookmarkStart w:id="3" w:name="OLE_LINK5"/>
      <w:r>
        <w:rPr>
          <w:rFonts w:hint="eastAsia" w:ascii="Times New Roman" w:hAnsi="Times New Roman" w:cs="Times New Roman"/>
          <w:lang w:val="en-US" w:eastAsia="zh-CN"/>
        </w:rPr>
        <w:t>L.</w:t>
      </w:r>
      <w:bookmarkEnd w:id="3"/>
      <w:r>
        <w:rPr>
          <w:rFonts w:hint="eastAsia" w:ascii="Times New Roman" w:hAnsi="Times New Roman" w:cs="Times New Roman"/>
        </w:rPr>
        <w:t>transcriptome in COG,</w:t>
      </w:r>
      <w:r>
        <w:rPr>
          <w:rFonts w:hint="eastAsia" w:ascii="Times New Roman" w:hAnsi="Times New Roman" w:cs="Times New Roman"/>
          <w:lang w:val="en-US" w:eastAsia="zh-CN"/>
        </w:rPr>
        <w:t xml:space="preserve"> EC, GO, KEGG, and</w:t>
      </w:r>
      <w:r>
        <w:rPr>
          <w:rFonts w:hint="eastAsia" w:ascii="Times New Roman" w:hAnsi="Times New Roman" w:cs="Times New Roman"/>
        </w:rPr>
        <w:t xml:space="preserve"> Pfam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</w:rPr>
        <w:t>databases</w:t>
      </w:r>
    </w:p>
    <w:p>
      <w:pPr>
        <w:tabs>
          <w:tab w:val="left" w:pos="958"/>
        </w:tabs>
        <w:bidi w:val="0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tabs>
          <w:tab w:val="left" w:pos="958"/>
        </w:tabs>
        <w:bidi w:val="0"/>
        <w:jc w:val="both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1770" cy="2844165"/>
            <wp:effectExtent l="0" t="0" r="0" b="0"/>
            <wp:docPr id="4" name="图片 4" descr="PC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CA_1"/>
                    <pic:cNvPicPr>
                      <a:picLocks noChangeAspect="1"/>
                    </pic:cNvPicPr>
                  </pic:nvPicPr>
                  <pic:blipFill>
                    <a:blip r:embed="rId7"/>
                    <a:srcRect t="18597" b="1992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Fig. S4</w:t>
      </w:r>
      <w:r>
        <w:rPr>
          <w:rFonts w:hint="eastAsia" w:ascii="Times New Roman" w:hAnsi="Times New Roman" w:cs="Times New Roman"/>
          <w:lang w:val="en-US" w:eastAsia="zh-CN"/>
        </w:rPr>
        <w:t xml:space="preserve"> Principal component analysis (PCA) of 9 samples. </w:t>
      </w:r>
      <w:r>
        <w:rPr>
          <w:rFonts w:hint="eastAsia" w:ascii="Times New Roman" w:hAnsi="Times New Roman" w:cs="Times New Roman"/>
          <w:i/>
          <w:iCs/>
        </w:rPr>
        <w:t>p</w:t>
      </w:r>
      <w:r>
        <w:rPr>
          <w:rFonts w:hint="eastAsia" w:ascii="Times New Roman" w:hAnsi="Times New Roman" w:cs="Times New Roman"/>
          <w:sz w:val="20"/>
          <w:szCs w:val="22"/>
        </w:rPr>
        <w:t>&lt;</w:t>
      </w:r>
      <w:r>
        <w:rPr>
          <w:rFonts w:ascii="Times New Roman" w:hAnsi="Times New Roman" w:cs="Times New Roman"/>
          <w:sz w:val="20"/>
          <w:szCs w:val="22"/>
        </w:rPr>
        <w:t>0.0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1</w:t>
      </w:r>
      <w:r>
        <w:rPr>
          <w:rFonts w:hint="eastAsia" w:ascii="Times New Roman" w:hAnsi="Times New Roman" w:cs="Times New Roman"/>
          <w:sz w:val="20"/>
          <w:szCs w:val="22"/>
        </w:rPr>
        <w:t>, log</w:t>
      </w:r>
      <w:r>
        <w:rPr>
          <w:rFonts w:hint="eastAsia" w:ascii="Times New Roman" w:hAnsi="Times New Roman" w:cs="Times New Roman"/>
          <w:sz w:val="20"/>
          <w:szCs w:val="22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FoldChange</w:t>
      </w:r>
      <w:r>
        <w:rPr>
          <w:rFonts w:hint="eastAsia" w:ascii="Times New Roman" w:hAnsi="Times New Roman" w:cs="Times New Roman"/>
          <w:sz w:val="20"/>
          <w:szCs w:val="22"/>
        </w:rPr>
        <w:t xml:space="preserve">&gt;1. 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Red</w:t>
      </w:r>
      <w:r>
        <w:rPr>
          <w:rFonts w:hint="eastAsia" w:ascii="Times New Roman" w:hAnsi="Times New Roman" w:eastAsia="STIX-Regular" w:cs="Times New Roman"/>
          <w:color w:val="000000"/>
          <w:kern w:val="0"/>
          <w:sz w:val="20"/>
          <w:szCs w:val="20"/>
          <w:lang w:bidi="ar"/>
        </w:rPr>
        <w:t>,</w:t>
      </w:r>
      <w:r>
        <w:rPr>
          <w:rFonts w:ascii="Times New Roman" w:hAnsi="Times New Roman" w:eastAsia="STIX-Regular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lettuces experience </w:t>
      </w:r>
      <w:r>
        <w:rPr>
          <w:rFonts w:ascii="Times New Roman" w:hAnsi="Times New Roman" w:cs="Times New Roman"/>
        </w:rPr>
        <w:t>1</w:t>
      </w:r>
      <w:r>
        <w:rPr>
          <w:rFonts w:hint="eastAsia" w:ascii="Times New Roman" w:hAnsi="Times New Roman" w:cs="Times New Roman"/>
          <w:lang w:val="en-US" w:eastAsia="zh-CN"/>
        </w:rPr>
        <w:t>.3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light/dark </w:t>
      </w:r>
      <w:r>
        <w:rPr>
          <w:rFonts w:ascii="Times New Roman" w:hAnsi="Times New Roman" w:cs="Times New Roman"/>
        </w:rPr>
        <w:t>cycle</w:t>
      </w:r>
      <w:r>
        <w:rPr>
          <w:rFonts w:hint="eastAsia" w:ascii="Times New Roman" w:hAnsi="Times New Roman" w:cs="Times New Roman"/>
          <w:lang w:val="en-US" w:eastAsia="zh-CN"/>
        </w:rPr>
        <w:t xml:space="preserve">s a </w:t>
      </w:r>
      <w:r>
        <w:rPr>
          <w:rFonts w:ascii="Times New Roman" w:hAnsi="Times New Roman" w:cs="Times New Roman"/>
        </w:rPr>
        <w:t>day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Green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eastAsia" w:ascii="Times New Roman" w:hAnsi="Times New Roman" w:cs="Times New Roman"/>
          <w:lang w:val="en-US" w:eastAsia="zh-CN"/>
        </w:rPr>
        <w:t>lettuces experience 2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light/dark </w:t>
      </w:r>
      <w:r>
        <w:rPr>
          <w:rFonts w:ascii="Times New Roman" w:hAnsi="Times New Roman" w:cs="Times New Roman"/>
        </w:rPr>
        <w:t>cycle</w:t>
      </w:r>
      <w:r>
        <w:rPr>
          <w:rFonts w:hint="eastAsia" w:ascii="Times New Roman" w:hAnsi="Times New Roman" w:cs="Times New Roman"/>
          <w:lang w:val="en-US" w:eastAsia="zh-CN"/>
        </w:rPr>
        <w:t xml:space="preserve">s a </w:t>
      </w:r>
      <w:r>
        <w:rPr>
          <w:rFonts w:ascii="Times New Roman" w:hAnsi="Times New Roman" w:cs="Times New Roman"/>
        </w:rPr>
        <w:t>day</w:t>
      </w:r>
      <w:r>
        <w:rPr>
          <w:rFonts w:hint="eastAsia" w:ascii="Times New Roman" w:hAnsi="Times New Roman" w:cs="Times New Roman"/>
          <w:lang w:val="en-US" w:eastAsia="zh-CN"/>
        </w:rPr>
        <w:t>;</w:t>
      </w:r>
      <w:r>
        <w:rPr>
          <w:rFonts w:ascii="Times New Roman" w:hAnsi="Times New Roman" w:eastAsia="STIX-Regular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 xml:space="preserve">Blue, </w:t>
      </w:r>
      <w:r>
        <w:rPr>
          <w:rFonts w:hint="eastAsia" w:ascii="Times New Roman" w:hAnsi="Times New Roman" w:cs="Times New Roman"/>
          <w:lang w:val="en-US" w:eastAsia="zh-CN"/>
        </w:rPr>
        <w:t xml:space="preserve">lettuces experience </w:t>
      </w:r>
      <w:r>
        <w:rPr>
          <w:rFonts w:ascii="Times New Roman" w:hAnsi="Times New Roman" w:cs="Times New Roman"/>
        </w:rPr>
        <w:t xml:space="preserve">1 </w:t>
      </w:r>
      <w:r>
        <w:rPr>
          <w:rFonts w:hint="eastAsia" w:ascii="Times New Roman" w:hAnsi="Times New Roman" w:cs="Times New Roman"/>
          <w:lang w:val="en-US" w:eastAsia="zh-CN"/>
        </w:rPr>
        <w:t xml:space="preserve">light/dark </w:t>
      </w:r>
      <w:r>
        <w:rPr>
          <w:rFonts w:ascii="Times New Roman" w:hAnsi="Times New Roman" w:cs="Times New Roman"/>
        </w:rPr>
        <w:t>cycle</w:t>
      </w:r>
      <w:r>
        <w:rPr>
          <w:rFonts w:hint="eastAsia" w:ascii="Times New Roman" w:hAnsi="Times New Roman" w:cs="Times New Roman"/>
          <w:lang w:val="en-US" w:eastAsia="zh-CN"/>
        </w:rPr>
        <w:t xml:space="preserve"> a </w:t>
      </w:r>
      <w:r>
        <w:rPr>
          <w:rFonts w:ascii="Times New Roman" w:hAnsi="Times New Roman" w:cs="Times New Roman"/>
        </w:rPr>
        <w:t>day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tabs>
          <w:tab w:val="left" w:pos="958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958"/>
        </w:tabs>
        <w:bidi w:val="0"/>
        <w:jc w:val="both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4310" cy="3955415"/>
            <wp:effectExtent l="0" t="0" r="8890" b="6985"/>
            <wp:docPr id="1" name="图片 1" descr="fig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>Fig. S5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</w:rPr>
        <w:t>The</w:t>
      </w:r>
      <w:bookmarkStart w:id="4" w:name="OLE_LINK1"/>
      <w:r>
        <w:rPr>
          <w:rFonts w:hint="eastAsia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sz w:val="21"/>
          <w:szCs w:val="21"/>
        </w:rPr>
        <w:t>cale free topology model fit</w:t>
      </w:r>
      <w:bookmarkEnd w:id="4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>and mean connectivity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 xml:space="preserve"> (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>B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>)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 xml:space="preserve">were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</w:rPr>
        <w:t>carried out by pick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</w:rPr>
        <w:t>SoftThreshold function of WGCNA package, and the soft threshold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 xml:space="preserve"> 9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</w:rPr>
        <w:t xml:space="preserve"> is calculated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 xml:space="preserve">. </w:t>
      </w:r>
    </w:p>
    <w:p>
      <w:pPr>
        <w:bidi w:val="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bidi w:val="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drawing>
          <wp:inline distT="0" distB="0" distL="114300" distR="114300">
            <wp:extent cx="5271135" cy="7842250"/>
            <wp:effectExtent l="0" t="0" r="12065" b="6350"/>
            <wp:docPr id="5" name="图片 5" descr="fig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84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</w:pPr>
    </w:p>
    <w:p>
      <w:pPr>
        <w:bidi w:val="0"/>
        <w:jc w:val="both"/>
        <w:rPr>
          <w:rFonts w:hint="default" w:ascii="Times New Roman" w:hAnsi="Times New Roman" w:cs="Times New Roman" w:eastAsiaTheme="minorEastAsia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10" w:name="_GoBack"/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>Fig. S6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 xml:space="preserve"> The </w:t>
      </w:r>
      <w:r>
        <w:rPr>
          <w:rFonts w:hint="default" w:ascii="Times New Roman" w:hAnsi="Times New Roman" w:cs="Times New Roman"/>
          <w:szCs w:val="21"/>
        </w:rPr>
        <w:t>photon flux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color w:val="101214"/>
          <w:szCs w:val="21"/>
        </w:rPr>
        <w:t xml:space="preserve">for three </w:t>
      </w:r>
      <w:r>
        <w:rPr>
          <w:rFonts w:hint="default" w:ascii="Times New Roman" w:hAnsi="Times New Roman" w:eastAsia="Segoe UI" w:cs="Times New Roman"/>
          <w:b w:val="0"/>
          <w:bCs w:val="0"/>
          <w:color w:val="101214"/>
          <w:kern w:val="44"/>
          <w:sz w:val="21"/>
          <w:szCs w:val="21"/>
          <w:lang w:bidi="ar"/>
        </w:rPr>
        <w:t>scenario</w:t>
      </w:r>
      <w:r>
        <w:rPr>
          <w:rFonts w:hint="default" w:ascii="Times New Roman" w:hAnsi="Times New Roman" w:eastAsia="Segoe UI" w:cs="Times New Roman"/>
          <w:color w:val="101214"/>
          <w:szCs w:val="21"/>
        </w:rPr>
        <w:t>s</w:t>
      </w:r>
      <w:r>
        <w:rPr>
          <w:rFonts w:hint="eastAsia" w:ascii="Times New Roman" w:hAnsi="Times New Roman" w:eastAsia="宋体" w:cs="Times New Roman"/>
          <w:color w:val="101214"/>
          <w:szCs w:val="21"/>
          <w:lang w:val="en-US" w:eastAsia="zh-CN"/>
        </w:rPr>
        <w:t xml:space="preserve"> measured by </w:t>
      </w:r>
      <w:r>
        <w:rPr>
          <w:rFonts w:hint="default" w:ascii="Times New Roman" w:hAnsi="Times New Roman" w:cs="Times New Roman"/>
          <w:szCs w:val="21"/>
        </w:rPr>
        <w:t>PLA-30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. The </w:t>
      </w:r>
      <w:r>
        <w:rPr>
          <w:rFonts w:hint="default" w:ascii="Times New Roman" w:hAnsi="Times New Roman" w:cs="Times New Roman"/>
          <w:szCs w:val="21"/>
          <w:lang w:val="en-US" w:eastAsia="zh-CN"/>
        </w:rPr>
        <w:t>“</w:t>
      </w:r>
      <w:r>
        <w:rPr>
          <w:rFonts w:hint="eastAsia" w:ascii="Times New Roman" w:hAnsi="Times New Roman" w:cs="Times New Roman"/>
          <w:szCs w:val="21"/>
          <w:lang w:val="en-US" w:eastAsia="zh-CN"/>
        </w:rPr>
        <w:t>value</w:t>
      </w:r>
      <w:r>
        <w:rPr>
          <w:rFonts w:hint="default" w:ascii="Times New Roman" w:hAnsi="Times New Roman" w:cs="Times New Roman"/>
          <w:szCs w:val="21"/>
          <w:lang w:val="en-US" w:eastAsia="zh-CN"/>
        </w:rPr>
        <w:t>”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in the table represents the light intensity. </w:t>
      </w:r>
    </w:p>
    <w:bookmarkEnd w:id="10"/>
    <w:p>
      <w:pPr>
        <w:bidi w:val="0"/>
        <w:jc w:val="both"/>
        <w:rPr>
          <w:rFonts w:hint="eastAsia" w:ascii="Times New Roman" w:hAnsi="Times New Roman" w:eastAsia="STIX-Regular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>Table S2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ascii="Times New Roman" w:hAnsi="Times New Roman" w:eastAsia="STIX-Regular"/>
          <w:b w:val="0"/>
          <w:bCs w:val="0"/>
          <w:kern w:val="0"/>
          <w:szCs w:val="21"/>
        </w:rPr>
        <w:t>Primers mentioned in the article</w:t>
      </w:r>
      <w:r>
        <w:rPr>
          <w:rFonts w:hint="eastAsia" w:ascii="Times New Roman" w:hAnsi="Times New Roman" w:eastAsia="STIX-Regular"/>
          <w:b w:val="0"/>
          <w:bCs w:val="0"/>
          <w:kern w:val="0"/>
          <w:szCs w:val="21"/>
          <w:lang w:val="en-US" w:eastAsia="zh-CN"/>
        </w:rPr>
        <w:t>.</w:t>
      </w:r>
    </w:p>
    <w:tbl>
      <w:tblPr>
        <w:tblStyle w:val="2"/>
        <w:tblW w:w="6360" w:type="dxa"/>
        <w:tblInd w:w="9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393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Primer name</w:t>
            </w:r>
          </w:p>
        </w:tc>
        <w:tc>
          <w:tcPr>
            <w:tcW w:w="39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Primer sequence (5'-3')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5" w:name="OLE_LINK6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TAGGCGTGT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AGTGAGCAGT</w:t>
            </w:r>
            <w:bookmarkEnd w:id="5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39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6" w:name="OLE_LINK7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AACCCTCGTACTCTGCCTCTT</w:t>
            </w:r>
            <w:bookmarkEnd w:id="6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</w:t>
            </w:r>
            <w:bookmarkStart w:id="7" w:name="OLE_LINK4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ROPGEF1</w:t>
            </w:r>
            <w:bookmarkEnd w:id="7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TTAGCGGAAAGGATGACGTG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8" w:name="OLE_LINK8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qROPGEF1-R</w:t>
            </w:r>
            <w:bookmarkEnd w:id="8"/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AAACTCCTTTGCCACCTCC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qACD6-F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TGGAAGGGTCTGAATGGAAAG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qACD6-R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TGAGCCAAAACTCCGAGTATG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</w:t>
            </w:r>
            <w:bookmarkStart w:id="9" w:name="OLE_LINK9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CcmB</w:t>
            </w:r>
            <w:bookmarkEnd w:id="9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CGTGTTTTCCGTGGTTTTCC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qCcmB-R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TGTGATTCCAAGAGCCGAAC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qRps4-F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GAAAGGCAAAAGGGTCAACAG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qRps4-R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TTAACTAATTGGCGAGCTCCC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qCIP1-F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AGGATTTCGGGCATGTGATG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qCIP1-R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TTACCCTTTCCTCAACTTTCCC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qSCL34-F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TTGAAAGAGGGAATTACGAGAGG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qSCL34-R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CCTTCACACGCAATCACATTC</w:t>
            </w:r>
          </w:p>
        </w:tc>
      </w:tr>
    </w:tbl>
    <w:p>
      <w:pPr>
        <w:bidi w:val="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TIX-Regula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dvPA45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2ZGM0OWQ1ZDYzMmUxMDIxNzcxZTA2YWNmOGE3ZjgifQ=="/>
  </w:docVars>
  <w:rsids>
    <w:rsidRoot w:val="480E076F"/>
    <w:rsid w:val="13675D5A"/>
    <w:rsid w:val="16A754B9"/>
    <w:rsid w:val="23C16FB9"/>
    <w:rsid w:val="31350B00"/>
    <w:rsid w:val="355E6F53"/>
    <w:rsid w:val="37517D16"/>
    <w:rsid w:val="418414F9"/>
    <w:rsid w:val="480E076F"/>
    <w:rsid w:val="62C06F5F"/>
    <w:rsid w:val="652E506F"/>
    <w:rsid w:val="6E107DD0"/>
    <w:rsid w:val="719B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Grid Table 1 Light"/>
    <w:basedOn w:val="2"/>
    <w:autoRedefine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5">
    <w:name w:val="fontstyle01"/>
    <w:basedOn w:val="3"/>
    <w:autoRedefine/>
    <w:qFormat/>
    <w:uiPriority w:val="0"/>
    <w:rPr>
      <w:rFonts w:hint="default" w:ascii="AdvPA45B" w:hAnsi="AdvPA45B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em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198</Words>
  <Characters>1496</Characters>
  <Lines>0</Lines>
  <Paragraphs>0</Paragraphs>
  <TotalTime>4</TotalTime>
  <ScaleCrop>false</ScaleCrop>
  <LinksUpToDate>false</LinksUpToDate>
  <CharactersWithSpaces>1591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2023-07-07T06:38:00Z</dcterms:created>
  <dc:creator>Dai Mengdi</dc:creator>
  <cp:lastModifiedBy>Dai Mengdi</cp:lastModifiedBy>
  <dcterms:modified xsi:type="dcterms:W3CDTF">2024-01-24T08:17:00Z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AC1ED33AD2B449E798418FA0E0ACA523_11</vt:lpwstr>
  </property>
</Properties>
</file>