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5BC93" w14:textId="77777777" w:rsidR="00404DF4" w:rsidRPr="00B021BE" w:rsidRDefault="00282F81" w:rsidP="00B021BE">
      <w:pPr>
        <w:tabs>
          <w:tab w:val="center" w:pos="4513"/>
        </w:tabs>
        <w:spacing w:after="0" w:line="360" w:lineRule="auto"/>
        <w:jc w:val="both"/>
        <w:rPr>
          <w:rFonts w:ascii="Times New Roman" w:eastAsia="Times New Roman" w:hAnsi="Times New Roman" w:cs="Times New Roman"/>
          <w:b/>
          <w:bCs/>
          <w:iCs/>
          <w:sz w:val="24"/>
          <w:szCs w:val="24"/>
        </w:rPr>
      </w:pPr>
      <w:r w:rsidRPr="00282F81">
        <w:rPr>
          <w:rFonts w:ascii="Times New Roman" w:eastAsia="Times New Roman" w:hAnsi="Times New Roman" w:cs="Times New Roman"/>
          <w:b/>
          <w:bCs/>
          <w:iCs/>
          <w:sz w:val="24"/>
          <w:szCs w:val="24"/>
        </w:rPr>
        <w:t>A</w:t>
      </w:r>
      <w:r w:rsidR="00404DF4" w:rsidRPr="00282F81">
        <w:rPr>
          <w:rFonts w:ascii="Times New Roman" w:eastAsia="Times New Roman" w:hAnsi="Times New Roman" w:cs="Times New Roman"/>
          <w:b/>
          <w:bCs/>
          <w:iCs/>
          <w:sz w:val="24"/>
          <w:szCs w:val="24"/>
        </w:rPr>
        <w:t>ntioxidants</w:t>
      </w:r>
      <w:r w:rsidR="00D94170">
        <w:rPr>
          <w:rFonts w:ascii="Times New Roman" w:eastAsia="Times New Roman" w:hAnsi="Times New Roman" w:cs="Times New Roman"/>
          <w:b/>
          <w:bCs/>
          <w:iCs/>
          <w:sz w:val="24"/>
          <w:szCs w:val="24"/>
        </w:rPr>
        <w:t xml:space="preserve"> assays </w:t>
      </w:r>
    </w:p>
    <w:p w14:paraId="02001DE3" w14:textId="77777777" w:rsidR="00B021BE" w:rsidRDefault="00B021BE" w:rsidP="00282F81">
      <w:pPr>
        <w:spacing w:after="0" w:line="360" w:lineRule="auto"/>
        <w:ind w:firstLine="480"/>
        <w:jc w:val="both"/>
        <w:rPr>
          <w:rFonts w:ascii="Times New Roman" w:hAnsi="Times New Roman" w:cs="Times New Roman"/>
          <w:sz w:val="24"/>
          <w:szCs w:val="24"/>
        </w:rPr>
      </w:pPr>
      <w:r>
        <w:rPr>
          <w:rFonts w:ascii="Times New Roman" w:hAnsi="Times New Roman" w:cs="Times New Roman"/>
          <w:sz w:val="24"/>
          <w:szCs w:val="24"/>
        </w:rPr>
        <w:t>S</w:t>
      </w:r>
      <w:r w:rsidR="00404DF4" w:rsidRPr="00003FDE">
        <w:rPr>
          <w:rFonts w:ascii="Times New Roman" w:hAnsi="Times New Roman" w:cs="Times New Roman"/>
          <w:sz w:val="24"/>
          <w:szCs w:val="24"/>
        </w:rPr>
        <w:t xml:space="preserve">uperoxide dismutase (SOD, EC 1.15.1.1)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determined </w:t>
      </w:r>
      <w:r w:rsidR="00404DF4" w:rsidRPr="00003FDE">
        <w:rPr>
          <w:rFonts w:ascii="Times New Roman" w:hAnsi="Times New Roman" w:cs="Times New Roman"/>
          <w:sz w:val="24"/>
          <w:szCs w:val="24"/>
        </w:rPr>
        <w:t>by monitoring the suppression of photochemical reduction caused by nitro blue tetrazolium (NBT). The quantity of enzyme needed to prevent NBT photochemical degradation to 50% as an activity unit (U) was know</w:t>
      </w:r>
      <w:r>
        <w:rPr>
          <w:rFonts w:ascii="Times New Roman" w:hAnsi="Times New Roman" w:cs="Times New Roman"/>
          <w:sz w:val="24"/>
          <w:szCs w:val="24"/>
        </w:rPr>
        <w:t>n as the SOD activity per unit.</w:t>
      </w:r>
    </w:p>
    <w:p w14:paraId="59872FB5" w14:textId="77777777" w:rsidR="00B021BE" w:rsidRDefault="00404DF4" w:rsidP="00282F81">
      <w:pPr>
        <w:spacing w:after="0" w:line="360" w:lineRule="auto"/>
        <w:ind w:firstLine="480"/>
        <w:jc w:val="both"/>
        <w:rPr>
          <w:rFonts w:ascii="Times New Roman" w:hAnsi="Times New Roman" w:cs="Times New Roman"/>
          <w:sz w:val="24"/>
          <w:szCs w:val="24"/>
        </w:rPr>
      </w:pPr>
      <w:r w:rsidRPr="00003FDE">
        <w:rPr>
          <w:rFonts w:ascii="Times New Roman" w:hAnsi="Times New Roman" w:cs="Times New Roman"/>
          <w:sz w:val="24"/>
          <w:szCs w:val="24"/>
        </w:rPr>
        <w:t xml:space="preserve">The quantity of enzyme required to break down one microgram of substrate at 470 nanometers was measured as one unit of </w:t>
      </w:r>
      <w:r w:rsidR="00B021BE" w:rsidRPr="00003FDE">
        <w:rPr>
          <w:rFonts w:ascii="Times New Roman" w:hAnsi="Times New Roman" w:cs="Times New Roman"/>
          <w:sz w:val="24"/>
          <w:szCs w:val="24"/>
        </w:rPr>
        <w:t>Peroxidase (POD, EC 1.11.1.7)</w:t>
      </w:r>
      <w:r w:rsidRPr="00003FDE">
        <w:rPr>
          <w:rFonts w:ascii="Times New Roman" w:hAnsi="Times New Roman" w:cs="Times New Roman"/>
          <w:sz w:val="24"/>
          <w:szCs w:val="24"/>
        </w:rPr>
        <w:t xml:space="preserve"> activity. </w:t>
      </w:r>
    </w:p>
    <w:p w14:paraId="323E0CF9" w14:textId="77777777" w:rsidR="00404DF4" w:rsidRPr="00282F81" w:rsidRDefault="00B021BE" w:rsidP="00282F81">
      <w:pPr>
        <w:spacing w:after="0" w:line="360" w:lineRule="auto"/>
        <w:ind w:firstLine="480"/>
        <w:jc w:val="both"/>
        <w:rPr>
          <w:rFonts w:ascii="Times New Roman" w:hAnsi="Times New Roman" w:cs="Times New Roman"/>
          <w:sz w:val="24"/>
          <w:szCs w:val="24"/>
        </w:rPr>
      </w:pPr>
      <w:r>
        <w:rPr>
          <w:rFonts w:ascii="Times New Roman" w:hAnsi="Times New Roman" w:cs="Times New Roman"/>
          <w:sz w:val="24"/>
          <w:szCs w:val="24"/>
        </w:rPr>
        <w:t>T</w:t>
      </w:r>
      <w:r w:rsidR="00404DF4" w:rsidRPr="00003FDE">
        <w:rPr>
          <w:rFonts w:ascii="Times New Roman" w:hAnsi="Times New Roman" w:cs="Times New Roman"/>
          <w:sz w:val="24"/>
          <w:szCs w:val="24"/>
        </w:rPr>
        <w:t>he catalase activity (</w:t>
      </w:r>
      <w:r>
        <w:rPr>
          <w:rFonts w:ascii="Times New Roman" w:hAnsi="Times New Roman" w:cs="Times New Roman"/>
          <w:sz w:val="24"/>
          <w:szCs w:val="24"/>
        </w:rPr>
        <w:t>CAT, EC 1.11.1.6) was estimated as d</w:t>
      </w:r>
      <w:r w:rsidR="00404DF4" w:rsidRPr="00003FDE">
        <w:rPr>
          <w:rFonts w:ascii="Times New Roman" w:hAnsi="Times New Roman" w:cs="Times New Roman"/>
          <w:sz w:val="24"/>
          <w:szCs w:val="24"/>
        </w:rPr>
        <w:t>ecomposition of 1 M H</w:t>
      </w:r>
      <w:r w:rsidR="00404DF4" w:rsidRPr="00003FDE">
        <w:rPr>
          <w:rFonts w:ascii="Times New Roman" w:hAnsi="Times New Roman" w:cs="Times New Roman"/>
          <w:sz w:val="24"/>
          <w:szCs w:val="24"/>
          <w:vertAlign w:val="subscript"/>
        </w:rPr>
        <w:t>2</w:t>
      </w:r>
      <w:r w:rsidR="00404DF4" w:rsidRPr="00003FDE">
        <w:rPr>
          <w:rFonts w:ascii="Times New Roman" w:hAnsi="Times New Roman" w:cs="Times New Roman"/>
          <w:sz w:val="24"/>
          <w:szCs w:val="24"/>
        </w:rPr>
        <w:t>O</w:t>
      </w:r>
      <w:r w:rsidR="00404DF4" w:rsidRPr="00003FDE">
        <w:rPr>
          <w:rFonts w:ascii="Times New Roman" w:hAnsi="Times New Roman" w:cs="Times New Roman"/>
          <w:sz w:val="24"/>
          <w:szCs w:val="24"/>
          <w:vertAlign w:val="subscript"/>
        </w:rPr>
        <w:t>2</w:t>
      </w:r>
      <w:r w:rsidR="00404DF4" w:rsidRPr="00003FDE">
        <w:rPr>
          <w:rFonts w:ascii="Times New Roman" w:hAnsi="Times New Roman" w:cs="Times New Roman"/>
          <w:sz w:val="24"/>
          <w:szCs w:val="24"/>
        </w:rPr>
        <w:t xml:space="preserve"> at A240 in 1 min with 1 g of fresh leaf samples was one unit of enzyme activity (U). </w:t>
      </w:r>
    </w:p>
    <w:p w14:paraId="11846B40" w14:textId="77777777" w:rsidR="00404DF4" w:rsidRPr="009341DB" w:rsidRDefault="00404DF4" w:rsidP="00404DF4">
      <w:pPr>
        <w:spacing w:after="0" w:line="360" w:lineRule="auto"/>
        <w:jc w:val="both"/>
        <w:rPr>
          <w:rFonts w:ascii="Times New Roman" w:hAnsi="Times New Roman" w:cs="Times New Roman"/>
          <w:b/>
          <w:iCs/>
          <w:sz w:val="24"/>
          <w:szCs w:val="24"/>
        </w:rPr>
      </w:pPr>
      <w:r w:rsidRPr="009341DB">
        <w:rPr>
          <w:rFonts w:ascii="Times New Roman" w:hAnsi="Times New Roman" w:cs="Times New Roman"/>
          <w:b/>
          <w:iCs/>
          <w:sz w:val="24"/>
          <w:szCs w:val="24"/>
        </w:rPr>
        <w:t>Nitrogen metabolizing enzymes</w:t>
      </w:r>
      <w:r w:rsidR="00D94170">
        <w:rPr>
          <w:rFonts w:ascii="Times New Roman" w:hAnsi="Times New Roman" w:cs="Times New Roman"/>
          <w:b/>
          <w:iCs/>
          <w:sz w:val="24"/>
          <w:szCs w:val="24"/>
        </w:rPr>
        <w:t xml:space="preserve"> determination </w:t>
      </w:r>
    </w:p>
    <w:p w14:paraId="201331F8" w14:textId="77777777" w:rsidR="00404DF4" w:rsidRPr="00F63462" w:rsidRDefault="00404DF4" w:rsidP="00404DF4">
      <w:pPr>
        <w:spacing w:after="0" w:line="360" w:lineRule="auto"/>
        <w:ind w:firstLineChars="200" w:firstLine="480"/>
        <w:jc w:val="both"/>
        <w:rPr>
          <w:rFonts w:ascii="Times New Roman" w:hAnsi="Times New Roman" w:cs="Times New Roman"/>
          <w:sz w:val="24"/>
          <w:szCs w:val="24"/>
        </w:rPr>
      </w:pPr>
      <w:r w:rsidRPr="00D77F68">
        <w:rPr>
          <w:rFonts w:ascii="Times New Roman" w:hAnsi="Times New Roman" w:cs="Times New Roman"/>
          <w:sz w:val="24"/>
          <w:szCs w:val="24"/>
        </w:rPr>
        <w:t>3 ml of Tris-HCI (pH 8.0) extraction buffer (1.53 g Tris, 0.12 MgSO</w:t>
      </w:r>
      <w:r w:rsidRPr="005C401B">
        <w:rPr>
          <w:rFonts w:ascii="Times New Roman" w:hAnsi="Times New Roman" w:cs="Times New Roman"/>
          <w:sz w:val="24"/>
          <w:szCs w:val="24"/>
          <w:vertAlign w:val="subscript"/>
        </w:rPr>
        <w:t>4</w:t>
      </w:r>
      <w:r>
        <w:rPr>
          <w:rFonts w:ascii="Times New Roman" w:hAnsi="Times New Roman" w:cs="Times New Roman"/>
          <w:sz w:val="24"/>
          <w:szCs w:val="24"/>
        </w:rPr>
        <w:t>.</w:t>
      </w:r>
      <w:r w:rsidRPr="00D77F68">
        <w:rPr>
          <w:rFonts w:ascii="Times New Roman" w:hAnsi="Times New Roman" w:cs="Times New Roman"/>
          <w:sz w:val="24"/>
          <w:szCs w:val="24"/>
        </w:rPr>
        <w:t>6H</w:t>
      </w:r>
      <w:r w:rsidRPr="005C401B">
        <w:rPr>
          <w:rFonts w:ascii="Times New Roman" w:hAnsi="Times New Roman" w:cs="Times New Roman"/>
          <w:sz w:val="24"/>
          <w:szCs w:val="24"/>
          <w:vertAlign w:val="subscript"/>
        </w:rPr>
        <w:t>2</w:t>
      </w:r>
      <w:r w:rsidRPr="00D77F68">
        <w:rPr>
          <w:rFonts w:ascii="Times New Roman" w:hAnsi="Times New Roman" w:cs="Times New Roman"/>
          <w:sz w:val="24"/>
          <w:szCs w:val="24"/>
        </w:rPr>
        <w:t>O, 0.15 g DTT, and 34.25 g sucrose in 250 ml water) was used to homogenize fresh leaves (0.2 g), which were then centrifuged for 20 minutes at 10,000 rpm. The test solution combination contained 3.06 g Tris, 4.98 g MgSO</w:t>
      </w:r>
      <w:r w:rsidRPr="005C401B">
        <w:rPr>
          <w:rFonts w:ascii="Times New Roman" w:hAnsi="Times New Roman" w:cs="Times New Roman"/>
          <w:sz w:val="24"/>
          <w:szCs w:val="24"/>
          <w:vertAlign w:val="subscript"/>
        </w:rPr>
        <w:t>4</w:t>
      </w:r>
      <w:r w:rsidRPr="00D77F68">
        <w:rPr>
          <w:rFonts w:ascii="Times New Roman" w:hAnsi="Times New Roman" w:cs="Times New Roman"/>
          <w:sz w:val="24"/>
          <w:szCs w:val="24"/>
        </w:rPr>
        <w:t>.7H</w:t>
      </w:r>
      <w:r w:rsidRPr="005C401B">
        <w:rPr>
          <w:rFonts w:ascii="Times New Roman" w:hAnsi="Times New Roman" w:cs="Times New Roman"/>
          <w:sz w:val="24"/>
          <w:szCs w:val="24"/>
          <w:vertAlign w:val="subscript"/>
        </w:rPr>
        <w:t>2</w:t>
      </w:r>
      <w:r w:rsidRPr="00D77F68">
        <w:rPr>
          <w:rFonts w:ascii="Times New Roman" w:hAnsi="Times New Roman" w:cs="Times New Roman"/>
          <w:sz w:val="24"/>
          <w:szCs w:val="24"/>
        </w:rPr>
        <w:t xml:space="preserve">O, 0.86 g glutamic acid-Na, 0.60 g cysteine, 0.19 g </w:t>
      </w:r>
      <w:proofErr w:type="spellStart"/>
      <w:r w:rsidRPr="00D77F68">
        <w:rPr>
          <w:rFonts w:ascii="Times New Roman" w:hAnsi="Times New Roman" w:cs="Times New Roman"/>
          <w:sz w:val="24"/>
          <w:szCs w:val="24"/>
        </w:rPr>
        <w:t>aminopolycarboxylic</w:t>
      </w:r>
      <w:proofErr w:type="spellEnd"/>
      <w:r w:rsidRPr="00D77F68">
        <w:rPr>
          <w:rFonts w:ascii="Times New Roman" w:hAnsi="Times New Roman" w:cs="Times New Roman"/>
          <w:sz w:val="24"/>
          <w:szCs w:val="24"/>
        </w:rPr>
        <w:t xml:space="preserve"> acid (EGTA), and 1.39 g hydroxylamine hydrochloride in 250 ml of water and 0.7 ml of ATP. The 0.7 ml of supernatant was added to 1.6 ml of the mixture. The reaction was then stopped by adding 1 ml of color reagents (3.32 g trichloroacetic acid (TCA), 10.10 g acidic FeCl3.6H2O dissolved in water, and 5 ml HCl) to the reaction mixture.</w:t>
      </w:r>
      <w:r w:rsidRPr="00F63462">
        <w:rPr>
          <w:rFonts w:ascii="Times New Roman" w:hAnsi="Times New Roman" w:cs="Times New Roman"/>
          <w:sz w:val="24"/>
          <w:szCs w:val="24"/>
        </w:rPr>
        <w:t xml:space="preserve"> </w:t>
      </w:r>
    </w:p>
    <w:p w14:paraId="1B70C805" w14:textId="77777777" w:rsidR="00E61BB9" w:rsidRPr="00B021BE" w:rsidRDefault="00404DF4" w:rsidP="00B021BE">
      <w:pPr>
        <w:spacing w:after="0" w:line="360" w:lineRule="auto"/>
        <w:ind w:firstLineChars="200" w:firstLine="480"/>
        <w:jc w:val="both"/>
        <w:rPr>
          <w:rFonts w:ascii="Times New Roman" w:hAnsi="Times New Roman" w:cs="Times New Roman"/>
          <w:sz w:val="24"/>
          <w:szCs w:val="24"/>
        </w:rPr>
      </w:pPr>
      <w:r w:rsidRPr="005C401B">
        <w:rPr>
          <w:rFonts w:ascii="Times New Roman" w:hAnsi="Times New Roman" w:cs="Times New Roman"/>
          <w:sz w:val="24"/>
          <w:szCs w:val="24"/>
        </w:rPr>
        <w:t>With minor adjustments, nitrate reductase (NR) activity was measured in accordance with Yu and Zhang (2012). A 4.0 ml extraction buffer containing 0.12 g cysteine and 0.03 g EDTA-Na2 in 100 ml phosphate buffer (pH 7.5) was used to homogenize fresh leaves (0.25 g). The homogenat</w:t>
      </w:r>
      <w:r>
        <w:rPr>
          <w:rFonts w:ascii="Times New Roman" w:hAnsi="Times New Roman" w:cs="Times New Roman"/>
          <w:sz w:val="24"/>
          <w:szCs w:val="24"/>
        </w:rPr>
        <w:t>e was then centrifuged at 4000</w:t>
      </w:r>
      <w:r w:rsidRPr="005C401B">
        <w:rPr>
          <w:rFonts w:ascii="Times New Roman" w:hAnsi="Times New Roman" w:cs="Times New Roman"/>
          <w:i/>
          <w:sz w:val="24"/>
          <w:szCs w:val="24"/>
        </w:rPr>
        <w:t>g</w:t>
      </w:r>
      <w:r w:rsidRPr="005C401B">
        <w:rPr>
          <w:rFonts w:ascii="Times New Roman" w:hAnsi="Times New Roman" w:cs="Times New Roman"/>
          <w:sz w:val="24"/>
          <w:szCs w:val="24"/>
        </w:rPr>
        <w:t xml:space="preserve"> for 15 minutes at 4°C. Along with 1.2 ml KNO</w:t>
      </w:r>
      <w:r w:rsidRPr="005C401B">
        <w:rPr>
          <w:rFonts w:ascii="Times New Roman" w:hAnsi="Times New Roman" w:cs="Times New Roman"/>
          <w:sz w:val="24"/>
          <w:szCs w:val="24"/>
          <w:vertAlign w:val="subscript"/>
        </w:rPr>
        <w:t>3</w:t>
      </w:r>
      <w:r w:rsidRPr="005C401B">
        <w:rPr>
          <w:rFonts w:ascii="Times New Roman" w:hAnsi="Times New Roman" w:cs="Times New Roman"/>
          <w:sz w:val="24"/>
          <w:szCs w:val="24"/>
        </w:rPr>
        <w:t xml:space="preserve"> buffer (8.86 g Na</w:t>
      </w:r>
      <w:r w:rsidRPr="005C401B">
        <w:rPr>
          <w:rFonts w:ascii="Times New Roman" w:hAnsi="Times New Roman" w:cs="Times New Roman"/>
          <w:sz w:val="24"/>
          <w:szCs w:val="24"/>
          <w:vertAlign w:val="subscript"/>
        </w:rPr>
        <w:t>2</w:t>
      </w:r>
      <w:r w:rsidRPr="005C401B">
        <w:rPr>
          <w:rFonts w:ascii="Times New Roman" w:hAnsi="Times New Roman" w:cs="Times New Roman"/>
          <w:sz w:val="24"/>
          <w:szCs w:val="24"/>
        </w:rPr>
        <w:t>HPO</w:t>
      </w:r>
      <w:r w:rsidRPr="005C401B">
        <w:rPr>
          <w:rFonts w:ascii="Times New Roman" w:hAnsi="Times New Roman" w:cs="Times New Roman"/>
          <w:sz w:val="24"/>
          <w:szCs w:val="24"/>
          <w:vertAlign w:val="subscript"/>
        </w:rPr>
        <w:t>4</w:t>
      </w:r>
      <w:r w:rsidRPr="005C401B">
        <w:rPr>
          <w:rFonts w:ascii="Times New Roman" w:hAnsi="Times New Roman" w:cs="Times New Roman"/>
          <w:sz w:val="24"/>
          <w:szCs w:val="24"/>
        </w:rPr>
        <w:t>.12H</w:t>
      </w:r>
      <w:r w:rsidRPr="005C401B">
        <w:rPr>
          <w:rFonts w:ascii="Times New Roman" w:hAnsi="Times New Roman" w:cs="Times New Roman"/>
          <w:sz w:val="24"/>
          <w:szCs w:val="24"/>
          <w:vertAlign w:val="subscript"/>
        </w:rPr>
        <w:t>2</w:t>
      </w:r>
      <w:r w:rsidRPr="005C401B">
        <w:rPr>
          <w:rFonts w:ascii="Times New Roman" w:hAnsi="Times New Roman" w:cs="Times New Roman"/>
          <w:sz w:val="24"/>
          <w:szCs w:val="24"/>
        </w:rPr>
        <w:t>O and 0.05 g K</w:t>
      </w:r>
      <w:r w:rsidRPr="005C401B">
        <w:rPr>
          <w:rFonts w:ascii="Times New Roman" w:hAnsi="Times New Roman" w:cs="Times New Roman"/>
          <w:sz w:val="24"/>
          <w:szCs w:val="24"/>
          <w:vertAlign w:val="subscript"/>
        </w:rPr>
        <w:t>2</w:t>
      </w:r>
      <w:r w:rsidRPr="005C401B">
        <w:rPr>
          <w:rFonts w:ascii="Times New Roman" w:hAnsi="Times New Roman" w:cs="Times New Roman"/>
          <w:sz w:val="24"/>
          <w:szCs w:val="24"/>
        </w:rPr>
        <w:t>HPO</w:t>
      </w:r>
      <w:r w:rsidRPr="005C401B">
        <w:rPr>
          <w:rFonts w:ascii="Times New Roman" w:hAnsi="Times New Roman" w:cs="Times New Roman"/>
          <w:sz w:val="24"/>
          <w:szCs w:val="24"/>
          <w:vertAlign w:val="subscript"/>
        </w:rPr>
        <w:t>4</w:t>
      </w:r>
      <w:r w:rsidRPr="005C401B">
        <w:rPr>
          <w:rFonts w:ascii="Times New Roman" w:hAnsi="Times New Roman" w:cs="Times New Roman"/>
          <w:sz w:val="24"/>
          <w:szCs w:val="24"/>
        </w:rPr>
        <w:t>.3H</w:t>
      </w:r>
      <w:r w:rsidRPr="005C401B">
        <w:rPr>
          <w:rFonts w:ascii="Times New Roman" w:hAnsi="Times New Roman" w:cs="Times New Roman"/>
          <w:sz w:val="24"/>
          <w:szCs w:val="24"/>
          <w:vertAlign w:val="subscript"/>
        </w:rPr>
        <w:t>2</w:t>
      </w:r>
      <w:r w:rsidRPr="005C401B">
        <w:rPr>
          <w:rFonts w:ascii="Times New Roman" w:hAnsi="Times New Roman" w:cs="Times New Roman"/>
          <w:sz w:val="24"/>
          <w:szCs w:val="24"/>
        </w:rPr>
        <w:t xml:space="preserve">O in 1000 ml water) and 0.4 ml NADH (2 mg NADH in 1 ml phosphate buffer </w:t>
      </w:r>
      <w:r>
        <w:rPr>
          <w:rFonts w:ascii="Times New Roman" w:hAnsi="Times New Roman" w:cs="Times New Roman"/>
          <w:sz w:val="24"/>
          <w:szCs w:val="24"/>
        </w:rPr>
        <w:t>(pH 7.5)</w:t>
      </w:r>
      <w:r w:rsidRPr="005C401B">
        <w:rPr>
          <w:rFonts w:ascii="Times New Roman" w:hAnsi="Times New Roman" w:cs="Times New Roman"/>
          <w:sz w:val="24"/>
          <w:szCs w:val="24"/>
        </w:rPr>
        <w:t>), the crude enzyme extract (0.4 ml) was added. The mixture was incubated at 25°C for thirty minutes. Instead of using 0.4 ml of NADH, 0.4 ml of phosphate buffer was utilized as a control. After adding 1.0 milliliter of 1% 4-aminobenzene sulfonic acid and 0.2%</w:t>
      </w:r>
    </w:p>
    <w:sectPr w:rsidR="00E61BB9" w:rsidRPr="00B021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DF4"/>
    <w:rsid w:val="00282F81"/>
    <w:rsid w:val="00404DF4"/>
    <w:rsid w:val="009341DB"/>
    <w:rsid w:val="00B021BE"/>
    <w:rsid w:val="00D2679E"/>
    <w:rsid w:val="00D94170"/>
    <w:rsid w:val="00E61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FC023"/>
  <w15:chartTrackingRefBased/>
  <w15:docId w15:val="{EE5FA19D-5954-4867-A4FE-FB4F5751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DF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D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ABRAR</dc:creator>
  <cp:keywords/>
  <dc:description/>
  <cp:lastModifiedBy>Hp</cp:lastModifiedBy>
  <cp:revision>2</cp:revision>
  <dcterms:created xsi:type="dcterms:W3CDTF">2023-11-17T05:59:00Z</dcterms:created>
  <dcterms:modified xsi:type="dcterms:W3CDTF">2023-11-17T05:59:00Z</dcterms:modified>
</cp:coreProperties>
</file>