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C872CC" w14:textId="4D8A880C" w:rsidR="000E23D6" w:rsidRPr="00ED1729" w:rsidRDefault="00ED1729">
      <w:pPr>
        <w:rPr>
          <w:rFonts w:ascii="Arial" w:hAnsi="Arial" w:cs="Arial" w:hint="eastAsia"/>
          <w:sz w:val="40"/>
          <w:szCs w:val="44"/>
        </w:rPr>
      </w:pPr>
      <w:r w:rsidRPr="00ED1729">
        <w:rPr>
          <w:rFonts w:ascii="Times New Roman" w:hAnsi="Times New Roman" w:cs="Times New Roman"/>
          <w:b/>
          <w:bCs/>
          <w:sz w:val="32"/>
          <w:szCs w:val="32"/>
        </w:rPr>
        <w:t xml:space="preserve">Supplementary Figure </w:t>
      </w:r>
      <w:r w:rsidRPr="00ED1729">
        <w:rPr>
          <w:rFonts w:ascii="Times New Roman" w:hAnsi="Times New Roman" w:cs="Times New Roman"/>
          <w:b/>
          <w:bCs/>
          <w:sz w:val="32"/>
          <w:szCs w:val="32"/>
        </w:rPr>
        <w:t>1</w:t>
      </w:r>
      <w:r w:rsidRPr="00ED1729">
        <w:rPr>
          <w:rFonts w:ascii="Times New Roman" w:hAnsi="Times New Roman" w:cs="Times New Roman" w:hint="eastAsia"/>
          <w:b/>
          <w:bCs/>
          <w:sz w:val="32"/>
          <w:szCs w:val="32"/>
        </w:rPr>
        <w:t>：</w:t>
      </w:r>
      <w:r w:rsidR="000E23D6" w:rsidRPr="00ED1729">
        <w:rPr>
          <w:rFonts w:ascii="Times New Roman" w:hAnsi="Times New Roman" w:cs="Times New Roman"/>
          <w:b/>
          <w:bCs/>
          <w:sz w:val="32"/>
          <w:szCs w:val="32"/>
        </w:rPr>
        <w:t xml:space="preserve">original bands of WB </w:t>
      </w:r>
    </w:p>
    <w:p w14:paraId="7886D397" w14:textId="160E47BE" w:rsidR="000E23D6" w:rsidRPr="00ED1729" w:rsidRDefault="000E23D6">
      <w:pPr>
        <w:rPr>
          <w:rFonts w:ascii="Times New Roman" w:hAnsi="Times New Roman" w:cs="Times New Roman"/>
          <w:sz w:val="32"/>
          <w:szCs w:val="32"/>
        </w:rPr>
      </w:pPr>
      <w:r w:rsidRPr="00ED1729">
        <w:rPr>
          <w:rFonts w:ascii="Times New Roman" w:hAnsi="Times New Roman" w:cs="Times New Roman"/>
          <w:sz w:val="32"/>
          <w:szCs w:val="32"/>
        </w:rPr>
        <w:t xml:space="preserve">Figure </w:t>
      </w:r>
      <w:r w:rsidR="00405DF1" w:rsidRPr="00ED1729">
        <w:rPr>
          <w:rFonts w:ascii="Times New Roman" w:hAnsi="Times New Roman" w:cs="Times New Roman"/>
          <w:sz w:val="32"/>
          <w:szCs w:val="32"/>
        </w:rPr>
        <w:t>A</w:t>
      </w:r>
      <w:r w:rsidRPr="00ED1729">
        <w:rPr>
          <w:rFonts w:ascii="Times New Roman" w:hAnsi="Times New Roman" w:cs="Times New Roman"/>
          <w:sz w:val="32"/>
          <w:szCs w:val="32"/>
        </w:rPr>
        <w:t>：</w:t>
      </w:r>
    </w:p>
    <w:p w14:paraId="099C6405" w14:textId="0C5C5EA5" w:rsidR="000E23D6" w:rsidRPr="00405DF1" w:rsidRDefault="000E23D6">
      <w:pPr>
        <w:rPr>
          <w:rFonts w:ascii="Arial" w:hAnsi="Arial" w:cs="Arial"/>
          <w:sz w:val="32"/>
          <w:szCs w:val="36"/>
        </w:rPr>
      </w:pPr>
      <w:r w:rsidRPr="00405DF1">
        <w:rPr>
          <w:rFonts w:ascii="Arial" w:hAnsi="Arial" w:cs="Arial"/>
          <w:noProof/>
          <w:sz w:val="32"/>
          <w:szCs w:val="36"/>
        </w:rPr>
        <w:drawing>
          <wp:inline distT="0" distB="0" distL="0" distR="0" wp14:anchorId="0AB07701" wp14:editId="21C8CA92">
            <wp:extent cx="3930555" cy="39305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6509" cy="3936509"/>
                    </a:xfrm>
                    <a:prstGeom prst="rect">
                      <a:avLst/>
                    </a:prstGeom>
                    <a:noFill/>
                    <a:ln>
                      <a:noFill/>
                    </a:ln>
                  </pic:spPr>
                </pic:pic>
              </a:graphicData>
            </a:graphic>
          </wp:inline>
        </w:drawing>
      </w:r>
    </w:p>
    <w:p w14:paraId="4EA7A925" w14:textId="3EB65FC8" w:rsidR="000E23D6" w:rsidRPr="00405DF1" w:rsidRDefault="000E23D6" w:rsidP="000E23D6">
      <w:pPr>
        <w:jc w:val="left"/>
        <w:rPr>
          <w:rFonts w:ascii="Arial" w:hAnsi="Arial" w:cs="Arial"/>
          <w:sz w:val="32"/>
          <w:szCs w:val="36"/>
        </w:rPr>
      </w:pPr>
      <w:r w:rsidRPr="00ED1729">
        <w:rPr>
          <w:rFonts w:ascii="Times New Roman" w:hAnsi="Times New Roman" w:cs="Times New Roman"/>
          <w:sz w:val="32"/>
          <w:szCs w:val="32"/>
        </w:rPr>
        <w:t xml:space="preserve">Figure </w:t>
      </w:r>
      <w:r w:rsidR="00405DF1" w:rsidRPr="00ED1729">
        <w:rPr>
          <w:rFonts w:ascii="Times New Roman" w:hAnsi="Times New Roman" w:cs="Times New Roman"/>
          <w:sz w:val="32"/>
          <w:szCs w:val="32"/>
        </w:rPr>
        <w:t>B</w:t>
      </w:r>
      <w:r w:rsidRPr="00ED1729">
        <w:rPr>
          <w:rFonts w:ascii="Times New Roman" w:hAnsi="Times New Roman" w:cs="Times New Roman"/>
          <w:sz w:val="32"/>
          <w:szCs w:val="32"/>
        </w:rPr>
        <w:t>：</w:t>
      </w:r>
      <w:r w:rsidRPr="00405DF1">
        <w:rPr>
          <w:rFonts w:ascii="Arial" w:hAnsi="Arial" w:cs="Arial"/>
          <w:noProof/>
          <w:sz w:val="32"/>
          <w:szCs w:val="36"/>
        </w:rPr>
        <w:drawing>
          <wp:inline distT="0" distB="0" distL="0" distR="0" wp14:anchorId="09E5C6B7" wp14:editId="07F6254C">
            <wp:extent cx="4385633" cy="3643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5003" cy="3651234"/>
                    </a:xfrm>
                    <a:prstGeom prst="rect">
                      <a:avLst/>
                    </a:prstGeom>
                    <a:noFill/>
                    <a:ln>
                      <a:noFill/>
                    </a:ln>
                  </pic:spPr>
                </pic:pic>
              </a:graphicData>
            </a:graphic>
          </wp:inline>
        </w:drawing>
      </w:r>
    </w:p>
    <w:p w14:paraId="29D200E6" w14:textId="54ADE743" w:rsidR="000E23D6" w:rsidRPr="00ED1729" w:rsidRDefault="000E23D6">
      <w:pPr>
        <w:rPr>
          <w:rFonts w:ascii="Times New Roman" w:hAnsi="Times New Roman" w:cs="Times New Roman"/>
          <w:sz w:val="32"/>
          <w:szCs w:val="32"/>
        </w:rPr>
      </w:pPr>
      <w:r w:rsidRPr="00ED1729">
        <w:rPr>
          <w:rFonts w:ascii="Times New Roman" w:hAnsi="Times New Roman" w:cs="Times New Roman"/>
          <w:sz w:val="32"/>
          <w:szCs w:val="32"/>
        </w:rPr>
        <w:lastRenderedPageBreak/>
        <w:t>Figure</w:t>
      </w:r>
      <w:r w:rsidR="00405DF1" w:rsidRPr="00ED1729">
        <w:rPr>
          <w:rFonts w:ascii="Times New Roman" w:hAnsi="Times New Roman" w:cs="Times New Roman"/>
          <w:sz w:val="32"/>
          <w:szCs w:val="32"/>
        </w:rPr>
        <w:t xml:space="preserve"> C</w:t>
      </w:r>
      <w:r w:rsidRPr="00ED1729">
        <w:rPr>
          <w:rFonts w:ascii="Times New Roman" w:hAnsi="Times New Roman" w:cs="Times New Roman"/>
          <w:sz w:val="32"/>
          <w:szCs w:val="32"/>
        </w:rPr>
        <w:t>：</w:t>
      </w:r>
    </w:p>
    <w:p w14:paraId="24640D53" w14:textId="6B63B021" w:rsidR="00405DF1" w:rsidRPr="00405DF1" w:rsidRDefault="000E23D6">
      <w:pPr>
        <w:rPr>
          <w:rFonts w:ascii="Arial" w:hAnsi="Arial" w:cs="Arial"/>
          <w:sz w:val="32"/>
          <w:szCs w:val="36"/>
        </w:rPr>
      </w:pPr>
      <w:r w:rsidRPr="00405DF1">
        <w:rPr>
          <w:rFonts w:ascii="Arial" w:hAnsi="Arial" w:cs="Arial"/>
          <w:noProof/>
        </w:rPr>
        <w:drawing>
          <wp:inline distT="0" distB="0" distL="0" distR="0" wp14:anchorId="57441F93" wp14:editId="1B32797C">
            <wp:extent cx="4271749" cy="716339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8551" cy="7174801"/>
                    </a:xfrm>
                    <a:prstGeom prst="rect">
                      <a:avLst/>
                    </a:prstGeom>
                    <a:noFill/>
                    <a:ln>
                      <a:noFill/>
                    </a:ln>
                  </pic:spPr>
                </pic:pic>
              </a:graphicData>
            </a:graphic>
          </wp:inline>
        </w:drawing>
      </w:r>
    </w:p>
    <w:p w14:paraId="6A68E2CA" w14:textId="77777777" w:rsidR="00405DF1" w:rsidRPr="00405DF1" w:rsidRDefault="00405DF1">
      <w:pPr>
        <w:widowControl/>
        <w:jc w:val="left"/>
        <w:rPr>
          <w:rFonts w:ascii="Arial" w:hAnsi="Arial" w:cs="Arial"/>
          <w:sz w:val="32"/>
          <w:szCs w:val="36"/>
        </w:rPr>
      </w:pPr>
      <w:r w:rsidRPr="00405DF1">
        <w:rPr>
          <w:rFonts w:ascii="Arial" w:hAnsi="Arial" w:cs="Arial"/>
          <w:sz w:val="32"/>
          <w:szCs w:val="36"/>
        </w:rPr>
        <w:br w:type="page"/>
      </w:r>
    </w:p>
    <w:p w14:paraId="152FF200" w14:textId="64B6242B" w:rsidR="000E23D6" w:rsidRPr="00ED1729" w:rsidRDefault="00405DF1">
      <w:pPr>
        <w:rPr>
          <w:rFonts w:ascii="Times New Roman" w:hAnsi="Times New Roman" w:cs="Times New Roman"/>
          <w:b/>
          <w:bCs/>
          <w:sz w:val="32"/>
          <w:szCs w:val="32"/>
        </w:rPr>
      </w:pPr>
      <w:r w:rsidRPr="00ED1729">
        <w:rPr>
          <w:rFonts w:ascii="Times New Roman" w:hAnsi="Times New Roman" w:cs="Times New Roman"/>
          <w:b/>
          <w:bCs/>
          <w:sz w:val="32"/>
          <w:szCs w:val="32"/>
        </w:rPr>
        <w:lastRenderedPageBreak/>
        <w:t xml:space="preserve">Supplementary Figure 2 </w:t>
      </w:r>
      <w:r w:rsidRPr="00ED1729">
        <w:rPr>
          <w:rFonts w:ascii="Times New Roman" w:hAnsi="Times New Roman" w:cs="Times New Roman"/>
          <w:b/>
          <w:bCs/>
          <w:sz w:val="32"/>
          <w:szCs w:val="32"/>
        </w:rPr>
        <w:t>：</w:t>
      </w:r>
    </w:p>
    <w:p w14:paraId="3A967557" w14:textId="4B7B04B1" w:rsidR="00405DF1" w:rsidRDefault="00405DF1">
      <w:pPr>
        <w:rPr>
          <w:rFonts w:ascii="Arial" w:hAnsi="Arial" w:cs="Arial"/>
          <w:sz w:val="32"/>
          <w:szCs w:val="36"/>
        </w:rPr>
      </w:pPr>
      <w:r w:rsidRPr="00405DF1">
        <w:rPr>
          <w:rFonts w:ascii="Arial" w:hAnsi="Arial" w:cs="Arial"/>
          <w:noProof/>
          <w:sz w:val="32"/>
          <w:szCs w:val="36"/>
        </w:rPr>
        <w:drawing>
          <wp:inline distT="0" distB="0" distL="0" distR="0" wp14:anchorId="665BBE06" wp14:editId="40FB9077">
            <wp:extent cx="5267325" cy="2867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2867025"/>
                    </a:xfrm>
                    <a:prstGeom prst="rect">
                      <a:avLst/>
                    </a:prstGeom>
                    <a:noFill/>
                    <a:ln>
                      <a:noFill/>
                    </a:ln>
                  </pic:spPr>
                </pic:pic>
              </a:graphicData>
            </a:graphic>
          </wp:inline>
        </w:drawing>
      </w:r>
    </w:p>
    <w:p w14:paraId="496FD15E" w14:textId="77777777" w:rsidR="00405DF1" w:rsidRPr="00405DF1" w:rsidRDefault="00405DF1">
      <w:pPr>
        <w:rPr>
          <w:rFonts w:ascii="Arial" w:hAnsi="Arial" w:cs="Arial"/>
          <w:sz w:val="32"/>
          <w:szCs w:val="36"/>
        </w:rPr>
      </w:pPr>
    </w:p>
    <w:p w14:paraId="57299618" w14:textId="77777777" w:rsidR="00405DF1" w:rsidRPr="00ED1729" w:rsidRDefault="00405DF1" w:rsidP="00405DF1">
      <w:pPr>
        <w:rPr>
          <w:rFonts w:ascii="Times New Roman" w:hAnsi="Times New Roman" w:cs="Times New Roman"/>
          <w:b/>
          <w:bCs/>
          <w:sz w:val="28"/>
          <w:szCs w:val="28"/>
        </w:rPr>
      </w:pPr>
      <w:r w:rsidRPr="00ED1729">
        <w:rPr>
          <w:rFonts w:ascii="Times New Roman" w:hAnsi="Times New Roman" w:cs="Times New Roman"/>
          <w:b/>
          <w:bCs/>
          <w:sz w:val="28"/>
          <w:szCs w:val="28"/>
        </w:rPr>
        <w:t xml:space="preserve">Supplementary Figure 2 </w:t>
      </w:r>
    </w:p>
    <w:p w14:paraId="599D7DC1" w14:textId="0F74588C" w:rsidR="00405DF1" w:rsidRPr="00ED1729" w:rsidRDefault="00405DF1" w:rsidP="00405DF1">
      <w:pPr>
        <w:rPr>
          <w:rFonts w:ascii="Times New Roman" w:hAnsi="Times New Roman" w:cs="Times New Roman"/>
          <w:sz w:val="28"/>
          <w:szCs w:val="28"/>
        </w:rPr>
      </w:pPr>
      <w:r w:rsidRPr="00ED1729">
        <w:rPr>
          <w:rFonts w:ascii="Times New Roman" w:hAnsi="Times New Roman" w:cs="Times New Roman"/>
          <w:sz w:val="28"/>
          <w:szCs w:val="28"/>
        </w:rPr>
        <w:t>The knockdown of MKL1 gene expression in Huh-7 cells by transfection with siMKL1 sequences. MKL1 protein levels were detected by western blotting with GAPDH as the internal standard.</w:t>
      </w:r>
    </w:p>
    <w:p w14:paraId="7D75BCA9" w14:textId="77777777" w:rsidR="00405DF1" w:rsidRDefault="00405DF1" w:rsidP="00ED1729">
      <w:pPr>
        <w:rPr>
          <w:rFonts w:ascii="Arial" w:hAnsi="Arial" w:cs="Arial"/>
          <w:sz w:val="32"/>
          <w:szCs w:val="36"/>
        </w:rPr>
      </w:pPr>
      <w:r w:rsidRPr="00ED1729">
        <w:rPr>
          <w:rFonts w:ascii="Times New Roman" w:hAnsi="Times New Roman" w:cs="Times New Roman"/>
          <w:sz w:val="28"/>
          <w:szCs w:val="28"/>
        </w:rPr>
        <w:br w:type="page"/>
      </w:r>
    </w:p>
    <w:p w14:paraId="28D39C60" w14:textId="78C8094F" w:rsidR="00405DF1" w:rsidRPr="00ED1729" w:rsidRDefault="00405DF1" w:rsidP="00405DF1">
      <w:pPr>
        <w:rPr>
          <w:rFonts w:ascii="Times New Roman" w:hAnsi="Times New Roman" w:cs="Times New Roman"/>
          <w:b/>
          <w:bCs/>
          <w:sz w:val="32"/>
          <w:szCs w:val="32"/>
        </w:rPr>
      </w:pPr>
      <w:r w:rsidRPr="00ED1729">
        <w:rPr>
          <w:rFonts w:ascii="Times New Roman" w:hAnsi="Times New Roman" w:cs="Times New Roman"/>
          <w:b/>
          <w:bCs/>
          <w:sz w:val="32"/>
          <w:szCs w:val="32"/>
        </w:rPr>
        <w:lastRenderedPageBreak/>
        <w:t>Supplementary Figure 3</w:t>
      </w:r>
      <w:r w:rsidRPr="00ED1729">
        <w:rPr>
          <w:rFonts w:ascii="Times New Roman" w:hAnsi="Times New Roman" w:cs="Times New Roman"/>
          <w:b/>
          <w:bCs/>
          <w:sz w:val="32"/>
          <w:szCs w:val="32"/>
        </w:rPr>
        <w:t>：</w:t>
      </w:r>
    </w:p>
    <w:p w14:paraId="2D1A13A9" w14:textId="7F6265A6" w:rsidR="00405DF1" w:rsidRDefault="00405DF1" w:rsidP="00405DF1">
      <w:pPr>
        <w:rPr>
          <w:rFonts w:ascii="Arial" w:hAnsi="Arial" w:cs="Arial"/>
          <w:sz w:val="32"/>
          <w:szCs w:val="36"/>
        </w:rPr>
      </w:pPr>
      <w:r>
        <w:rPr>
          <w:rFonts w:ascii="Arial" w:hAnsi="Arial" w:cs="Arial"/>
          <w:noProof/>
          <w:sz w:val="32"/>
          <w:szCs w:val="36"/>
        </w:rPr>
        <w:drawing>
          <wp:inline distT="0" distB="0" distL="0" distR="0" wp14:anchorId="366ECCFA" wp14:editId="66439271">
            <wp:extent cx="5305425" cy="30861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5425" cy="3086100"/>
                    </a:xfrm>
                    <a:prstGeom prst="rect">
                      <a:avLst/>
                    </a:prstGeom>
                    <a:noFill/>
                    <a:ln>
                      <a:noFill/>
                    </a:ln>
                  </pic:spPr>
                </pic:pic>
              </a:graphicData>
            </a:graphic>
          </wp:inline>
        </w:drawing>
      </w:r>
    </w:p>
    <w:p w14:paraId="76D88569" w14:textId="77777777" w:rsidR="00405DF1" w:rsidRDefault="00405DF1" w:rsidP="00405DF1">
      <w:pPr>
        <w:rPr>
          <w:rFonts w:ascii="Arial" w:hAnsi="Arial" w:cs="Arial"/>
          <w:sz w:val="32"/>
          <w:szCs w:val="36"/>
        </w:rPr>
      </w:pPr>
    </w:p>
    <w:p w14:paraId="41B5C6AB" w14:textId="30563914" w:rsidR="00405DF1" w:rsidRPr="00ED1729" w:rsidRDefault="00405DF1" w:rsidP="00405DF1">
      <w:pPr>
        <w:rPr>
          <w:rFonts w:ascii="Times New Roman" w:hAnsi="Times New Roman" w:cs="Times New Roman"/>
          <w:b/>
          <w:bCs/>
          <w:sz w:val="28"/>
          <w:szCs w:val="28"/>
        </w:rPr>
      </w:pPr>
      <w:r w:rsidRPr="00ED1729">
        <w:rPr>
          <w:rFonts w:ascii="Times New Roman" w:hAnsi="Times New Roman" w:cs="Times New Roman"/>
          <w:b/>
          <w:bCs/>
          <w:sz w:val="28"/>
          <w:szCs w:val="28"/>
        </w:rPr>
        <w:t xml:space="preserve">Supplementary Figure 3 </w:t>
      </w:r>
    </w:p>
    <w:p w14:paraId="7CE2861D" w14:textId="7CDB4C96" w:rsidR="00405DF1" w:rsidRPr="00ED1729" w:rsidRDefault="00405DF1" w:rsidP="00405DF1">
      <w:pPr>
        <w:rPr>
          <w:rFonts w:ascii="Times New Roman" w:hAnsi="Times New Roman" w:cs="Times New Roman"/>
          <w:sz w:val="28"/>
          <w:szCs w:val="28"/>
        </w:rPr>
      </w:pPr>
      <w:r w:rsidRPr="00ED1729">
        <w:rPr>
          <w:rFonts w:ascii="Times New Roman" w:hAnsi="Times New Roman" w:cs="Times New Roman"/>
          <w:sz w:val="28"/>
          <w:szCs w:val="28"/>
        </w:rPr>
        <w:t xml:space="preserve">Suppression of HepG2 and Huh-7 the protein expression of </w:t>
      </w:r>
      <w:proofErr w:type="spellStart"/>
      <w:r w:rsidRPr="00ED1729">
        <w:rPr>
          <w:rFonts w:ascii="Times New Roman" w:hAnsi="Times New Roman" w:cs="Times New Roman"/>
          <w:sz w:val="28"/>
          <w:szCs w:val="28"/>
        </w:rPr>
        <w:t>Bax</w:t>
      </w:r>
      <w:proofErr w:type="spellEnd"/>
      <w:r w:rsidRPr="00ED1729">
        <w:rPr>
          <w:rFonts w:ascii="Times New Roman" w:hAnsi="Times New Roman" w:cs="Times New Roman"/>
          <w:sz w:val="28"/>
          <w:szCs w:val="28"/>
        </w:rPr>
        <w:t xml:space="preserve">, Bcl-2 and cleased-caspase3 induced by MKL1 gene silencing. </w:t>
      </w:r>
      <w:proofErr w:type="spellStart"/>
      <w:r w:rsidRPr="00ED1729">
        <w:rPr>
          <w:rFonts w:ascii="Times New Roman" w:hAnsi="Times New Roman" w:cs="Times New Roman"/>
          <w:sz w:val="28"/>
          <w:szCs w:val="28"/>
        </w:rPr>
        <w:t>Bax</w:t>
      </w:r>
      <w:proofErr w:type="spellEnd"/>
      <w:r w:rsidRPr="00ED1729">
        <w:rPr>
          <w:rFonts w:ascii="Times New Roman" w:hAnsi="Times New Roman" w:cs="Times New Roman"/>
          <w:sz w:val="28"/>
          <w:szCs w:val="28"/>
        </w:rPr>
        <w:t>, Bcl-2 and cleased-caspase3 protein levels in HCC cells were detected by western blotting, with GAPDH as the internal standard.</w:t>
      </w:r>
    </w:p>
    <w:p w14:paraId="04161127" w14:textId="77777777" w:rsidR="00405DF1" w:rsidRDefault="00405DF1">
      <w:pPr>
        <w:widowControl/>
        <w:jc w:val="left"/>
        <w:rPr>
          <w:rFonts w:ascii="Arial" w:hAnsi="Arial" w:cs="Arial"/>
          <w:sz w:val="32"/>
          <w:szCs w:val="36"/>
        </w:rPr>
      </w:pPr>
      <w:r w:rsidRPr="005B7339">
        <w:rPr>
          <w:rFonts w:ascii="Arial" w:hAnsi="Arial" w:cs="Arial"/>
          <w:sz w:val="32"/>
          <w:szCs w:val="36"/>
        </w:rPr>
        <w:br w:type="page"/>
      </w:r>
    </w:p>
    <w:p w14:paraId="5D9CC5FB" w14:textId="2BDF8D03" w:rsidR="00405DF1" w:rsidRPr="00ED1729" w:rsidRDefault="00405DF1" w:rsidP="00405DF1">
      <w:pPr>
        <w:rPr>
          <w:rFonts w:ascii="Times New Roman" w:hAnsi="Times New Roman" w:cs="Times New Roman"/>
          <w:b/>
          <w:bCs/>
          <w:sz w:val="32"/>
          <w:szCs w:val="32"/>
        </w:rPr>
      </w:pPr>
      <w:r w:rsidRPr="00ED1729">
        <w:rPr>
          <w:rFonts w:ascii="Times New Roman" w:hAnsi="Times New Roman" w:cs="Times New Roman"/>
          <w:b/>
          <w:bCs/>
          <w:sz w:val="32"/>
          <w:szCs w:val="32"/>
        </w:rPr>
        <w:lastRenderedPageBreak/>
        <w:t>Supplementary Figure 4</w:t>
      </w:r>
      <w:r w:rsidRPr="00ED1729">
        <w:rPr>
          <w:rFonts w:ascii="Times New Roman" w:hAnsi="Times New Roman" w:cs="Times New Roman"/>
          <w:b/>
          <w:bCs/>
          <w:sz w:val="32"/>
          <w:szCs w:val="32"/>
        </w:rPr>
        <w:t>：</w:t>
      </w:r>
    </w:p>
    <w:p w14:paraId="3A317C1D" w14:textId="4A2B3673" w:rsidR="00405DF1" w:rsidRDefault="00405DF1" w:rsidP="00405DF1">
      <w:pPr>
        <w:rPr>
          <w:rFonts w:ascii="Arial" w:hAnsi="Arial" w:cs="Arial"/>
          <w:sz w:val="32"/>
          <w:szCs w:val="36"/>
        </w:rPr>
      </w:pPr>
      <w:r>
        <w:rPr>
          <w:rFonts w:ascii="Arial" w:hAnsi="Arial" w:cs="Arial"/>
          <w:noProof/>
          <w:sz w:val="32"/>
          <w:szCs w:val="36"/>
        </w:rPr>
        <w:drawing>
          <wp:inline distT="0" distB="0" distL="0" distR="0" wp14:anchorId="301732AA" wp14:editId="1420D229">
            <wp:extent cx="5341754" cy="3636335"/>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4380" cy="3651737"/>
                    </a:xfrm>
                    <a:prstGeom prst="rect">
                      <a:avLst/>
                    </a:prstGeom>
                    <a:noFill/>
                    <a:ln>
                      <a:noFill/>
                    </a:ln>
                  </pic:spPr>
                </pic:pic>
              </a:graphicData>
            </a:graphic>
          </wp:inline>
        </w:drawing>
      </w:r>
    </w:p>
    <w:p w14:paraId="14D6D824" w14:textId="77777777" w:rsidR="00405DF1" w:rsidRPr="00ED1729" w:rsidRDefault="00405DF1" w:rsidP="00405DF1">
      <w:pPr>
        <w:rPr>
          <w:rFonts w:ascii="Times New Roman" w:hAnsi="Times New Roman" w:cs="Times New Roman"/>
          <w:b/>
          <w:bCs/>
          <w:sz w:val="28"/>
          <w:szCs w:val="28"/>
        </w:rPr>
      </w:pPr>
      <w:r w:rsidRPr="00ED1729">
        <w:rPr>
          <w:rFonts w:ascii="Times New Roman" w:hAnsi="Times New Roman" w:cs="Times New Roman"/>
          <w:b/>
          <w:bCs/>
          <w:sz w:val="28"/>
          <w:szCs w:val="28"/>
        </w:rPr>
        <w:t>Supplementary Figure 4</w:t>
      </w:r>
    </w:p>
    <w:p w14:paraId="76D4C585" w14:textId="7054CD27" w:rsidR="00405DF1" w:rsidRPr="00ED1729" w:rsidRDefault="00405DF1" w:rsidP="00405DF1">
      <w:pPr>
        <w:rPr>
          <w:rFonts w:ascii="Times New Roman" w:hAnsi="Times New Roman" w:cs="Times New Roman"/>
          <w:sz w:val="28"/>
          <w:szCs w:val="28"/>
        </w:rPr>
      </w:pPr>
      <w:r w:rsidRPr="00ED1729">
        <w:rPr>
          <w:rFonts w:ascii="Times New Roman" w:hAnsi="Times New Roman" w:cs="Times New Roman"/>
          <w:sz w:val="28"/>
          <w:szCs w:val="28"/>
        </w:rPr>
        <w:t>Suppression of HepG2 and Huh-7 cell migration, invasion, colony formation capacities and apoptosis induced by MKL1 gene silencing. *P&lt;0.05; **P&lt;0.01.</w:t>
      </w:r>
    </w:p>
    <w:p w14:paraId="004F4CE1" w14:textId="77777777" w:rsidR="00405DF1" w:rsidRPr="00ED1729" w:rsidRDefault="00405DF1" w:rsidP="00ED1729">
      <w:pPr>
        <w:rPr>
          <w:rFonts w:ascii="Times New Roman" w:hAnsi="Times New Roman" w:cs="Times New Roman"/>
          <w:sz w:val="28"/>
          <w:szCs w:val="28"/>
        </w:rPr>
      </w:pPr>
      <w:r w:rsidRPr="00ED1729">
        <w:rPr>
          <w:rFonts w:ascii="Times New Roman" w:hAnsi="Times New Roman" w:cs="Times New Roman"/>
          <w:sz w:val="28"/>
          <w:szCs w:val="28"/>
        </w:rPr>
        <w:br w:type="page"/>
      </w:r>
    </w:p>
    <w:p w14:paraId="599CC4BD" w14:textId="6EE4F332" w:rsidR="00405DF1" w:rsidRPr="00ED1729" w:rsidRDefault="00405DF1" w:rsidP="00405DF1">
      <w:pPr>
        <w:rPr>
          <w:rFonts w:ascii="Times New Roman" w:hAnsi="Times New Roman" w:cs="Times New Roman"/>
          <w:b/>
          <w:bCs/>
          <w:sz w:val="32"/>
          <w:szCs w:val="32"/>
        </w:rPr>
      </w:pPr>
      <w:r w:rsidRPr="00ED1729">
        <w:rPr>
          <w:rFonts w:ascii="Times New Roman" w:hAnsi="Times New Roman" w:cs="Times New Roman"/>
          <w:b/>
          <w:bCs/>
          <w:sz w:val="32"/>
          <w:szCs w:val="32"/>
        </w:rPr>
        <w:lastRenderedPageBreak/>
        <w:t>Supplementary Figure 5</w:t>
      </w:r>
      <w:r w:rsidRPr="00ED1729">
        <w:rPr>
          <w:rFonts w:ascii="Times New Roman" w:hAnsi="Times New Roman" w:cs="Times New Roman" w:hint="eastAsia"/>
          <w:b/>
          <w:bCs/>
          <w:sz w:val="32"/>
          <w:szCs w:val="32"/>
        </w:rPr>
        <w:t>：</w:t>
      </w:r>
    </w:p>
    <w:p w14:paraId="6052C06B" w14:textId="49315601" w:rsidR="00405DF1" w:rsidRDefault="00405DF1" w:rsidP="00405DF1">
      <w:pPr>
        <w:rPr>
          <w:rFonts w:ascii="Arial" w:hAnsi="Arial" w:cs="Arial"/>
          <w:sz w:val="32"/>
          <w:szCs w:val="36"/>
        </w:rPr>
      </w:pPr>
      <w:r>
        <w:rPr>
          <w:rFonts w:ascii="Arial" w:hAnsi="Arial" w:cs="Arial"/>
          <w:noProof/>
          <w:sz w:val="32"/>
          <w:szCs w:val="36"/>
        </w:rPr>
        <w:drawing>
          <wp:inline distT="0" distB="0" distL="0" distR="0" wp14:anchorId="53276723" wp14:editId="37867CE1">
            <wp:extent cx="5357372" cy="18500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091" cy="1865163"/>
                    </a:xfrm>
                    <a:prstGeom prst="rect">
                      <a:avLst/>
                    </a:prstGeom>
                    <a:noFill/>
                    <a:ln>
                      <a:noFill/>
                    </a:ln>
                  </pic:spPr>
                </pic:pic>
              </a:graphicData>
            </a:graphic>
          </wp:inline>
        </w:drawing>
      </w:r>
    </w:p>
    <w:p w14:paraId="3B857CC4" w14:textId="77777777" w:rsidR="00405DF1" w:rsidRDefault="00405DF1" w:rsidP="00405DF1">
      <w:pPr>
        <w:rPr>
          <w:rFonts w:ascii="Arial" w:hAnsi="Arial" w:cs="Arial"/>
          <w:sz w:val="32"/>
          <w:szCs w:val="36"/>
        </w:rPr>
      </w:pPr>
    </w:p>
    <w:p w14:paraId="37E3B5F0" w14:textId="698976BB" w:rsidR="00405DF1" w:rsidRPr="00ED1729" w:rsidRDefault="00405DF1" w:rsidP="00405DF1">
      <w:pPr>
        <w:rPr>
          <w:rFonts w:ascii="Times New Roman" w:hAnsi="Times New Roman" w:cs="Times New Roman"/>
          <w:b/>
          <w:bCs/>
          <w:sz w:val="28"/>
          <w:szCs w:val="28"/>
        </w:rPr>
      </w:pPr>
      <w:r w:rsidRPr="00ED1729">
        <w:rPr>
          <w:rFonts w:ascii="Times New Roman" w:hAnsi="Times New Roman" w:cs="Times New Roman"/>
          <w:b/>
          <w:bCs/>
          <w:sz w:val="28"/>
          <w:szCs w:val="28"/>
        </w:rPr>
        <w:t>Supplementary Figure 5</w:t>
      </w:r>
    </w:p>
    <w:p w14:paraId="1320E744" w14:textId="35C7770E" w:rsidR="00405DF1" w:rsidRPr="00ED1729" w:rsidRDefault="00405DF1" w:rsidP="00405DF1">
      <w:pPr>
        <w:rPr>
          <w:rFonts w:ascii="Times New Roman" w:hAnsi="Times New Roman" w:cs="Times New Roman"/>
          <w:sz w:val="28"/>
          <w:szCs w:val="28"/>
        </w:rPr>
      </w:pPr>
      <w:r w:rsidRPr="00ED1729">
        <w:rPr>
          <w:rFonts w:ascii="Times New Roman" w:hAnsi="Times New Roman" w:cs="Times New Roman"/>
          <w:sz w:val="28"/>
          <w:szCs w:val="28"/>
        </w:rPr>
        <w:t>(A) The mRNA expression of COMPASS complex protein and MKL1 protein were detected by transfection of siP65. (B) The protein expression of COMPASS complex protein and MKL1 protein were detected by transfection of siP65. MKL1, WRR5, Ash2, SET1 and p65 protein levels in HCC cells were detected by western blotting, with GAPDH as the internal standard. *P&lt;0.05; **P&lt;0.01.</w:t>
      </w:r>
    </w:p>
    <w:p w14:paraId="066EC99F" w14:textId="77777777" w:rsidR="00405DF1" w:rsidRPr="00ED1729" w:rsidRDefault="00405DF1" w:rsidP="00ED1729">
      <w:pPr>
        <w:rPr>
          <w:rFonts w:ascii="Times New Roman" w:hAnsi="Times New Roman" w:cs="Times New Roman"/>
          <w:b/>
          <w:bCs/>
          <w:sz w:val="28"/>
          <w:szCs w:val="28"/>
        </w:rPr>
      </w:pPr>
      <w:r w:rsidRPr="00ED1729">
        <w:rPr>
          <w:rFonts w:ascii="Times New Roman" w:hAnsi="Times New Roman" w:cs="Times New Roman"/>
          <w:b/>
          <w:bCs/>
          <w:sz w:val="28"/>
          <w:szCs w:val="28"/>
        </w:rPr>
        <w:br w:type="page"/>
      </w:r>
    </w:p>
    <w:p w14:paraId="50318BAF" w14:textId="77777777" w:rsidR="00405DF1" w:rsidRDefault="00405DF1" w:rsidP="00405DF1">
      <w:pPr>
        <w:rPr>
          <w:rFonts w:ascii="Arial" w:hAnsi="Arial" w:cs="Arial"/>
          <w:sz w:val="32"/>
          <w:szCs w:val="36"/>
        </w:rPr>
      </w:pPr>
    </w:p>
    <w:p w14:paraId="3D1F826C" w14:textId="77777777" w:rsidR="00405DF1" w:rsidRPr="00405DF1" w:rsidRDefault="00405DF1" w:rsidP="00405DF1">
      <w:pPr>
        <w:rPr>
          <w:rFonts w:ascii="Arial" w:hAnsi="Arial" w:cs="Arial"/>
          <w:sz w:val="32"/>
          <w:szCs w:val="36"/>
        </w:rPr>
      </w:pPr>
    </w:p>
    <w:p w14:paraId="5F4FB234" w14:textId="77777777" w:rsidR="00405DF1" w:rsidRPr="00405DF1" w:rsidRDefault="00405DF1" w:rsidP="00405DF1">
      <w:pPr>
        <w:rPr>
          <w:rFonts w:ascii="Arial" w:hAnsi="Arial" w:cs="Arial"/>
          <w:sz w:val="32"/>
          <w:szCs w:val="36"/>
        </w:rPr>
      </w:pPr>
    </w:p>
    <w:sectPr w:rsidR="00405DF1" w:rsidRPr="00405DF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65E4CA" w14:textId="77777777" w:rsidR="00EA47E3" w:rsidRDefault="00EA47E3" w:rsidP="00405DF1">
      <w:r>
        <w:separator/>
      </w:r>
    </w:p>
  </w:endnote>
  <w:endnote w:type="continuationSeparator" w:id="0">
    <w:p w14:paraId="0BF88B88" w14:textId="77777777" w:rsidR="00EA47E3" w:rsidRDefault="00EA47E3" w:rsidP="00405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DCBC0" w14:textId="77777777" w:rsidR="00EA47E3" w:rsidRDefault="00EA47E3" w:rsidP="00405DF1">
      <w:r>
        <w:separator/>
      </w:r>
    </w:p>
  </w:footnote>
  <w:footnote w:type="continuationSeparator" w:id="0">
    <w:p w14:paraId="0A491C18" w14:textId="77777777" w:rsidR="00EA47E3" w:rsidRDefault="00EA47E3" w:rsidP="00405D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3D6"/>
    <w:rsid w:val="000E23D6"/>
    <w:rsid w:val="00405DF1"/>
    <w:rsid w:val="00482851"/>
    <w:rsid w:val="005B7339"/>
    <w:rsid w:val="008131F4"/>
    <w:rsid w:val="00EA47E3"/>
    <w:rsid w:val="00ED1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1D1E2"/>
  <w15:chartTrackingRefBased/>
  <w15:docId w15:val="{9FFDBDEC-2242-4244-B76B-D7C49A028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DF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5DF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05DF1"/>
    <w:rPr>
      <w:sz w:val="18"/>
      <w:szCs w:val="18"/>
    </w:rPr>
  </w:style>
  <w:style w:type="paragraph" w:styleId="a5">
    <w:name w:val="footer"/>
    <w:basedOn w:val="a"/>
    <w:link w:val="a6"/>
    <w:uiPriority w:val="99"/>
    <w:unhideWhenUsed/>
    <w:rsid w:val="00405DF1"/>
    <w:pPr>
      <w:tabs>
        <w:tab w:val="center" w:pos="4153"/>
        <w:tab w:val="right" w:pos="8306"/>
      </w:tabs>
      <w:snapToGrid w:val="0"/>
      <w:jc w:val="left"/>
    </w:pPr>
    <w:rPr>
      <w:sz w:val="18"/>
      <w:szCs w:val="18"/>
    </w:rPr>
  </w:style>
  <w:style w:type="character" w:customStyle="1" w:styleId="a6">
    <w:name w:val="页脚 字符"/>
    <w:basedOn w:val="a0"/>
    <w:link w:val="a5"/>
    <w:uiPriority w:val="99"/>
    <w:rsid w:val="00405DF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186</Words>
  <Characters>1064</Characters>
  <Application>Microsoft Office Word</Application>
  <DocSecurity>0</DocSecurity>
  <Lines>8</Lines>
  <Paragraphs>2</Paragraphs>
  <ScaleCrop>false</ScaleCrop>
  <Company/>
  <LinksUpToDate>false</LinksUpToDate>
  <CharactersWithSpaces>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2021-03-16T07:34:00Z</dcterms:created>
  <dcterms:modified xsi:type="dcterms:W3CDTF">2021-03-16T07:34:00Z</dcterms:modified>
</cp:coreProperties>
</file>