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27821" w14:textId="77777777" w:rsidR="00DC2AC9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Supplementary Material</w:t>
      </w:r>
    </w:p>
    <w:p w14:paraId="26A7780F" w14:textId="77777777" w:rsidR="00DC2AC9" w:rsidRDefault="00000000">
      <w:pPr>
        <w:spacing w:before="100" w:line="360" w:lineRule="auto"/>
        <w:ind w:right="-3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Table 1. Stratified proportional sampling by parishes of the Otavalo canton.</w:t>
      </w:r>
    </w:p>
    <w:tbl>
      <w:tblPr>
        <w:tblStyle w:val="a3"/>
        <w:tblW w:w="89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65"/>
        <w:gridCol w:w="1845"/>
        <w:gridCol w:w="2445"/>
        <w:gridCol w:w="2100"/>
      </w:tblGrid>
      <w:tr w:rsidR="00DC2AC9" w14:paraId="2A865949" w14:textId="77777777">
        <w:trPr>
          <w:trHeight w:val="465"/>
        </w:trPr>
        <w:tc>
          <w:tcPr>
            <w:tcW w:w="25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B5AAC6" w14:textId="77777777" w:rsidR="00DC2AC9" w:rsidRDefault="00000000">
            <w:pPr>
              <w:spacing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Parishes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16520CF" w14:textId="77777777" w:rsidR="00DC2AC9" w:rsidRDefault="00000000">
            <w:pPr>
              <w:spacing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Population (2020)</w:t>
            </w:r>
          </w:p>
        </w:tc>
        <w:tc>
          <w:tcPr>
            <w:tcW w:w="24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A8657E" w14:textId="77777777" w:rsidR="00DC2AC9" w:rsidRDefault="00000000">
            <w:pPr>
              <w:spacing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Sample planned</w:t>
            </w:r>
          </w:p>
          <w:p w14:paraId="4A4A5768" w14:textId="77777777" w:rsidR="00DC2AC9" w:rsidRDefault="00000000">
            <w:pPr>
              <w:spacing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number (%)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08194F" w14:textId="77777777" w:rsidR="00DC2AC9" w:rsidRDefault="00000000">
            <w:pPr>
              <w:spacing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Sample carried out</w:t>
            </w:r>
          </w:p>
          <w:p w14:paraId="4EBFAE16" w14:textId="77777777" w:rsidR="00DC2AC9" w:rsidRDefault="00000000">
            <w:pPr>
              <w:spacing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(number, %)</w:t>
            </w:r>
          </w:p>
        </w:tc>
      </w:tr>
      <w:tr w:rsidR="00DC2AC9" w14:paraId="37A9CC24" w14:textId="77777777">
        <w:trPr>
          <w:trHeight w:val="135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1C1072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Pedro de Pataquí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AFD7D4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269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F7C7F1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(0.26)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2BE3FFE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 (0.25)</w:t>
            </w:r>
          </w:p>
        </w:tc>
      </w:tr>
      <w:tr w:rsidR="00DC2AC9" w14:paraId="31B4BF12" w14:textId="77777777">
        <w:trPr>
          <w:trHeight w:val="435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0944E4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Selva Alegre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A4A110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1,600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C3D288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(1.53)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707E93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 (1.52)</w:t>
            </w:r>
          </w:p>
        </w:tc>
      </w:tr>
      <w:tr w:rsidR="00DC2AC9" w14:paraId="6C384505" w14:textId="77777777">
        <w:trPr>
          <w:trHeight w:val="435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12DE24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Dr. Miguel Egas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4E10BA8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4,883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88FA2F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112 (4.66)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9F2A1DB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 (4.32)</w:t>
            </w:r>
          </w:p>
        </w:tc>
      </w:tr>
      <w:tr w:rsidR="00DC2AC9" w14:paraId="38DD4144" w14:textId="77777777">
        <w:trPr>
          <w:trHeight w:val="435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5BCB166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Rafael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EE7523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5,421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110ACD0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124 (5.17)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C26D06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 (5.15)</w:t>
            </w:r>
          </w:p>
        </w:tc>
      </w:tr>
      <w:tr w:rsidR="00DC2AC9" w14:paraId="2F6C314B" w14:textId="77777777">
        <w:trPr>
          <w:trHeight w:val="435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B1DAF7D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González Suárez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E20375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5,630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5AB906B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129 (5.37)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D04ED0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127 (5.23)</w:t>
            </w:r>
          </w:p>
        </w:tc>
      </w:tr>
      <w:tr w:rsidR="00DC2AC9" w14:paraId="22D38431" w14:textId="77777777"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4ABD8C5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Eugenio Espejo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A7FC32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7,357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A82E2F4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168 (7.02)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498DD8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179 (7.37)</w:t>
            </w:r>
          </w:p>
        </w:tc>
      </w:tr>
      <w:tr w:rsidR="00DC2AC9" w14:paraId="39ADBB91" w14:textId="77777777">
        <w:trPr>
          <w:trHeight w:val="240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8314C8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José de Quichinche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C11359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8,476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101D3E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194 (8.08)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13E9A2E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197 (8.11)</w:t>
            </w:r>
          </w:p>
        </w:tc>
      </w:tr>
      <w:tr w:rsidR="00DC2AC9" w14:paraId="305E5ECA" w14:textId="77777777"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9016FE2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Juan de Ilumán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2E1283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8,584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88E42A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197 (8.19)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7A5D80D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 (8.28)</w:t>
            </w:r>
          </w:p>
        </w:tc>
      </w:tr>
      <w:tr w:rsidR="00DC2AC9" w14:paraId="0B4B7EF2" w14:textId="77777777">
        <w:trPr>
          <w:trHeight w:val="20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672CCC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San Pablo del Lago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42E578B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9,901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0E12346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227 (9.44)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12FB9C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229 (9.43)</w:t>
            </w:r>
          </w:p>
        </w:tc>
      </w:tr>
      <w:tr w:rsidR="00DC2AC9" w14:paraId="16926DE5" w14:textId="77777777">
        <w:trPr>
          <w:trHeight w:val="75"/>
        </w:trPr>
        <w:tc>
          <w:tcPr>
            <w:tcW w:w="25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51B359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Otavalo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5A4854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52,753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195A70B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1,208 (50.30)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361362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1,223 (50.35)</w:t>
            </w:r>
          </w:p>
        </w:tc>
      </w:tr>
      <w:tr w:rsidR="00DC2AC9" w14:paraId="4DBA26CC" w14:textId="77777777">
        <w:trPr>
          <w:trHeight w:val="450"/>
        </w:trPr>
        <w:tc>
          <w:tcPr>
            <w:tcW w:w="25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8EB520" w14:textId="77777777" w:rsidR="00DC2AC9" w:rsidRDefault="00000000">
            <w:pPr>
              <w:spacing w:before="10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FC73251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104,874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E20EEA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2,401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662F767" w14:textId="77777777" w:rsidR="00DC2AC9" w:rsidRDefault="00000000">
            <w:pPr>
              <w:spacing w:before="10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2,429</w:t>
            </w:r>
          </w:p>
        </w:tc>
      </w:tr>
    </w:tbl>
    <w:p w14:paraId="796F4E07" w14:textId="77777777" w:rsidR="00DC2AC9" w:rsidRDefault="00DC2AC9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sectPr w:rsidR="00DC2AC9">
          <w:footerReference w:type="default" r:id="rId7"/>
          <w:headerReference w:type="first" r:id="rId8"/>
          <w:footerReference w:type="first" r:id="rId9"/>
          <w:pgSz w:w="11909" w:h="16834"/>
          <w:pgMar w:top="1440" w:right="1440" w:bottom="1440" w:left="1440" w:header="720" w:footer="720" w:gutter="0"/>
          <w:cols w:space="720"/>
        </w:sectPr>
      </w:pPr>
    </w:p>
    <w:p w14:paraId="3E114E4A" w14:textId="77777777" w:rsidR="00DC2AC9" w:rsidRDefault="00000000">
      <w:pPr>
        <w:spacing w:before="100" w:line="360" w:lineRule="auto"/>
        <w:ind w:left="-992" w:right="-324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Table 2. Logistic regression including all variables for each of the primary outcomes (full model).</w:t>
      </w:r>
    </w:p>
    <w:tbl>
      <w:tblPr>
        <w:tblStyle w:val="a4"/>
        <w:tblW w:w="14925" w:type="dxa"/>
        <w:tblInd w:w="-940" w:type="dxa"/>
        <w:tblLayout w:type="fixed"/>
        <w:tblLook w:val="0400" w:firstRow="0" w:lastRow="0" w:firstColumn="0" w:lastColumn="0" w:noHBand="0" w:noVBand="1"/>
      </w:tblPr>
      <w:tblGrid>
        <w:gridCol w:w="1185"/>
        <w:gridCol w:w="1245"/>
        <w:gridCol w:w="1080"/>
        <w:gridCol w:w="1065"/>
        <w:gridCol w:w="1065"/>
        <w:gridCol w:w="1050"/>
        <w:gridCol w:w="1050"/>
        <w:gridCol w:w="1050"/>
        <w:gridCol w:w="1050"/>
        <w:gridCol w:w="1035"/>
        <w:gridCol w:w="1035"/>
        <w:gridCol w:w="1005"/>
        <w:gridCol w:w="1005"/>
        <w:gridCol w:w="1005"/>
      </w:tblGrid>
      <w:tr w:rsidR="00DC2AC9" w14:paraId="2CA7788C" w14:textId="77777777">
        <w:trPr>
          <w:trHeight w:val="240"/>
        </w:trPr>
        <w:tc>
          <w:tcPr>
            <w:tcW w:w="1185" w:type="dxa"/>
            <w:vMerge w:val="restart"/>
            <w:tcBorders>
              <w:top w:val="single" w:sz="6" w:space="0" w:color="000000"/>
            </w:tcBorders>
            <w:vAlign w:val="center"/>
          </w:tcPr>
          <w:p w14:paraId="38F54E84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245" w:type="dxa"/>
            <w:tcBorders>
              <w:top w:val="single" w:sz="6" w:space="0" w:color="000000"/>
            </w:tcBorders>
            <w:vAlign w:val="center"/>
          </w:tcPr>
          <w:p w14:paraId="35D1EB6E" w14:textId="77777777" w:rsidR="00DC2AC9" w:rsidRDefault="00DC2AC9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0" w:type="dxa"/>
            <w:gridSpan w:val="4"/>
            <w:tcBorders>
              <w:top w:val="single" w:sz="6" w:space="0" w:color="000000"/>
            </w:tcBorders>
            <w:vAlign w:val="center"/>
          </w:tcPr>
          <w:p w14:paraId="5141ADC2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Primary dysmenorrhoea</w:t>
            </w:r>
          </w:p>
        </w:tc>
        <w:tc>
          <w:tcPr>
            <w:tcW w:w="4185" w:type="dxa"/>
            <w:gridSpan w:val="4"/>
            <w:tcBorders>
              <w:top w:val="single" w:sz="6" w:space="0" w:color="000000"/>
              <w:left w:val="dotted" w:sz="4" w:space="0" w:color="000000"/>
            </w:tcBorders>
            <w:vAlign w:val="center"/>
          </w:tcPr>
          <w:p w14:paraId="5FB3BA4D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Non-cyclic pelvic pain</w:t>
            </w:r>
          </w:p>
        </w:tc>
        <w:tc>
          <w:tcPr>
            <w:tcW w:w="4050" w:type="dxa"/>
            <w:gridSpan w:val="4"/>
            <w:tcBorders>
              <w:top w:val="single" w:sz="6" w:space="0" w:color="000000"/>
              <w:left w:val="dotted" w:sz="4" w:space="0" w:color="000000"/>
            </w:tcBorders>
            <w:vAlign w:val="center"/>
          </w:tcPr>
          <w:p w14:paraId="0CFEF91D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Dyspareunia</w:t>
            </w:r>
          </w:p>
        </w:tc>
      </w:tr>
      <w:tr w:rsidR="00DC2AC9" w14:paraId="71A3BF29" w14:textId="77777777">
        <w:trPr>
          <w:trHeight w:val="502"/>
        </w:trPr>
        <w:tc>
          <w:tcPr>
            <w:tcW w:w="1185" w:type="dxa"/>
            <w:vMerge/>
            <w:tcBorders>
              <w:bottom w:val="single" w:sz="6" w:space="0" w:color="000000"/>
            </w:tcBorders>
            <w:vAlign w:val="center"/>
          </w:tcPr>
          <w:p w14:paraId="2FC85060" w14:textId="77777777" w:rsidR="00DC2AC9" w:rsidRDefault="00DC2AC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bottom w:val="single" w:sz="6" w:space="0" w:color="000000"/>
            </w:tcBorders>
            <w:vAlign w:val="center"/>
          </w:tcPr>
          <w:p w14:paraId="32C05196" w14:textId="77777777" w:rsidR="00DC2AC9" w:rsidRDefault="00DC2AC9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6" w:space="0" w:color="000000"/>
            </w:tcBorders>
            <w:vAlign w:val="center"/>
          </w:tcPr>
          <w:p w14:paraId="1706B1C0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065" w:type="dxa"/>
            <w:tcBorders>
              <w:bottom w:val="single" w:sz="6" w:space="0" w:color="000000"/>
            </w:tcBorders>
            <w:vAlign w:val="center"/>
          </w:tcPr>
          <w:p w14:paraId="76DDC673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lower</w:t>
            </w:r>
          </w:p>
        </w:tc>
        <w:tc>
          <w:tcPr>
            <w:tcW w:w="1065" w:type="dxa"/>
            <w:tcBorders>
              <w:bottom w:val="single" w:sz="6" w:space="0" w:color="000000"/>
            </w:tcBorders>
            <w:vAlign w:val="center"/>
          </w:tcPr>
          <w:p w14:paraId="3513105B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higher</w:t>
            </w:r>
          </w:p>
        </w:tc>
        <w:tc>
          <w:tcPr>
            <w:tcW w:w="1050" w:type="dxa"/>
            <w:tcBorders>
              <w:bottom w:val="single" w:sz="6" w:space="0" w:color="000000"/>
              <w:right w:val="dotted" w:sz="6" w:space="0" w:color="000000"/>
            </w:tcBorders>
            <w:vAlign w:val="center"/>
          </w:tcPr>
          <w:p w14:paraId="37674029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50" w:type="dxa"/>
            <w:tcBorders>
              <w:left w:val="dotted" w:sz="6" w:space="0" w:color="000000"/>
              <w:bottom w:val="single" w:sz="6" w:space="0" w:color="000000"/>
            </w:tcBorders>
            <w:vAlign w:val="center"/>
          </w:tcPr>
          <w:p w14:paraId="0F153B37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050" w:type="dxa"/>
            <w:tcBorders>
              <w:bottom w:val="single" w:sz="6" w:space="0" w:color="000000"/>
            </w:tcBorders>
            <w:vAlign w:val="center"/>
          </w:tcPr>
          <w:p w14:paraId="3C8D6A0C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lower</w:t>
            </w:r>
          </w:p>
        </w:tc>
        <w:tc>
          <w:tcPr>
            <w:tcW w:w="1050" w:type="dxa"/>
            <w:tcBorders>
              <w:bottom w:val="single" w:sz="6" w:space="0" w:color="000000"/>
            </w:tcBorders>
            <w:vAlign w:val="center"/>
          </w:tcPr>
          <w:p w14:paraId="182A29A0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higher</w:t>
            </w:r>
          </w:p>
        </w:tc>
        <w:tc>
          <w:tcPr>
            <w:tcW w:w="1035" w:type="dxa"/>
            <w:tcBorders>
              <w:bottom w:val="single" w:sz="6" w:space="0" w:color="000000"/>
              <w:right w:val="dotted" w:sz="6" w:space="0" w:color="000000"/>
            </w:tcBorders>
            <w:vAlign w:val="center"/>
          </w:tcPr>
          <w:p w14:paraId="248B9BBE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035" w:type="dxa"/>
            <w:tcBorders>
              <w:left w:val="dotted" w:sz="6" w:space="0" w:color="000000"/>
              <w:bottom w:val="single" w:sz="6" w:space="0" w:color="000000"/>
            </w:tcBorders>
            <w:vAlign w:val="center"/>
          </w:tcPr>
          <w:p w14:paraId="1AE29FD8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vAlign w:val="center"/>
          </w:tcPr>
          <w:p w14:paraId="031AD074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lower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vAlign w:val="center"/>
          </w:tcPr>
          <w:p w14:paraId="36BBA159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 higher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vAlign w:val="center"/>
          </w:tcPr>
          <w:p w14:paraId="57299771" w14:textId="77777777" w:rsidR="00DC2AC9" w:rsidRDefault="00000000">
            <w:pPr>
              <w:spacing w:after="2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DC2AC9" w14:paraId="30B63A07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31E9846D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1080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8A1F3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0.94</w:t>
            </w:r>
          </w:p>
        </w:tc>
        <w:tc>
          <w:tcPr>
            <w:tcW w:w="1065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D589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0.93</w:t>
            </w:r>
          </w:p>
        </w:tc>
        <w:tc>
          <w:tcPr>
            <w:tcW w:w="1065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CE5E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0.96</w:t>
            </w:r>
          </w:p>
        </w:tc>
        <w:tc>
          <w:tcPr>
            <w:tcW w:w="1050" w:type="dxa"/>
            <w:tcBorders>
              <w:top w:val="single" w:sz="6" w:space="0" w:color="000000"/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DE16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Borders>
              <w:top w:val="single" w:sz="6" w:space="0" w:color="000000"/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2E307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</w:t>
            </w:r>
          </w:p>
        </w:tc>
        <w:tc>
          <w:tcPr>
            <w:tcW w:w="1050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6610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0.98</w:t>
            </w:r>
          </w:p>
        </w:tc>
        <w:tc>
          <w:tcPr>
            <w:tcW w:w="1050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C4556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1.03</w:t>
            </w:r>
          </w:p>
        </w:tc>
        <w:tc>
          <w:tcPr>
            <w:tcW w:w="1035" w:type="dxa"/>
            <w:tcBorders>
              <w:top w:val="single" w:sz="6" w:space="0" w:color="000000"/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0D3BF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.723</w:t>
            </w:r>
          </w:p>
        </w:tc>
        <w:tc>
          <w:tcPr>
            <w:tcW w:w="1035" w:type="dxa"/>
            <w:tcBorders>
              <w:top w:val="single" w:sz="6" w:space="0" w:color="000000"/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1592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1.02</w:t>
            </w:r>
          </w:p>
        </w:tc>
        <w:tc>
          <w:tcPr>
            <w:tcW w:w="1005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8512E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0.98</w:t>
            </w:r>
          </w:p>
        </w:tc>
        <w:tc>
          <w:tcPr>
            <w:tcW w:w="1005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328EB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1.06</w:t>
            </w:r>
          </w:p>
        </w:tc>
        <w:tc>
          <w:tcPr>
            <w:tcW w:w="1005" w:type="dxa"/>
            <w:tcBorders>
              <w:top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AE7A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.335</w:t>
            </w:r>
          </w:p>
        </w:tc>
      </w:tr>
      <w:tr w:rsidR="00DC2AC9" w14:paraId="3FF0D7AB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59DCED4B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Education level (minimum)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882C6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1CB40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32478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1.07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E021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.133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3489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944B5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1AAF2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BD681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.626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502CA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CDCFC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A88EE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1.17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7E578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.127</w:t>
            </w:r>
          </w:p>
        </w:tc>
      </w:tr>
      <w:tr w:rsidR="00DC2AC9" w14:paraId="5ACDBBF6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158E9E1B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Obesity (BMI&gt;30)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54234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D996B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768D2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1.38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11888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.790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B0675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79071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2B83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2.07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1867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.154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0092C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0C507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787D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77BE5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.994</w:t>
            </w:r>
          </w:p>
        </w:tc>
      </w:tr>
      <w:tr w:rsidR="00DC2AC9" w14:paraId="56CC3089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1B0BA97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Exercise (&gt;2h/day)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F2EDC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97AFB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E19C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1.53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70275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.057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A1D6B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B65D4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264FB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D7CF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.023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400D3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489A2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4E9E7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21FBF7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.746</w:t>
            </w:r>
          </w:p>
        </w:tc>
      </w:tr>
      <w:tr w:rsidR="00DC2AC9" w14:paraId="6ABE8131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726ED0B5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Body type (pear)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9A0E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E55D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1F30F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0.42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A5EE6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B80FF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48ED5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C6EDF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A2F24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3511F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FFF75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0BC0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FABA0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.019</w:t>
            </w:r>
          </w:p>
        </w:tc>
      </w:tr>
      <w:tr w:rsidR="00DC2AC9" w14:paraId="4845532E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96F23E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Catastrophizing (score)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C1D68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F989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9D9E6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1.05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D22B6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D72C4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C9E22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F4D30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50482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CB1C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CB5D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89132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0D0C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.128</w:t>
            </w:r>
          </w:p>
        </w:tc>
      </w:tr>
      <w:tr w:rsidR="00DC2AC9" w14:paraId="33067C21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694E819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Indigenous ethnicity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98DF8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2F1D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5864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0.89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BC0C5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32E75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E2884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927C5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B99F3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.466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1E4AB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241AE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27F48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1.50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C506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.679</w:t>
            </w:r>
          </w:p>
        </w:tc>
      </w:tr>
      <w:tr w:rsidR="00DC2AC9" w14:paraId="4AF5D071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1AD4D49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Menarche (years)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D173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A1BD0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DD9A2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1.07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7061A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.051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5F0B3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3E757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2CC49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7FEDA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CD6DC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F9F93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D9646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EDA59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</w:tr>
      <w:tr w:rsidR="00DC2AC9" w14:paraId="2F12E27C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534A694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Hormone usage (contraceptive)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B6782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2D41F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7B47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E2DAA7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.032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EAEC9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3585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E0C24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9A18A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.876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7081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F50B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0.17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57A8C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2.13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304F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.438</w:t>
            </w:r>
          </w:p>
        </w:tc>
      </w:tr>
      <w:tr w:rsidR="00DC2AC9" w14:paraId="38ECBA42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028773F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Menstrual irregularity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79423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EE36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B1EE7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1.40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6255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.650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474B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1D999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9945C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1.80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162DD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.312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EA8A4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C8479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7079A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F7BBC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.235</w:t>
            </w:r>
          </w:p>
        </w:tc>
      </w:tr>
      <w:tr w:rsidR="00DC2AC9" w14:paraId="728BC7BF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6CB24972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Prolonged periods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B8819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505C5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F3515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2.38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376DA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.807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736EA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8ADE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E410F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4.33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CC23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.153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632E3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F1C2D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0.16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CC5C1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3.29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4C73A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.679</w:t>
            </w:r>
          </w:p>
        </w:tc>
      </w:tr>
      <w:tr w:rsidR="00DC2AC9" w14:paraId="26931F04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777AD5C2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Heavy periods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67588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D1AC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B8F9F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1.27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96E7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.948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F0867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2F03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A5A94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1.35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BA69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.830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13BA1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00.95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7C5B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C9264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1.67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CEEE27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.865</w:t>
            </w:r>
          </w:p>
        </w:tc>
      </w:tr>
      <w:tr w:rsidR="00DC2AC9" w14:paraId="2F852170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7519B5EA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Cycle length (&lt;24 days)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64CD9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2EFB6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EB1F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2.40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AF63D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.136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6380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EF2C5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86003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2.47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C337A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.585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3B4DF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2C164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0.15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5FE90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B8AB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.359</w:t>
            </w:r>
          </w:p>
        </w:tc>
      </w:tr>
      <w:tr w:rsidR="00DC2AC9" w14:paraId="3926D9DA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1609DCE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Cycle length (&gt;38 days)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92B2B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DDF56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1B9C9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1.05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52836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.082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88C62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2608E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F636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1.97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051AB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.647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DED67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D57F7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8174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2.86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F2D6C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.720</w:t>
            </w:r>
          </w:p>
        </w:tc>
      </w:tr>
      <w:tr w:rsidR="00DC2AC9" w14:paraId="500F226D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2804B34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0"/>
                <w:szCs w:val="20"/>
              </w:rPr>
              <w:t>Ever sexually active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1CD8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C774E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DBFA1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1.74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150A3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.108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36722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C5C0D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8307F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2.42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D45F3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.339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6E4A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8EC2B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D1D86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23.10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7B81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.386</w:t>
            </w:r>
          </w:p>
        </w:tc>
      </w:tr>
      <w:tr w:rsidR="00DC2AC9" w14:paraId="55C9EE25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6FA88D08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Previous pregnancy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37592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400B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7C344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0.90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EDC8A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.011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69D9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492A5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E9F5C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2.14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872A5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.309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700AE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FC5D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36B01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3.16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E1F0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.379</w:t>
            </w:r>
          </w:p>
        </w:tc>
      </w:tr>
      <w:tr w:rsidR="00DC2AC9" w14:paraId="4FFC9929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3EC1D2AA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Subfertility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BB99B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044EF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56BCB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5.17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918D0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.289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DCC86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1A08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77B42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2.92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731F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.786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544C2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4.05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FA97B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9BF52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15.49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84AD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.041</w:t>
            </w:r>
          </w:p>
        </w:tc>
      </w:tr>
      <w:tr w:rsidR="00DC2AC9" w14:paraId="5E016F77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288C9F6D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Teenage pregnancy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CCD0C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2DE6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CBDDE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0.97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0CCCB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.032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178F7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E74DB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CAFD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1.54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12562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.699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7EB1A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7193E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43EF0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354E1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.792</w:t>
            </w:r>
          </w:p>
        </w:tc>
      </w:tr>
      <w:tr w:rsidR="00DC2AC9" w14:paraId="788B6646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781E2189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Previous cesarean section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987E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F313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70AAD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1.91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7682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.552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437CC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16CB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8E206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2.25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DC52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.411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00D8F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910C6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0.16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5582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63CBB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.112</w:t>
            </w:r>
          </w:p>
        </w:tc>
      </w:tr>
      <w:tr w:rsidR="00DC2AC9" w14:paraId="7F6CB39F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16DF8531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Previous pregnancy loss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0562B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A9165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AFE3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87726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.363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3D8F8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1.50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B8C08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BDFC3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2.89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80A9C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.229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E508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3.23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3E9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060A1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7.24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BD2CC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.005</w:t>
            </w:r>
          </w:p>
        </w:tc>
      </w:tr>
      <w:tr w:rsidR="00DC2AC9" w14:paraId="3CD9A50B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0833E455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Alcoholism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CB573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DE882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19A3C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2.26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AC9C7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.547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BBAF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0EDC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EDAC0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4.20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C6041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.546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3578C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682C7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7F6CF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inf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84D48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.998</w:t>
            </w:r>
          </w:p>
        </w:tc>
      </w:tr>
      <w:tr w:rsidR="00DC2AC9" w14:paraId="4C7252FF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049D6FB8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Smoking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D38C5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BC66D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1E92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7.66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B171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.496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52EDC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0.61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79FE1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163ED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6.71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52FD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.689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BA443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4.79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D7F9C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9519B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59.17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072DB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.222</w:t>
            </w:r>
          </w:p>
        </w:tc>
      </w:tr>
      <w:tr w:rsidR="00DC2AC9" w14:paraId="1791C02A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58E6E856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6C141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4AAE7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12C57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4.88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2F659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.884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5829A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3.86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425AB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9FB65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23.73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22EB7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.145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B109F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D8A77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9E674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inf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ED458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1.000</w:t>
            </w:r>
          </w:p>
        </w:tc>
      </w:tr>
      <w:tr w:rsidR="00DC2AC9" w14:paraId="09F2A57A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4D85B67E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6D23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0.58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AA9A8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0.16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F65EF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A61F9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.386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16D96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9FB77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EF32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2.27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D3EB2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.214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F1F16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C7681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F037F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23.10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A06FE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.386</w:t>
            </w:r>
          </w:p>
        </w:tc>
      </w:tr>
      <w:tr w:rsidR="00DC2AC9" w14:paraId="16429EB2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3CC2ECA6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FD600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1.76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5A414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869B2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6.99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FC068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.420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92780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1467D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0.04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1345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3.54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2E4F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.395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37E55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676C8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BAD94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23.64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2F0E41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.372</w:t>
            </w:r>
          </w:p>
        </w:tc>
      </w:tr>
      <w:tr w:rsidR="00DC2AC9" w14:paraId="503D933D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14CEC64B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99E47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4.73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F86E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47DAB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13.18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9E3CD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.003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905A2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DF221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0.22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AE43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3.10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818CA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.776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FE0D3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4D6D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73053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inf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9AE48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1.000</w:t>
            </w:r>
          </w:p>
        </w:tc>
      </w:tr>
      <w:tr w:rsidR="00DC2AC9" w14:paraId="301C224B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65466B97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Intestinal symptoms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9A774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1.70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DF404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B0C67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2.11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B9CC2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A75C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1.05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4F2D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0.76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44E7A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7747A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.786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03EF8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08506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006BB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31E49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.949</w:t>
            </w:r>
          </w:p>
        </w:tc>
      </w:tr>
      <w:tr w:rsidR="00DC2AC9" w14:paraId="64C014E9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425C671F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Urinary symptoms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ECDBD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BB91B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D0F60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1.60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7C979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.044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D00BD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621ED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46677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FB102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.015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A7613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3.34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48511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5CCE3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5.58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5F86B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</w:tr>
      <w:tr w:rsidR="00DC2AC9" w14:paraId="2151739D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37EF2734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Migraine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BFD9B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0F596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E5B93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2.60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FFED18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.879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37715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03ABE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E6046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5.65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447EBA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.315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BE50B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2BE16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72696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8.69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3925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.766</w:t>
            </w:r>
          </w:p>
        </w:tc>
      </w:tr>
      <w:tr w:rsidR="00DC2AC9" w14:paraId="16264579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4CCD125F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Previous surgery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6932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88852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6818E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1.71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91496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.258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BA310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1.07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7213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C1649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1.63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3CBE2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.758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5710E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0D6C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D184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2.58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8BF7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.301</w:t>
            </w:r>
          </w:p>
        </w:tc>
      </w:tr>
      <w:tr w:rsidR="00DC2AC9" w14:paraId="343F9AD0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5543F57E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Primary dysmenorrhoea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2DC801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5E910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F6C8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23317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2E55F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1.97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A4982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1.40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D1B0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2.77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3C5AD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B32C4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3.10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B7777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1.80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6FD75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5.33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60CA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</w:tr>
      <w:tr w:rsidR="00DC2AC9" w14:paraId="63D34DC9" w14:textId="77777777">
        <w:trPr>
          <w:trHeight w:val="240"/>
        </w:trPr>
        <w:tc>
          <w:tcPr>
            <w:tcW w:w="2430" w:type="dxa"/>
            <w:gridSpan w:val="2"/>
            <w:vAlign w:val="center"/>
          </w:tcPr>
          <w:p w14:paraId="0722EFFD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Non-cyclic pelvic pain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5D68E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1.92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DE492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1.37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86848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2.71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97714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E0C39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D920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97629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AF25F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500AB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B6BDF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2267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4.59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966A3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.001</w:t>
            </w:r>
          </w:p>
        </w:tc>
      </w:tr>
      <w:tr w:rsidR="00DC2AC9" w14:paraId="27F20DF8" w14:textId="77777777">
        <w:trPr>
          <w:trHeight w:val="200"/>
        </w:trPr>
        <w:tc>
          <w:tcPr>
            <w:tcW w:w="2430" w:type="dxa"/>
            <w:gridSpan w:val="2"/>
            <w:vAlign w:val="center"/>
          </w:tcPr>
          <w:p w14:paraId="3C5BF84E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Dyspareunia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18B7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0713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1.54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E3C65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4.51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3CA10A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&lt;.001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FAE7A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2.61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94F40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1.48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1FFD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4.59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A0B265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.001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E8BDFC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D389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012D6F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  <w:tc>
          <w:tcPr>
            <w:tcW w:w="1005" w:type="dxa"/>
            <w:tcBorders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38CBE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--</w:t>
            </w:r>
          </w:p>
        </w:tc>
      </w:tr>
      <w:tr w:rsidR="00DC2AC9" w14:paraId="780FEE19" w14:textId="77777777">
        <w:trPr>
          <w:trHeight w:val="200"/>
        </w:trPr>
        <w:tc>
          <w:tcPr>
            <w:tcW w:w="2430" w:type="dxa"/>
            <w:gridSpan w:val="2"/>
            <w:vAlign w:val="center"/>
          </w:tcPr>
          <w:p w14:paraId="0C0EA269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Familial history of pelvic pain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795C4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0.75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5EA3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0.49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87BC7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1.14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56E632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.175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C9DD7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1.33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41D4C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8CB92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2.23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A6CA81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.281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3947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0.95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52D498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B2BCB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2.32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F594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.910</w:t>
            </w:r>
          </w:p>
        </w:tc>
      </w:tr>
      <w:tr w:rsidR="00DC2AC9" w14:paraId="360099A5" w14:textId="77777777">
        <w:trPr>
          <w:trHeight w:val="200"/>
        </w:trPr>
        <w:tc>
          <w:tcPr>
            <w:tcW w:w="2430" w:type="dxa"/>
            <w:gridSpan w:val="2"/>
            <w:vAlign w:val="center"/>
          </w:tcPr>
          <w:p w14:paraId="162E2D0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Low back pain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82D17F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0.74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ABA81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42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5C419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129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DF3E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.282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2FD4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1.29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0A3E4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0.68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04860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2.44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95DA0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.434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D8F70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0.30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88ECB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0.04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EE9615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2.38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0566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.256</w:t>
            </w:r>
          </w:p>
        </w:tc>
      </w:tr>
      <w:tr w:rsidR="00DC2AC9" w14:paraId="0944A93A" w14:textId="77777777">
        <w:trPr>
          <w:trHeight w:val="200"/>
        </w:trPr>
        <w:tc>
          <w:tcPr>
            <w:tcW w:w="2430" w:type="dxa"/>
            <w:gridSpan w:val="2"/>
            <w:vAlign w:val="center"/>
          </w:tcPr>
          <w:p w14:paraId="5013270E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Muscle/joint pain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E354E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2.03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DFB66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0.91</w:t>
            </w:r>
          </w:p>
        </w:tc>
        <w:tc>
          <w:tcPr>
            <w:tcW w:w="106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6612D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4.53</w:t>
            </w:r>
          </w:p>
        </w:tc>
        <w:tc>
          <w:tcPr>
            <w:tcW w:w="1050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EDB87E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.084</w:t>
            </w:r>
          </w:p>
        </w:tc>
        <w:tc>
          <w:tcPr>
            <w:tcW w:w="1050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CB935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2.11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DF403A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0.89</w:t>
            </w:r>
          </w:p>
        </w:tc>
        <w:tc>
          <w:tcPr>
            <w:tcW w:w="10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AFB49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5.01</w:t>
            </w:r>
          </w:p>
        </w:tc>
        <w:tc>
          <w:tcPr>
            <w:tcW w:w="1035" w:type="dxa"/>
            <w:tcBorders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AF84DB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.091</w:t>
            </w:r>
          </w:p>
        </w:tc>
        <w:tc>
          <w:tcPr>
            <w:tcW w:w="1035" w:type="dxa"/>
            <w:tcBorders>
              <w:lef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89F6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0.80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57F4BC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0.09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547A43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7.11</w:t>
            </w:r>
          </w:p>
        </w:tc>
        <w:tc>
          <w:tcPr>
            <w:tcW w:w="10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30506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.839</w:t>
            </w:r>
          </w:p>
        </w:tc>
      </w:tr>
      <w:tr w:rsidR="00DC2AC9" w14:paraId="6A12A758" w14:textId="77777777">
        <w:trPr>
          <w:trHeight w:val="200"/>
        </w:trPr>
        <w:tc>
          <w:tcPr>
            <w:tcW w:w="2430" w:type="dxa"/>
            <w:gridSpan w:val="2"/>
            <w:tcBorders>
              <w:bottom w:val="single" w:sz="6" w:space="0" w:color="000000"/>
            </w:tcBorders>
            <w:vAlign w:val="center"/>
          </w:tcPr>
          <w:p w14:paraId="2A1CCBCC" w14:textId="77777777" w:rsidR="00DC2AC9" w:rsidRDefault="0000000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Pain at ovulation</w:t>
            </w:r>
          </w:p>
        </w:tc>
        <w:tc>
          <w:tcPr>
            <w:tcW w:w="108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C30DA7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1.16</w:t>
            </w:r>
          </w:p>
        </w:tc>
        <w:tc>
          <w:tcPr>
            <w:tcW w:w="106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EF9084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0.54</w:t>
            </w:r>
          </w:p>
        </w:tc>
        <w:tc>
          <w:tcPr>
            <w:tcW w:w="106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87F16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2.49</w:t>
            </w:r>
          </w:p>
        </w:tc>
        <w:tc>
          <w:tcPr>
            <w:tcW w:w="1050" w:type="dxa"/>
            <w:tcBorders>
              <w:bottom w:val="single" w:sz="6" w:space="0" w:color="000000"/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456B10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.704</w:t>
            </w:r>
          </w:p>
        </w:tc>
        <w:tc>
          <w:tcPr>
            <w:tcW w:w="1050" w:type="dxa"/>
            <w:tcBorders>
              <w:left w:val="dotted" w:sz="6" w:space="0" w:color="000000"/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2932D0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2.13</w:t>
            </w:r>
          </w:p>
        </w:tc>
        <w:tc>
          <w:tcPr>
            <w:tcW w:w="105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8EFB8D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0.94</w:t>
            </w:r>
          </w:p>
        </w:tc>
        <w:tc>
          <w:tcPr>
            <w:tcW w:w="1050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552D96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4.82</w:t>
            </w:r>
          </w:p>
        </w:tc>
        <w:tc>
          <w:tcPr>
            <w:tcW w:w="1035" w:type="dxa"/>
            <w:tcBorders>
              <w:bottom w:val="single" w:sz="6" w:space="0" w:color="000000"/>
              <w:right w:val="dotted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2AA69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.070</w:t>
            </w:r>
          </w:p>
        </w:tc>
        <w:tc>
          <w:tcPr>
            <w:tcW w:w="1035" w:type="dxa"/>
            <w:tcBorders>
              <w:left w:val="dotted" w:sz="6" w:space="0" w:color="000000"/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104C99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743E1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0.00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D3CE5B" w14:textId="77777777" w:rsidR="00DC2AC9" w:rsidRDefault="00000000">
            <w:pPr>
              <w:jc w:val="right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inf</w:t>
            </w:r>
          </w:p>
        </w:tc>
        <w:tc>
          <w:tcPr>
            <w:tcW w:w="1005" w:type="dxa"/>
            <w:tcBorders>
              <w:bottom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034B4" w14:textId="77777777" w:rsidR="00DC2AC9" w:rsidRDefault="00000000">
            <w:pPr>
              <w:jc w:val="center"/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191919"/>
                <w:sz w:val="20"/>
                <w:szCs w:val="20"/>
              </w:rPr>
              <w:t>.998</w:t>
            </w:r>
          </w:p>
        </w:tc>
      </w:tr>
    </w:tbl>
    <w:p w14:paraId="68AABF85" w14:textId="77777777" w:rsidR="00DC2AC9" w:rsidRDefault="00000000">
      <w:pPr>
        <w:spacing w:line="360" w:lineRule="auto"/>
        <w:ind w:left="-99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Notes: OR = odds ratio; CI = confidence interval</w:t>
      </w:r>
    </w:p>
    <w:sectPr w:rsidR="00DC2AC9">
      <w:pgSz w:w="16834" w:h="11909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88E5E" w14:textId="77777777" w:rsidR="007279F3" w:rsidRDefault="007279F3">
      <w:pPr>
        <w:spacing w:line="240" w:lineRule="auto"/>
      </w:pPr>
      <w:r>
        <w:separator/>
      </w:r>
    </w:p>
  </w:endnote>
  <w:endnote w:type="continuationSeparator" w:id="0">
    <w:p w14:paraId="58B9024F" w14:textId="77777777" w:rsidR="007279F3" w:rsidRDefault="007279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EA89F" w14:textId="77777777" w:rsidR="00DC2AC9" w:rsidRDefault="00DC2AC9">
    <w:pPr>
      <w:rPr>
        <w:rFonts w:ascii="Times New Roman" w:eastAsia="Times New Roman" w:hAnsi="Times New Roman" w:cs="Times New Roman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F2E2D" w14:textId="77777777" w:rsidR="00DC2AC9" w:rsidRDefault="00000000">
    <w:pPr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Manuscript: 4192 words</w:t>
    </w:r>
  </w:p>
  <w:p w14:paraId="0F2B1B17" w14:textId="77777777" w:rsidR="00DC2AC9" w:rsidRDefault="00000000">
    <w:pPr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Abstract: 297 words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C8241" w14:textId="77777777" w:rsidR="007279F3" w:rsidRDefault="007279F3">
      <w:pPr>
        <w:spacing w:line="240" w:lineRule="auto"/>
      </w:pPr>
      <w:r>
        <w:separator/>
      </w:r>
    </w:p>
  </w:footnote>
  <w:footnote w:type="continuationSeparator" w:id="0">
    <w:p w14:paraId="51F3B817" w14:textId="77777777" w:rsidR="007279F3" w:rsidRDefault="007279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7E9DF" w14:textId="77777777" w:rsidR="00DC2AC9" w:rsidRDefault="00DC2AC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AC9"/>
    <w:rsid w:val="007279F3"/>
    <w:rsid w:val="00BB1A5E"/>
    <w:rsid w:val="00DC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6B23B"/>
  <w15:docId w15:val="{A19BEA74-54AE-47B6-9AA7-AB7A3010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4F81BD"/>
    </w:tc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Chicago" SelectedStyle="/Chicago.xsl" Version="16">
  <b:Source>
    <b:Tag>source1</b:Tag>
    <b:DayAccessed>11</b:DayAccessed>
    <b:Year>2014</b:Year>
    <b:SourceType>DocumentFromInternetSite</b:SourceType>
    <b:URL>https://www.diva-portal.org/smash/record.jsf?pid=diva2%3A770659&amp;dswid=-2837</b:URL>
    <b:Title>Prevalence of chronic pelvic pain among women: an updated review</b:Title>
    <b:InternetSiteTitle>Digital Vetenskapliga Arkivet</b:InternetSiteTitle>
    <b:MonthAccessed>September</b:MonthAccessed>
    <b:YearAccessed>2023</b:YearAccessed>
    <b:Gdcea>{"AccessedType":"Website"}</b:Gdcea>
    <b:Author>
      <b:Author>
        <b:NameList>
          <b:Person>
            <b:First>Alebtekin</b:First>
            <b:Last>Ahangari</b:Last>
          </b:Person>
        </b:NameList>
      </b:Author>
    </b:Author>
  </b:Source>
</b:Sources>
</file>

<file path=customXml/itemProps1.xml><?xml version="1.0" encoding="utf-8"?>
<ds:datastoreItem xmlns:ds="http://schemas.openxmlformats.org/officeDocument/2006/customXml" ds:itemID="{22222222-1234-1234-1234-123412341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584</Words>
  <Characters>3335</Characters>
  <Application>Microsoft Office Word</Application>
  <DocSecurity>0</DocSecurity>
  <Lines>27</Lines>
  <Paragraphs>7</Paragraphs>
  <ScaleCrop>false</ScaleCrop>
  <Company>Springer Nature</Company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2024-02-07T17:18:00Z</dcterms:created>
  <dcterms:modified xsi:type="dcterms:W3CDTF">2024-02-07T17:18:00Z</dcterms:modified>
</cp:coreProperties>
</file>