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E27F4" w14:textId="77777777" w:rsidR="00A55C4E" w:rsidRDefault="00A55C4E" w:rsidP="006A0FA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CF8E4A" w14:textId="77777777" w:rsidR="00A55C4E" w:rsidRDefault="00A55C4E" w:rsidP="006A0FA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26DC6" w14:textId="77777777" w:rsidR="00A55C4E" w:rsidRPr="00A55C4E" w:rsidRDefault="00A55C4E" w:rsidP="00A55C4E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55C4E"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  <w:t>Supporting Information</w:t>
      </w:r>
    </w:p>
    <w:p w14:paraId="158A03F3" w14:textId="77777777" w:rsidR="00A55C4E" w:rsidRDefault="00A55C4E" w:rsidP="006A0FA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62B89" w14:textId="77777777" w:rsidR="007F7DAD" w:rsidRPr="006A0FAC" w:rsidRDefault="00FB3812" w:rsidP="006A0FA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role of water and iodine</w:t>
      </w:r>
      <w:r w:rsidR="00E23011" w:rsidRPr="006A0FAC">
        <w:rPr>
          <w:rFonts w:ascii="Times New Roman" w:hAnsi="Times New Roman" w:cs="Times New Roman"/>
          <w:b/>
          <w:bCs/>
          <w:sz w:val="24"/>
          <w:szCs w:val="24"/>
        </w:rPr>
        <w:t xml:space="preserve"> in s</w:t>
      </w:r>
      <w:r w:rsidR="007F7DAD" w:rsidRPr="006A0FAC">
        <w:rPr>
          <w:rFonts w:ascii="Times New Roman" w:hAnsi="Times New Roman" w:cs="Times New Roman"/>
          <w:b/>
          <w:bCs/>
          <w:sz w:val="24"/>
          <w:szCs w:val="24"/>
        </w:rPr>
        <w:t>upramolecular assemb</w:t>
      </w:r>
      <w:r w:rsidR="00E23011" w:rsidRPr="006A0FAC">
        <w:rPr>
          <w:rFonts w:ascii="Times New Roman" w:hAnsi="Times New Roman" w:cs="Times New Roman"/>
          <w:b/>
          <w:bCs/>
          <w:sz w:val="24"/>
          <w:szCs w:val="24"/>
        </w:rPr>
        <w:t xml:space="preserve">ly of a 2D coordination of </w:t>
      </w:r>
      <w:r w:rsidR="00B06A38" w:rsidRPr="006A0FAC">
        <w:rPr>
          <w:rFonts w:ascii="Times New Roman" w:hAnsi="Times New Roman" w:cs="Times New Roman"/>
          <w:b/>
          <w:bCs/>
          <w:sz w:val="24"/>
          <w:szCs w:val="24"/>
        </w:rPr>
        <w:t xml:space="preserve">benzimidazole </w:t>
      </w:r>
      <w:r w:rsidR="00E23011" w:rsidRPr="006A0FAC">
        <w:rPr>
          <w:rFonts w:ascii="Times New Roman" w:hAnsi="Times New Roman" w:cs="Times New Roman"/>
          <w:b/>
          <w:bCs/>
          <w:sz w:val="24"/>
          <w:szCs w:val="24"/>
        </w:rPr>
        <w:t>derivate:</w:t>
      </w:r>
      <w:r w:rsidR="007F7DAD" w:rsidRPr="006A0FAC">
        <w:rPr>
          <w:rFonts w:ascii="Times New Roman" w:hAnsi="Times New Roman" w:cs="Times New Roman"/>
          <w:b/>
          <w:bCs/>
          <w:sz w:val="24"/>
          <w:szCs w:val="24"/>
        </w:rPr>
        <w:t xml:space="preserve"> X-ray crystallography and DFT calculations</w:t>
      </w:r>
    </w:p>
    <w:p w14:paraId="4F8111B1" w14:textId="77777777" w:rsidR="00AD5F7A" w:rsidRDefault="00AD5F7A" w:rsidP="007F7DAD">
      <w:pPr>
        <w:rPr>
          <w:b/>
          <w:bCs/>
        </w:rPr>
      </w:pPr>
    </w:p>
    <w:p w14:paraId="259094EF" w14:textId="77777777" w:rsidR="00125D41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Sahaj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A. Gandhi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1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*, </w:t>
      </w:r>
      <w:r w:rsidR="00125D41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Saurabh S. Soni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2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, Urmila H. Patel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3</w:t>
      </w:r>
      <w:r w:rsidR="00CC2539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 xml:space="preserve"> </w:t>
      </w:r>
      <w:r w:rsidR="00125D41" w:rsidRPr="00125D41">
        <w:rPr>
          <w:rFonts w:ascii="Times New Roman" w:eastAsia="Arial Unicode MS" w:hAnsi="Times New Roman"/>
          <w:bCs/>
          <w:iCs/>
          <w:kern w:val="32"/>
          <w:sz w:val="24"/>
          <w:szCs w:val="24"/>
          <w:lang w:eastAsia="ja-JP"/>
        </w:rPr>
        <w:t>and</w:t>
      </w:r>
      <w:r w:rsidR="00125D41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 Deepali Kotadia</w:t>
      </w:r>
      <w:r w:rsidR="00CC2539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2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       </w:t>
      </w:r>
    </w:p>
    <w:p w14:paraId="36AE624D" w14:textId="77777777" w:rsidR="00AA3D1B" w:rsidRPr="00AB7B0E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  </w:t>
      </w:r>
    </w:p>
    <w:p w14:paraId="5AFDF6C4" w14:textId="77777777" w:rsidR="00AA3D1B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1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Department of Physics, Bhavan’s Shri I. L. Pandya Arts –Science and Smt. J. M. Shah Commerce Co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llege, Dakor, Gujarat,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India</w:t>
      </w:r>
    </w:p>
    <w:p w14:paraId="5BF0B264" w14:textId="77777777" w:rsidR="00125D41" w:rsidRPr="00AB7B0E" w:rsidRDefault="00125D41" w:rsidP="00125D41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2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Department of Chemistry,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Sardar Patel University, Vallab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h Vidyanagar, Gujarat,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India</w:t>
      </w:r>
    </w:p>
    <w:p w14:paraId="3BF88377" w14:textId="77777777" w:rsidR="00AA3D1B" w:rsidRPr="00AB7B0E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vertAlign w:val="superscript"/>
          <w:lang w:eastAsia="ja-JP"/>
        </w:rPr>
        <w:t>3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Department of Physics, Sardar Patel University, Vallab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h Vidyanagar, Gujarat,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India</w:t>
      </w:r>
    </w:p>
    <w:p w14:paraId="47D83D9A" w14:textId="77777777" w:rsidR="00AA3D1B" w:rsidRPr="00AB7B0E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</w:p>
    <w:p w14:paraId="4DC020D3" w14:textId="77777777" w:rsidR="00AA3D1B" w:rsidRDefault="00AA3D1B" w:rsidP="00AA3D1B">
      <w:pPr>
        <w:pStyle w:val="04Received"/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</w:pP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* Corresponding author: e-mail </w:t>
      </w:r>
      <w:hyperlink r:id="rId7" w:history="1">
        <w:r w:rsidRPr="00803902">
          <w:rPr>
            <w:rStyle w:val="Hyperlink"/>
            <w:rFonts w:ascii="Times New Roman" w:eastAsia="Arial Unicode MS" w:hAnsi="Times New Roman"/>
            <w:bCs/>
            <w:i/>
            <w:kern w:val="32"/>
            <w:sz w:val="24"/>
            <w:szCs w:val="24"/>
            <w:lang w:eastAsia="ja-JP"/>
          </w:rPr>
          <w:t>sahajg7@gmail.com</w:t>
        </w:r>
      </w:hyperlink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, and ORCID </w:t>
      </w:r>
      <w:proofErr w:type="gramStart"/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No. </w:t>
      </w:r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:</w:t>
      </w:r>
      <w:proofErr w:type="gramEnd"/>
      <w:r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 xml:space="preserve"> </w:t>
      </w:r>
      <w:r w:rsidRPr="00AB7B0E">
        <w:rPr>
          <w:rFonts w:ascii="Times New Roman" w:eastAsia="Arial Unicode MS" w:hAnsi="Times New Roman"/>
          <w:bCs/>
          <w:i/>
          <w:kern w:val="32"/>
          <w:sz w:val="24"/>
          <w:szCs w:val="24"/>
          <w:lang w:eastAsia="ja-JP"/>
        </w:rPr>
        <w:t>0000-0002-3650-3780</w:t>
      </w:r>
    </w:p>
    <w:p w14:paraId="5EB81D5C" w14:textId="77777777" w:rsidR="00AA3D1B" w:rsidRDefault="00AA3D1B" w:rsidP="00AA3D1B"/>
    <w:p w14:paraId="584B430A" w14:textId="77777777" w:rsidR="00AA3D1B" w:rsidRDefault="00AA3D1B" w:rsidP="00AA3D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Corresponding author address</w:t>
      </w:r>
      <w:r w:rsidRPr="001B4BB8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A57B0B2" w14:textId="77777777" w:rsidR="00AA3D1B" w:rsidRPr="001B4BB8" w:rsidRDefault="00AA3D1B" w:rsidP="00AA3D1B">
      <w:pPr>
        <w:rPr>
          <w:rFonts w:ascii="Times New Roman" w:hAnsi="Times New Roman" w:cs="Times New Roman"/>
          <w:sz w:val="24"/>
          <w:szCs w:val="24"/>
        </w:rPr>
      </w:pPr>
      <w:r w:rsidRPr="001B4BB8">
        <w:rPr>
          <w:rFonts w:ascii="Times New Roman" w:hAnsi="Times New Roman" w:cs="Times New Roman"/>
          <w:sz w:val="24"/>
          <w:szCs w:val="24"/>
        </w:rPr>
        <w:t xml:space="preserve">Department of Physics, Bhavan’s Shri I. L. Pandya Arts –Science and Smt. J. M. Shah Commerce College, Dakor, Gujarat - 388225, India </w:t>
      </w:r>
    </w:p>
    <w:p w14:paraId="7122833D" w14:textId="77777777" w:rsidR="00AA3D1B" w:rsidRPr="001B4BB8" w:rsidRDefault="00AA3D1B" w:rsidP="00AA3D1B">
      <w:pPr>
        <w:rPr>
          <w:rFonts w:ascii="Times New Roman" w:hAnsi="Times New Roman" w:cs="Times New Roman"/>
          <w:sz w:val="24"/>
          <w:szCs w:val="24"/>
        </w:rPr>
      </w:pPr>
      <w:r w:rsidRPr="001B4BB8">
        <w:rPr>
          <w:rFonts w:ascii="Times New Roman" w:hAnsi="Times New Roman" w:cs="Times New Roman"/>
          <w:sz w:val="24"/>
          <w:szCs w:val="24"/>
        </w:rPr>
        <w:t>Tel: +(91) (02699) (244454).</w:t>
      </w:r>
    </w:p>
    <w:p w14:paraId="5411AE8C" w14:textId="77777777" w:rsidR="00AA3D1B" w:rsidRPr="001B4BB8" w:rsidRDefault="00AA3D1B" w:rsidP="00AA3D1B">
      <w:pPr>
        <w:rPr>
          <w:rFonts w:ascii="Times New Roman" w:hAnsi="Times New Roman" w:cs="Times New Roman"/>
          <w:sz w:val="24"/>
          <w:szCs w:val="24"/>
        </w:rPr>
      </w:pPr>
      <w:r w:rsidRPr="001B4BB8">
        <w:rPr>
          <w:rFonts w:ascii="Times New Roman" w:hAnsi="Times New Roman" w:cs="Times New Roman"/>
          <w:sz w:val="24"/>
          <w:szCs w:val="24"/>
        </w:rPr>
        <w:t>Fax: +(91) (02699) (244412).</w:t>
      </w:r>
    </w:p>
    <w:p w14:paraId="45622692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6E9697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A93F9BE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9E0D486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46051A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3E89EB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83DBD30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38F927B" w14:textId="77777777" w:rsidR="00AA3D1B" w:rsidRDefault="00AA3D1B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5F373CB" w14:textId="77777777" w:rsidR="00A55C4E" w:rsidRDefault="00A55C4E" w:rsidP="0099426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lastRenderedPageBreak/>
        <w:t>Table of Contents</w:t>
      </w:r>
    </w:p>
    <w:p w14:paraId="4DE082E1" w14:textId="77777777" w:rsidR="00B25BE4" w:rsidRDefault="00B25BE4" w:rsidP="0099426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14:paraId="0180E1BB" w14:textId="78C59EF1" w:rsidR="00B25BE4" w:rsidRDefault="00B25BE4" w:rsidP="00B25BE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5BE4">
        <w:rPr>
          <w:rFonts w:ascii="Times New Roman" w:hAnsi="Times New Roman" w:cs="Times New Roman"/>
          <w:sz w:val="24"/>
          <w:szCs w:val="24"/>
        </w:rPr>
        <w:t>The details of data collection refinement parameters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5BE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A88D7F5" w14:textId="77777777" w:rsidR="00FE3F03" w:rsidRDefault="007F6D55" w:rsidP="00B25BE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Slow evaporation Method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30B9E27" w14:textId="7D1ECD69" w:rsidR="00FE3F03" w:rsidRDefault="00FE3F03" w:rsidP="00B25BE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977116"/>
      <w:r>
        <w:rPr>
          <w:rFonts w:ascii="Times New Roman" w:hAnsi="Times New Roman" w:cs="Times New Roman"/>
          <w:sz w:val="24"/>
          <w:szCs w:val="24"/>
        </w:rPr>
        <w:t xml:space="preserve">Molecular Docking using Hex Software </w:t>
      </w:r>
      <w:bookmarkEnd w:id="0"/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  <w:r w:rsidR="007F6D55">
        <w:rPr>
          <w:rFonts w:ascii="Times New Roman" w:hAnsi="Times New Roman" w:cs="Times New Roman"/>
          <w:sz w:val="24"/>
          <w:szCs w:val="24"/>
        </w:rPr>
        <w:tab/>
      </w:r>
    </w:p>
    <w:p w14:paraId="79E086F4" w14:textId="70639BD7" w:rsidR="00FE3F03" w:rsidRDefault="00FE3F03" w:rsidP="00B25BE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F03">
        <w:rPr>
          <w:rFonts w:ascii="Times New Roman" w:hAnsi="Times New Roman" w:cs="Times New Roman"/>
          <w:sz w:val="24"/>
          <w:szCs w:val="24"/>
        </w:rPr>
        <w:t>Study of Biological Activity</w:t>
      </w:r>
      <w:r w:rsidR="007F6D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5E84FC" w14:textId="77777777" w:rsidR="00FE3F03" w:rsidRDefault="00FE3F03">
      <w:pPr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326607" w14:textId="77777777" w:rsidR="00B25BE4" w:rsidRDefault="00B25BE4" w:rsidP="0099426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14:paraId="0174799B" w14:textId="1B4031BE" w:rsidR="00B25BE4" w:rsidRPr="007F6D55" w:rsidRDefault="00B25BE4" w:rsidP="007F6D55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D55">
        <w:rPr>
          <w:rFonts w:ascii="Times New Roman" w:hAnsi="Times New Roman" w:cs="Times New Roman"/>
          <w:sz w:val="24"/>
          <w:szCs w:val="24"/>
        </w:rPr>
        <w:t xml:space="preserve">The details of data collection refinement parameters are in Table S1. </w:t>
      </w:r>
    </w:p>
    <w:p w14:paraId="6C69F36B" w14:textId="114C247D" w:rsidR="00B25BE4" w:rsidRPr="00E10230" w:rsidRDefault="00B25BE4" w:rsidP="00B25BE4">
      <w:pPr>
        <w:spacing w:after="0" w:line="360" w:lineRule="auto"/>
        <w:jc w:val="both"/>
        <w:rPr>
          <w:rFonts w:ascii="Times New Roman" w:hAnsi="Times New Roman" w:cs="Times New Roman"/>
          <w:bCs/>
          <w:lang w:val="en-GB"/>
        </w:rPr>
      </w:pPr>
      <w:r w:rsidRPr="00E10230">
        <w:rPr>
          <w:rFonts w:ascii="Times New Roman" w:hAnsi="Times New Roman" w:cs="Times New Roman"/>
          <w:b/>
          <w:bCs/>
        </w:rPr>
        <w:t xml:space="preserve">Table </w:t>
      </w:r>
      <w:r w:rsidR="007F6D55">
        <w:rPr>
          <w:rFonts w:ascii="Times New Roman" w:hAnsi="Times New Roman" w:cs="Times New Roman"/>
          <w:b/>
          <w:bCs/>
        </w:rPr>
        <w:t>S</w:t>
      </w:r>
      <w:r w:rsidRPr="00E10230">
        <w:rPr>
          <w:rFonts w:ascii="Times New Roman" w:hAnsi="Times New Roman" w:cs="Times New Roman"/>
          <w:b/>
          <w:bCs/>
        </w:rPr>
        <w:t xml:space="preserve">1 </w:t>
      </w:r>
      <w:r w:rsidRPr="00E10230">
        <w:rPr>
          <w:rFonts w:ascii="Times New Roman" w:hAnsi="Times New Roman" w:cs="Times New Roman"/>
          <w:bCs/>
        </w:rPr>
        <w:t xml:space="preserve">Crystal data and structure refinement parameters </w:t>
      </w:r>
      <w:r>
        <w:rPr>
          <w:rFonts w:ascii="Times New Roman" w:hAnsi="Times New Roman" w:cs="Times New Roman"/>
          <w:bCs/>
        </w:rPr>
        <w:t>for the title compound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4922"/>
        <w:gridCol w:w="4654"/>
      </w:tblGrid>
      <w:tr w:rsidR="00B25BE4" w:rsidRPr="00E10230" w14:paraId="62FEEA9F" w14:textId="77777777" w:rsidTr="009616B9">
        <w:trPr>
          <w:trHeight w:val="20"/>
          <w:jc w:val="center"/>
        </w:trPr>
        <w:tc>
          <w:tcPr>
            <w:tcW w:w="2570" w:type="pct"/>
            <w:tcBorders>
              <w:top w:val="single" w:sz="4" w:space="0" w:color="auto"/>
              <w:bottom w:val="single" w:sz="4" w:space="0" w:color="auto"/>
            </w:tcBorders>
          </w:tcPr>
          <w:p w14:paraId="37AC2DFC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E10230">
              <w:rPr>
                <w:rFonts w:ascii="Times New Roman" w:hAnsi="Times New Roman"/>
                <w:b/>
                <w:sz w:val="20"/>
              </w:rPr>
              <w:t>Empirical formula</w:t>
            </w:r>
          </w:p>
        </w:tc>
        <w:tc>
          <w:tcPr>
            <w:tcW w:w="2430" w:type="pct"/>
            <w:tcBorders>
              <w:top w:val="single" w:sz="4" w:space="0" w:color="auto"/>
              <w:bottom w:val="single" w:sz="4" w:space="0" w:color="auto"/>
            </w:tcBorders>
          </w:tcPr>
          <w:p w14:paraId="636CE0F4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C9H11</w:t>
            </w:r>
            <w:r w:rsidRPr="00C341CB">
              <w:rPr>
                <w:rFonts w:ascii="Times New Roman" w:hAnsi="Times New Roman"/>
                <w:b/>
                <w:sz w:val="20"/>
              </w:rPr>
              <w:t>N2, I, H2O</w:t>
            </w:r>
          </w:p>
        </w:tc>
      </w:tr>
      <w:tr w:rsidR="00B25BE4" w:rsidRPr="00E10230" w14:paraId="019AAEFE" w14:textId="77777777" w:rsidTr="009616B9">
        <w:trPr>
          <w:trHeight w:val="20"/>
          <w:jc w:val="center"/>
        </w:trPr>
        <w:tc>
          <w:tcPr>
            <w:tcW w:w="2570" w:type="pct"/>
            <w:tcBorders>
              <w:top w:val="single" w:sz="4" w:space="0" w:color="auto"/>
            </w:tcBorders>
          </w:tcPr>
          <w:p w14:paraId="687BCAD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Formula weight</w:t>
            </w:r>
          </w:p>
        </w:tc>
        <w:tc>
          <w:tcPr>
            <w:tcW w:w="2430" w:type="pct"/>
            <w:tcBorders>
              <w:top w:val="single" w:sz="4" w:space="0" w:color="auto"/>
            </w:tcBorders>
          </w:tcPr>
          <w:p w14:paraId="7022C98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292.11</w:t>
            </w:r>
          </w:p>
        </w:tc>
      </w:tr>
      <w:tr w:rsidR="00B25BE4" w:rsidRPr="00E10230" w14:paraId="412C35E9" w14:textId="77777777" w:rsidTr="009616B9">
        <w:trPr>
          <w:trHeight w:val="20"/>
          <w:jc w:val="center"/>
        </w:trPr>
        <w:tc>
          <w:tcPr>
            <w:tcW w:w="2570" w:type="pct"/>
          </w:tcPr>
          <w:p w14:paraId="2638037E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Temperature </w:t>
            </w:r>
          </w:p>
        </w:tc>
        <w:tc>
          <w:tcPr>
            <w:tcW w:w="2430" w:type="pct"/>
          </w:tcPr>
          <w:p w14:paraId="4DEABB9C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298</w:t>
            </w:r>
            <w:r w:rsidRPr="00E10230">
              <w:rPr>
                <w:rFonts w:ascii="Times New Roman" w:hAnsi="Times New Roman"/>
                <w:sz w:val="20"/>
              </w:rPr>
              <w:t>(2) K</w:t>
            </w:r>
          </w:p>
        </w:tc>
      </w:tr>
      <w:tr w:rsidR="00B25BE4" w:rsidRPr="00E10230" w14:paraId="106A71AA" w14:textId="77777777" w:rsidTr="009616B9">
        <w:trPr>
          <w:trHeight w:val="20"/>
          <w:jc w:val="center"/>
        </w:trPr>
        <w:tc>
          <w:tcPr>
            <w:tcW w:w="2570" w:type="pct"/>
          </w:tcPr>
          <w:p w14:paraId="581D12E5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Wavelength </w:t>
            </w:r>
          </w:p>
        </w:tc>
        <w:tc>
          <w:tcPr>
            <w:tcW w:w="2430" w:type="pct"/>
          </w:tcPr>
          <w:p w14:paraId="6E6AC091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proofErr w:type="spellStart"/>
            <w:r w:rsidRPr="00E10230">
              <w:rPr>
                <w:rFonts w:ascii="Times New Roman" w:hAnsi="Times New Roman"/>
                <w:sz w:val="20"/>
              </w:rPr>
              <w:t>MoK</w:t>
            </w:r>
            <w:proofErr w:type="spellEnd"/>
            <w:r w:rsidRPr="00E10230">
              <w:rPr>
                <w:rFonts w:ascii="Times New Roman" w:hAnsi="Times New Roman"/>
                <w:sz w:val="20"/>
              </w:rPr>
              <w:t>α (0.71073 Å)</w:t>
            </w:r>
          </w:p>
        </w:tc>
      </w:tr>
      <w:tr w:rsidR="00B25BE4" w:rsidRPr="00E10230" w14:paraId="1609E10F" w14:textId="77777777" w:rsidTr="009616B9">
        <w:trPr>
          <w:trHeight w:val="20"/>
          <w:jc w:val="center"/>
        </w:trPr>
        <w:tc>
          <w:tcPr>
            <w:tcW w:w="2570" w:type="pct"/>
          </w:tcPr>
          <w:p w14:paraId="5E974B51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Crystal system</w:t>
            </w:r>
          </w:p>
        </w:tc>
        <w:tc>
          <w:tcPr>
            <w:tcW w:w="2430" w:type="pct"/>
          </w:tcPr>
          <w:p w14:paraId="6D3143FB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Monoclinic</w:t>
            </w:r>
          </w:p>
        </w:tc>
      </w:tr>
      <w:tr w:rsidR="00B25BE4" w:rsidRPr="00E10230" w14:paraId="3842EF1D" w14:textId="77777777" w:rsidTr="009616B9">
        <w:trPr>
          <w:trHeight w:val="20"/>
          <w:jc w:val="center"/>
        </w:trPr>
        <w:tc>
          <w:tcPr>
            <w:tcW w:w="2570" w:type="pct"/>
          </w:tcPr>
          <w:p w14:paraId="140BAD15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Space group</w:t>
            </w:r>
          </w:p>
        </w:tc>
        <w:tc>
          <w:tcPr>
            <w:tcW w:w="2430" w:type="pct"/>
          </w:tcPr>
          <w:p w14:paraId="1EFBADB0" w14:textId="77777777" w:rsidR="00B25BE4" w:rsidRPr="00C341CB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P2</w:t>
            </w:r>
            <w:r w:rsidRPr="00C341CB">
              <w:rPr>
                <w:rFonts w:ascii="Times New Roman" w:hAnsi="Times New Roman"/>
                <w:sz w:val="20"/>
                <w:vertAlign w:val="subscript"/>
              </w:rPr>
              <w:t>1</w:t>
            </w:r>
            <w:r w:rsidRPr="00C341CB">
              <w:rPr>
                <w:rFonts w:ascii="Times New Roman" w:hAnsi="Times New Roman"/>
                <w:sz w:val="20"/>
              </w:rPr>
              <w:t>/c</w:t>
            </w:r>
          </w:p>
        </w:tc>
      </w:tr>
      <w:tr w:rsidR="00B25BE4" w:rsidRPr="00E10230" w14:paraId="0247F10D" w14:textId="77777777" w:rsidTr="009616B9">
        <w:trPr>
          <w:trHeight w:val="20"/>
          <w:jc w:val="center"/>
        </w:trPr>
        <w:tc>
          <w:tcPr>
            <w:tcW w:w="2570" w:type="pct"/>
          </w:tcPr>
          <w:p w14:paraId="7ADBEB85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Crystal size </w:t>
            </w:r>
          </w:p>
        </w:tc>
        <w:tc>
          <w:tcPr>
            <w:tcW w:w="2430" w:type="pct"/>
          </w:tcPr>
          <w:p w14:paraId="61E7522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0.08</w:t>
            </w:r>
            <w:r w:rsidRPr="00E10230">
              <w:rPr>
                <w:rFonts w:ascii="Times New Roman" w:hAnsi="Times New Roman"/>
                <w:sz w:val="20"/>
              </w:rPr>
              <w:t xml:space="preserve"> × 0.</w:t>
            </w:r>
            <w:r>
              <w:rPr>
                <w:rFonts w:ascii="Times New Roman" w:hAnsi="Times New Roman"/>
                <w:sz w:val="20"/>
              </w:rPr>
              <w:t>04 × 0.03</w:t>
            </w:r>
            <w:r w:rsidRPr="00E10230">
              <w:rPr>
                <w:rFonts w:ascii="Times New Roman" w:hAnsi="Times New Roman"/>
                <w:sz w:val="20"/>
              </w:rPr>
              <w:t xml:space="preserve"> mm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3</w:t>
            </w:r>
          </w:p>
        </w:tc>
      </w:tr>
      <w:tr w:rsidR="00B25BE4" w:rsidRPr="00E10230" w14:paraId="27BBAB5D" w14:textId="77777777" w:rsidTr="009616B9">
        <w:trPr>
          <w:trHeight w:val="20"/>
          <w:jc w:val="center"/>
        </w:trPr>
        <w:tc>
          <w:tcPr>
            <w:tcW w:w="2570" w:type="pct"/>
          </w:tcPr>
          <w:p w14:paraId="1CF72065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a</w:t>
            </w:r>
          </w:p>
        </w:tc>
        <w:tc>
          <w:tcPr>
            <w:tcW w:w="2430" w:type="pct"/>
          </w:tcPr>
          <w:p w14:paraId="4FA27DA9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8.9323(4)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E10230">
              <w:rPr>
                <w:rFonts w:ascii="Times New Roman" w:hAnsi="Times New Roman"/>
                <w:sz w:val="20"/>
              </w:rPr>
              <w:t xml:space="preserve">Ǻ </w:t>
            </w:r>
          </w:p>
        </w:tc>
      </w:tr>
      <w:tr w:rsidR="00B25BE4" w:rsidRPr="00E10230" w14:paraId="6FBA63F3" w14:textId="77777777" w:rsidTr="009616B9">
        <w:trPr>
          <w:trHeight w:val="20"/>
          <w:jc w:val="center"/>
        </w:trPr>
        <w:tc>
          <w:tcPr>
            <w:tcW w:w="2570" w:type="pct"/>
          </w:tcPr>
          <w:p w14:paraId="65A9E8F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b</w:t>
            </w:r>
          </w:p>
        </w:tc>
        <w:tc>
          <w:tcPr>
            <w:tcW w:w="2430" w:type="pct"/>
          </w:tcPr>
          <w:p w14:paraId="425C732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7.1654(3)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E10230">
              <w:rPr>
                <w:rFonts w:ascii="Times New Roman" w:hAnsi="Times New Roman"/>
                <w:sz w:val="20"/>
              </w:rPr>
              <w:t>Ǻ</w:t>
            </w:r>
          </w:p>
        </w:tc>
      </w:tr>
      <w:tr w:rsidR="00B25BE4" w:rsidRPr="00E10230" w14:paraId="693FFF88" w14:textId="77777777" w:rsidTr="009616B9">
        <w:trPr>
          <w:trHeight w:val="20"/>
          <w:jc w:val="center"/>
        </w:trPr>
        <w:tc>
          <w:tcPr>
            <w:tcW w:w="2570" w:type="pct"/>
          </w:tcPr>
          <w:p w14:paraId="5C9957BD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c</w:t>
            </w:r>
          </w:p>
        </w:tc>
        <w:tc>
          <w:tcPr>
            <w:tcW w:w="2430" w:type="pct"/>
          </w:tcPr>
          <w:p w14:paraId="01C7CE3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17.6425(8)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E10230">
              <w:rPr>
                <w:rFonts w:ascii="Times New Roman" w:hAnsi="Times New Roman"/>
                <w:sz w:val="20"/>
              </w:rPr>
              <w:t xml:space="preserve">Ǻ </w:t>
            </w:r>
          </w:p>
        </w:tc>
      </w:tr>
      <w:tr w:rsidR="00B25BE4" w:rsidRPr="00E10230" w14:paraId="7DB0DDB3" w14:textId="77777777" w:rsidTr="009616B9">
        <w:trPr>
          <w:trHeight w:val="20"/>
          <w:jc w:val="center"/>
        </w:trPr>
        <w:tc>
          <w:tcPr>
            <w:tcW w:w="2570" w:type="pct"/>
          </w:tcPr>
          <w:p w14:paraId="573AEA89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β</w:t>
            </w:r>
          </w:p>
        </w:tc>
        <w:tc>
          <w:tcPr>
            <w:tcW w:w="2430" w:type="pct"/>
          </w:tcPr>
          <w:p w14:paraId="0A446A5B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C341CB">
              <w:rPr>
                <w:rFonts w:ascii="Times New Roman" w:hAnsi="Times New Roman"/>
                <w:sz w:val="20"/>
              </w:rPr>
              <w:t>101.432(</w:t>
            </w:r>
            <w:proofErr w:type="gramStart"/>
            <w:r w:rsidRPr="00C341CB">
              <w:rPr>
                <w:rFonts w:ascii="Times New Roman" w:hAnsi="Times New Roman"/>
                <w:sz w:val="20"/>
              </w:rPr>
              <w:t>2)</w:t>
            </w:r>
            <w:r w:rsidRPr="00E10230">
              <w:rPr>
                <w:rFonts w:ascii="Times New Roman" w:hAnsi="Times New Roman"/>
                <w:sz w:val="20"/>
              </w:rPr>
              <w:t>°</w:t>
            </w:r>
            <w:proofErr w:type="gramEnd"/>
            <w:r w:rsidRPr="00E10230">
              <w:rPr>
                <w:rFonts w:ascii="Times New Roman" w:hAnsi="Times New Roman"/>
                <w:sz w:val="20"/>
              </w:rPr>
              <w:t xml:space="preserve"> </w:t>
            </w:r>
          </w:p>
        </w:tc>
      </w:tr>
      <w:tr w:rsidR="00B25BE4" w:rsidRPr="00E10230" w14:paraId="3C4BFC23" w14:textId="77777777" w:rsidTr="009616B9">
        <w:trPr>
          <w:trHeight w:val="20"/>
          <w:jc w:val="center"/>
        </w:trPr>
        <w:tc>
          <w:tcPr>
            <w:tcW w:w="2570" w:type="pct"/>
          </w:tcPr>
          <w:p w14:paraId="05362886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Cell Volume</w:t>
            </w:r>
          </w:p>
        </w:tc>
        <w:tc>
          <w:tcPr>
            <w:tcW w:w="2430" w:type="pct"/>
          </w:tcPr>
          <w:p w14:paraId="09BD3FF9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>1106.78(8)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E10230">
              <w:rPr>
                <w:rFonts w:ascii="Times New Roman" w:hAnsi="Times New Roman"/>
                <w:sz w:val="20"/>
              </w:rPr>
              <w:t>Å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3</w:t>
            </w:r>
          </w:p>
        </w:tc>
      </w:tr>
      <w:tr w:rsidR="00B25BE4" w:rsidRPr="00E10230" w14:paraId="006D1FA8" w14:textId="77777777" w:rsidTr="009616B9">
        <w:trPr>
          <w:trHeight w:val="20"/>
          <w:jc w:val="center"/>
        </w:trPr>
        <w:tc>
          <w:tcPr>
            <w:tcW w:w="2570" w:type="pct"/>
          </w:tcPr>
          <w:p w14:paraId="4A14ABE6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Z</w:t>
            </w:r>
          </w:p>
        </w:tc>
        <w:tc>
          <w:tcPr>
            <w:tcW w:w="2430" w:type="pct"/>
          </w:tcPr>
          <w:p w14:paraId="16136096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4</w:t>
            </w:r>
          </w:p>
        </w:tc>
      </w:tr>
      <w:tr w:rsidR="00B25BE4" w:rsidRPr="00E10230" w14:paraId="38FA3CE9" w14:textId="77777777" w:rsidTr="009616B9">
        <w:trPr>
          <w:trHeight w:val="20"/>
          <w:jc w:val="center"/>
        </w:trPr>
        <w:tc>
          <w:tcPr>
            <w:tcW w:w="2570" w:type="pct"/>
          </w:tcPr>
          <w:p w14:paraId="7564163E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Calculated density </w:t>
            </w:r>
          </w:p>
        </w:tc>
        <w:tc>
          <w:tcPr>
            <w:tcW w:w="2430" w:type="pct"/>
          </w:tcPr>
          <w:p w14:paraId="1BB63ACB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 xml:space="preserve">1.753 </w:t>
            </w:r>
            <w:r w:rsidRPr="00E10230">
              <w:rPr>
                <w:rFonts w:ascii="Times New Roman" w:hAnsi="Times New Roman"/>
                <w:sz w:val="20"/>
              </w:rPr>
              <w:t>Mg/m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3</w:t>
            </w:r>
          </w:p>
        </w:tc>
      </w:tr>
      <w:tr w:rsidR="00B25BE4" w:rsidRPr="00E10230" w14:paraId="2A00996C" w14:textId="77777777" w:rsidTr="009616B9">
        <w:trPr>
          <w:trHeight w:val="20"/>
          <w:jc w:val="center"/>
        </w:trPr>
        <w:tc>
          <w:tcPr>
            <w:tcW w:w="2570" w:type="pct"/>
          </w:tcPr>
          <w:p w14:paraId="72FF9534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proofErr w:type="gramStart"/>
            <w:r w:rsidRPr="00E10230">
              <w:rPr>
                <w:rFonts w:ascii="Times New Roman" w:hAnsi="Times New Roman"/>
                <w:sz w:val="20"/>
              </w:rPr>
              <w:t>F(</w:t>
            </w:r>
            <w:proofErr w:type="gramEnd"/>
            <w:r w:rsidRPr="00E10230">
              <w:rPr>
                <w:rFonts w:ascii="Times New Roman" w:hAnsi="Times New Roman"/>
                <w:sz w:val="20"/>
              </w:rPr>
              <w:t>000)</w:t>
            </w:r>
          </w:p>
        </w:tc>
        <w:tc>
          <w:tcPr>
            <w:tcW w:w="2430" w:type="pct"/>
          </w:tcPr>
          <w:p w14:paraId="520BCE92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568</w:t>
            </w:r>
          </w:p>
        </w:tc>
      </w:tr>
      <w:tr w:rsidR="00B25BE4" w:rsidRPr="00E10230" w14:paraId="06CE8F30" w14:textId="77777777" w:rsidTr="009616B9">
        <w:trPr>
          <w:trHeight w:val="20"/>
          <w:jc w:val="center"/>
        </w:trPr>
        <w:tc>
          <w:tcPr>
            <w:tcW w:w="2570" w:type="pct"/>
          </w:tcPr>
          <w:p w14:paraId="740A8AA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θ range for data collection </w:t>
            </w:r>
          </w:p>
        </w:tc>
        <w:tc>
          <w:tcPr>
            <w:tcW w:w="2430" w:type="pct"/>
          </w:tcPr>
          <w:p w14:paraId="53769212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>2.326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E10230">
              <w:rPr>
                <w:rFonts w:ascii="Times New Roman" w:hAnsi="Times New Roman"/>
                <w:sz w:val="20"/>
              </w:rPr>
              <w:t xml:space="preserve">to </w:t>
            </w:r>
            <w:r w:rsidRPr="00227811">
              <w:rPr>
                <w:rFonts w:ascii="Times New Roman" w:hAnsi="Times New Roman"/>
                <w:sz w:val="20"/>
              </w:rPr>
              <w:t>27.756</w:t>
            </w:r>
            <w:r w:rsidRPr="00E10230">
              <w:rPr>
                <w:rFonts w:ascii="Times New Roman" w:hAnsi="Times New Roman"/>
                <w:sz w:val="20"/>
              </w:rPr>
              <w:t>°</w:t>
            </w:r>
          </w:p>
        </w:tc>
      </w:tr>
      <w:tr w:rsidR="00B25BE4" w:rsidRPr="00E10230" w14:paraId="1F06E008" w14:textId="77777777" w:rsidTr="009616B9">
        <w:trPr>
          <w:trHeight w:val="20"/>
          <w:jc w:val="center"/>
        </w:trPr>
        <w:tc>
          <w:tcPr>
            <w:tcW w:w="2570" w:type="pct"/>
          </w:tcPr>
          <w:p w14:paraId="3D57E553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Index ranges </w:t>
            </w:r>
          </w:p>
        </w:tc>
        <w:tc>
          <w:tcPr>
            <w:tcW w:w="2430" w:type="pct"/>
          </w:tcPr>
          <w:p w14:paraId="7005868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-11 ≤ h ≤ 11; -9 ≤ k ≤ 6; -21 ≤ l ≤ 22</w:t>
            </w:r>
          </w:p>
        </w:tc>
      </w:tr>
      <w:tr w:rsidR="00B25BE4" w:rsidRPr="00E10230" w14:paraId="74CB78E3" w14:textId="77777777" w:rsidTr="009616B9">
        <w:trPr>
          <w:trHeight w:val="20"/>
          <w:jc w:val="center"/>
        </w:trPr>
        <w:tc>
          <w:tcPr>
            <w:tcW w:w="2570" w:type="pct"/>
          </w:tcPr>
          <w:p w14:paraId="65CD577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Reflections collected/unique [R(int)]</w:t>
            </w:r>
          </w:p>
        </w:tc>
        <w:tc>
          <w:tcPr>
            <w:tcW w:w="2430" w:type="pct"/>
          </w:tcPr>
          <w:p w14:paraId="11A151C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>9452</w:t>
            </w:r>
            <w:r>
              <w:rPr>
                <w:rFonts w:ascii="Times New Roman" w:hAnsi="Times New Roman"/>
                <w:sz w:val="20"/>
              </w:rPr>
              <w:t xml:space="preserve">/ </w:t>
            </w:r>
            <w:r w:rsidRPr="00472CC4">
              <w:rPr>
                <w:rFonts w:ascii="Times New Roman" w:hAnsi="Times New Roman"/>
                <w:sz w:val="20"/>
              </w:rPr>
              <w:t>2128 [0.024]</w:t>
            </w:r>
          </w:p>
        </w:tc>
      </w:tr>
      <w:tr w:rsidR="00B25BE4" w:rsidRPr="00E10230" w14:paraId="0FC5AC67" w14:textId="77777777" w:rsidTr="009616B9">
        <w:trPr>
          <w:trHeight w:val="20"/>
          <w:jc w:val="center"/>
        </w:trPr>
        <w:tc>
          <w:tcPr>
            <w:tcW w:w="2570" w:type="pct"/>
          </w:tcPr>
          <w:p w14:paraId="3CE999B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Completeness to θ max (%)</w:t>
            </w:r>
          </w:p>
        </w:tc>
        <w:tc>
          <w:tcPr>
            <w:tcW w:w="2430" w:type="pct"/>
          </w:tcPr>
          <w:p w14:paraId="68BC02D6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0.999</w:t>
            </w:r>
          </w:p>
        </w:tc>
      </w:tr>
      <w:tr w:rsidR="00B25BE4" w:rsidRPr="00E10230" w14:paraId="305561F7" w14:textId="77777777" w:rsidTr="009616B9">
        <w:trPr>
          <w:trHeight w:val="20"/>
          <w:jc w:val="center"/>
        </w:trPr>
        <w:tc>
          <w:tcPr>
            <w:tcW w:w="2570" w:type="pct"/>
          </w:tcPr>
          <w:p w14:paraId="2D73AB09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Refinement method</w:t>
            </w:r>
          </w:p>
        </w:tc>
        <w:tc>
          <w:tcPr>
            <w:tcW w:w="2430" w:type="pct"/>
          </w:tcPr>
          <w:p w14:paraId="497533E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Full Matrix Least Square of |F|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2</w:t>
            </w:r>
          </w:p>
        </w:tc>
      </w:tr>
      <w:tr w:rsidR="00B25BE4" w:rsidRPr="00E10230" w14:paraId="4F7291DA" w14:textId="77777777" w:rsidTr="009616B9">
        <w:trPr>
          <w:trHeight w:val="20"/>
          <w:jc w:val="center"/>
        </w:trPr>
        <w:tc>
          <w:tcPr>
            <w:tcW w:w="2570" w:type="pct"/>
          </w:tcPr>
          <w:p w14:paraId="569BFEEB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Data/restrains/parameters</w:t>
            </w:r>
          </w:p>
        </w:tc>
        <w:tc>
          <w:tcPr>
            <w:tcW w:w="2430" w:type="pct"/>
          </w:tcPr>
          <w:p w14:paraId="398F746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>2128</w:t>
            </w:r>
            <w:r>
              <w:rPr>
                <w:rFonts w:ascii="Times New Roman" w:hAnsi="Times New Roman"/>
                <w:sz w:val="20"/>
              </w:rPr>
              <w:t>/7/ 128</w:t>
            </w:r>
          </w:p>
        </w:tc>
      </w:tr>
      <w:tr w:rsidR="00B25BE4" w:rsidRPr="00E10230" w14:paraId="753955D7" w14:textId="77777777" w:rsidTr="009616B9">
        <w:trPr>
          <w:trHeight w:val="20"/>
          <w:jc w:val="center"/>
        </w:trPr>
        <w:tc>
          <w:tcPr>
            <w:tcW w:w="2570" w:type="pct"/>
          </w:tcPr>
          <w:p w14:paraId="795235A1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Goodness-of-fit on F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2</w:t>
            </w:r>
          </w:p>
        </w:tc>
        <w:tc>
          <w:tcPr>
            <w:tcW w:w="2430" w:type="pct"/>
          </w:tcPr>
          <w:p w14:paraId="61E04EBB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227811">
              <w:rPr>
                <w:rFonts w:ascii="Times New Roman" w:hAnsi="Times New Roman"/>
                <w:sz w:val="20"/>
              </w:rPr>
              <w:t>1.077</w:t>
            </w:r>
          </w:p>
        </w:tc>
      </w:tr>
      <w:tr w:rsidR="00B25BE4" w:rsidRPr="00E10230" w14:paraId="701BCEFD" w14:textId="77777777" w:rsidTr="009616B9">
        <w:trPr>
          <w:trHeight w:val="20"/>
          <w:jc w:val="center"/>
        </w:trPr>
        <w:tc>
          <w:tcPr>
            <w:tcW w:w="2570" w:type="pct"/>
          </w:tcPr>
          <w:p w14:paraId="339F0740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Final R indices</w:t>
            </w:r>
          </w:p>
        </w:tc>
        <w:tc>
          <w:tcPr>
            <w:tcW w:w="2430" w:type="pct"/>
          </w:tcPr>
          <w:p w14:paraId="76E5FCAF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R1 = </w:t>
            </w:r>
            <w:r w:rsidRPr="00227811">
              <w:rPr>
                <w:rFonts w:ascii="Times New Roman" w:hAnsi="Times New Roman"/>
                <w:sz w:val="20"/>
              </w:rPr>
              <w:t>0.0311</w:t>
            </w:r>
            <w:r w:rsidRPr="00E10230">
              <w:rPr>
                <w:rFonts w:ascii="Times New Roman" w:hAnsi="Times New Roman"/>
                <w:sz w:val="20"/>
              </w:rPr>
              <w:t xml:space="preserve">, wR2 = </w:t>
            </w:r>
            <w:r w:rsidRPr="00227811">
              <w:rPr>
                <w:rFonts w:ascii="Times New Roman" w:hAnsi="Times New Roman"/>
                <w:sz w:val="20"/>
              </w:rPr>
              <w:t>0.0858</w:t>
            </w:r>
          </w:p>
        </w:tc>
      </w:tr>
      <w:tr w:rsidR="00B25BE4" w:rsidRPr="00E10230" w14:paraId="027ACD28" w14:textId="77777777" w:rsidTr="009616B9">
        <w:trPr>
          <w:trHeight w:val="20"/>
          <w:jc w:val="center"/>
        </w:trPr>
        <w:tc>
          <w:tcPr>
            <w:tcW w:w="2570" w:type="pct"/>
          </w:tcPr>
          <w:p w14:paraId="75E0C534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R indices (all data)</w:t>
            </w:r>
          </w:p>
        </w:tc>
        <w:tc>
          <w:tcPr>
            <w:tcW w:w="2430" w:type="pct"/>
          </w:tcPr>
          <w:p w14:paraId="4AFA617D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 xml:space="preserve">R1 = </w:t>
            </w:r>
            <w:r w:rsidRPr="00227811">
              <w:rPr>
                <w:rFonts w:ascii="Times New Roman" w:hAnsi="Times New Roman"/>
                <w:sz w:val="20"/>
              </w:rPr>
              <w:t>0.0387</w:t>
            </w:r>
            <w:r w:rsidRPr="00E10230">
              <w:rPr>
                <w:rFonts w:ascii="Times New Roman" w:hAnsi="Times New Roman"/>
                <w:sz w:val="20"/>
              </w:rPr>
              <w:t xml:space="preserve">, wR2 </w:t>
            </w:r>
            <w:proofErr w:type="gramStart"/>
            <w:r w:rsidRPr="00E10230">
              <w:rPr>
                <w:rFonts w:ascii="Times New Roman" w:hAnsi="Times New Roman"/>
                <w:sz w:val="20"/>
              </w:rPr>
              <w:t xml:space="preserve">=  </w:t>
            </w:r>
            <w:r w:rsidRPr="00227811">
              <w:rPr>
                <w:rFonts w:ascii="Times New Roman" w:hAnsi="Times New Roman"/>
                <w:sz w:val="20"/>
              </w:rPr>
              <w:t>0</w:t>
            </w:r>
            <w:proofErr w:type="gramEnd"/>
            <w:r w:rsidRPr="00227811">
              <w:rPr>
                <w:rFonts w:ascii="Times New Roman" w:hAnsi="Times New Roman"/>
                <w:sz w:val="20"/>
              </w:rPr>
              <w:t>.0912</w:t>
            </w:r>
          </w:p>
        </w:tc>
      </w:tr>
      <w:tr w:rsidR="00B25BE4" w:rsidRPr="00E10230" w14:paraId="41502011" w14:textId="77777777" w:rsidTr="009616B9">
        <w:trPr>
          <w:trHeight w:val="20"/>
          <w:jc w:val="center"/>
        </w:trPr>
        <w:tc>
          <w:tcPr>
            <w:tcW w:w="2570" w:type="pct"/>
          </w:tcPr>
          <w:p w14:paraId="3C1D3BB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Largest diff. peak and hole</w:t>
            </w:r>
          </w:p>
        </w:tc>
        <w:tc>
          <w:tcPr>
            <w:tcW w:w="2430" w:type="pct"/>
          </w:tcPr>
          <w:p w14:paraId="4888C090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1.11</w:t>
            </w:r>
            <w:r w:rsidRPr="00E10230"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 w:rsidRPr="00E10230">
              <w:rPr>
                <w:rFonts w:ascii="Times New Roman" w:hAnsi="Times New Roman"/>
                <w:sz w:val="20"/>
              </w:rPr>
              <w:t xml:space="preserve">and  </w:t>
            </w:r>
            <w:r>
              <w:rPr>
                <w:rFonts w:ascii="Times New Roman" w:hAnsi="Times New Roman"/>
                <w:sz w:val="20"/>
              </w:rPr>
              <w:t>-</w:t>
            </w:r>
            <w:proofErr w:type="gramEnd"/>
            <w:r>
              <w:rPr>
                <w:rFonts w:ascii="Times New Roman" w:hAnsi="Times New Roman"/>
                <w:sz w:val="20"/>
              </w:rPr>
              <w:t>0.50</w:t>
            </w:r>
            <w:r w:rsidRPr="00E10230">
              <w:rPr>
                <w:rFonts w:ascii="Times New Roman" w:hAnsi="Times New Roman"/>
                <w:sz w:val="20"/>
              </w:rPr>
              <w:t xml:space="preserve"> e Å</w:t>
            </w:r>
            <w:r w:rsidRPr="00E10230">
              <w:rPr>
                <w:rFonts w:ascii="Times New Roman" w:hAnsi="Times New Roman"/>
                <w:sz w:val="20"/>
                <w:vertAlign w:val="superscript"/>
              </w:rPr>
              <w:t>-3</w:t>
            </w:r>
          </w:p>
        </w:tc>
      </w:tr>
      <w:tr w:rsidR="00B25BE4" w:rsidRPr="00E10230" w14:paraId="32E6B43E" w14:textId="77777777" w:rsidTr="009616B9">
        <w:trPr>
          <w:trHeight w:val="20"/>
          <w:jc w:val="center"/>
        </w:trPr>
        <w:tc>
          <w:tcPr>
            <w:tcW w:w="2570" w:type="pct"/>
          </w:tcPr>
          <w:p w14:paraId="39EAF82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Software used to data collection</w:t>
            </w:r>
          </w:p>
        </w:tc>
        <w:tc>
          <w:tcPr>
            <w:tcW w:w="2430" w:type="pct"/>
          </w:tcPr>
          <w:p w14:paraId="063ED10E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Bruker Kappa Apex-II</w:t>
            </w:r>
          </w:p>
        </w:tc>
      </w:tr>
      <w:tr w:rsidR="00B25BE4" w:rsidRPr="00E10230" w14:paraId="5D2D1D04" w14:textId="77777777" w:rsidTr="009616B9">
        <w:trPr>
          <w:trHeight w:val="20"/>
          <w:jc w:val="center"/>
        </w:trPr>
        <w:tc>
          <w:tcPr>
            <w:tcW w:w="2570" w:type="pct"/>
          </w:tcPr>
          <w:p w14:paraId="579D842A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Software used to cell refinement</w:t>
            </w:r>
          </w:p>
        </w:tc>
        <w:tc>
          <w:tcPr>
            <w:tcW w:w="2430" w:type="pct"/>
          </w:tcPr>
          <w:p w14:paraId="50E430B3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Bruker SAINT</w:t>
            </w:r>
          </w:p>
        </w:tc>
      </w:tr>
      <w:tr w:rsidR="00B25BE4" w:rsidRPr="00E10230" w14:paraId="202EDC58" w14:textId="77777777" w:rsidTr="009616B9">
        <w:trPr>
          <w:trHeight w:val="20"/>
          <w:jc w:val="center"/>
        </w:trPr>
        <w:tc>
          <w:tcPr>
            <w:tcW w:w="2570" w:type="pct"/>
          </w:tcPr>
          <w:p w14:paraId="26BF0210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Software used to solve the structure</w:t>
            </w:r>
          </w:p>
        </w:tc>
        <w:tc>
          <w:tcPr>
            <w:tcW w:w="2430" w:type="pct"/>
          </w:tcPr>
          <w:p w14:paraId="08BEF0F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SHELXS - 97</w:t>
            </w:r>
          </w:p>
        </w:tc>
      </w:tr>
      <w:tr w:rsidR="00B25BE4" w:rsidRPr="00E10230" w14:paraId="4A2EBA3C" w14:textId="77777777" w:rsidTr="009616B9">
        <w:trPr>
          <w:trHeight w:val="20"/>
          <w:jc w:val="center"/>
        </w:trPr>
        <w:tc>
          <w:tcPr>
            <w:tcW w:w="2570" w:type="pct"/>
            <w:tcBorders>
              <w:bottom w:val="single" w:sz="4" w:space="0" w:color="auto"/>
            </w:tcBorders>
          </w:tcPr>
          <w:p w14:paraId="40C7E0AE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 w:rsidRPr="00E10230">
              <w:rPr>
                <w:rFonts w:ascii="Times New Roman" w:hAnsi="Times New Roman"/>
                <w:sz w:val="20"/>
              </w:rPr>
              <w:t>Software used to refine the structure</w:t>
            </w:r>
          </w:p>
        </w:tc>
        <w:tc>
          <w:tcPr>
            <w:tcW w:w="2430" w:type="pct"/>
            <w:tcBorders>
              <w:bottom w:val="single" w:sz="4" w:space="0" w:color="auto"/>
            </w:tcBorders>
          </w:tcPr>
          <w:p w14:paraId="4F033C57" w14:textId="77777777" w:rsidR="00B25BE4" w:rsidRPr="00E10230" w:rsidRDefault="00B25BE4" w:rsidP="009616B9">
            <w:pPr>
              <w:pStyle w:val="16TableBody"/>
              <w:spacing w:line="36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SHELXL - 2016</w:t>
            </w:r>
          </w:p>
        </w:tc>
      </w:tr>
    </w:tbl>
    <w:p w14:paraId="410F12A4" w14:textId="77777777" w:rsidR="007F6D55" w:rsidRDefault="007F6D55" w:rsidP="00B25BE4">
      <w:pPr>
        <w:spacing w:line="360" w:lineRule="auto"/>
        <w:jc w:val="both"/>
        <w:rPr>
          <w:rFonts w:ascii="Times New Roman" w:hAnsi="Times New Roman"/>
          <w:b/>
          <w:bCs/>
        </w:rPr>
      </w:pPr>
    </w:p>
    <w:p w14:paraId="2AF673B4" w14:textId="77777777" w:rsidR="007F6D55" w:rsidRDefault="007F6D55" w:rsidP="007F6D5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</w:rPr>
        <w:t xml:space="preserve">Note: </w:t>
      </w:r>
      <w:r w:rsidRPr="00694DDB">
        <w:rPr>
          <w:rFonts w:ascii="Times New Roman" w:hAnsi="Times New Roman" w:cs="Times New Roman"/>
          <w:sz w:val="24"/>
          <w:szCs w:val="24"/>
        </w:rPr>
        <w:t xml:space="preserve">All hydrogen atoms have been geometrically fixed and permitted to ride on the corresponding non-hydrogen atoms with C-H = 0.93 to 0.98 and </w:t>
      </w:r>
      <w:proofErr w:type="spellStart"/>
      <w:r w:rsidRPr="00694DDB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694DDB">
        <w:rPr>
          <w:rFonts w:ascii="Times New Roman" w:hAnsi="Times New Roman" w:cs="Times New Roman"/>
          <w:sz w:val="24"/>
          <w:szCs w:val="24"/>
        </w:rPr>
        <w:t xml:space="preserve"> (H) = 1.5 </w:t>
      </w:r>
      <w:proofErr w:type="spellStart"/>
      <w:r w:rsidRPr="00694DDB">
        <w:rPr>
          <w:rFonts w:ascii="Times New Roman" w:hAnsi="Times New Roman" w:cs="Times New Roman"/>
          <w:sz w:val="24"/>
          <w:szCs w:val="24"/>
        </w:rPr>
        <w:t>Uequ</w:t>
      </w:r>
      <w:proofErr w:type="spellEnd"/>
      <w:r w:rsidRPr="00694DDB">
        <w:rPr>
          <w:rFonts w:ascii="Times New Roman" w:hAnsi="Times New Roman" w:cs="Times New Roman"/>
          <w:sz w:val="24"/>
          <w:szCs w:val="24"/>
        </w:rPr>
        <w:t xml:space="preserve"> (C) for all the H linked to the carbon atom. Non-hydrogen atoms have been refined </w:t>
      </w:r>
      <w:proofErr w:type="spellStart"/>
      <w:r w:rsidRPr="00694DDB">
        <w:rPr>
          <w:rFonts w:ascii="Times New Roman" w:hAnsi="Times New Roman" w:cs="Times New Roman"/>
          <w:sz w:val="24"/>
          <w:szCs w:val="24"/>
        </w:rPr>
        <w:t>anisotropically</w:t>
      </w:r>
      <w:proofErr w:type="spellEnd"/>
      <w:r w:rsidRPr="00694DDB">
        <w:rPr>
          <w:rFonts w:ascii="Times New Roman" w:hAnsi="Times New Roman" w:cs="Times New Roman"/>
          <w:sz w:val="24"/>
          <w:szCs w:val="24"/>
        </w:rPr>
        <w:t>.</w:t>
      </w:r>
    </w:p>
    <w:p w14:paraId="2FFE75FD" w14:textId="56437891" w:rsidR="007F6D55" w:rsidRPr="007F6D55" w:rsidRDefault="007F6D55" w:rsidP="007F6D55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F6D5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Slow evaporation Method </w:t>
      </w:r>
    </w:p>
    <w:p w14:paraId="498F289F" w14:textId="051AA069" w:rsidR="00BA21E1" w:rsidRDefault="00BA21E1" w:rsidP="00B25BE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D55">
        <w:rPr>
          <w:rFonts w:ascii="Times New Roman" w:hAnsi="Times New Roman" w:cs="Times New Roman"/>
          <w:sz w:val="24"/>
          <w:szCs w:val="24"/>
          <w:lang w:val="en"/>
        </w:rPr>
        <w:t xml:space="preserve">Transparent needle shaped diffraction quality single crystals (Figure </w:t>
      </w:r>
      <w:r w:rsidR="007F6D55" w:rsidRPr="007F6D55">
        <w:rPr>
          <w:rFonts w:ascii="Times New Roman" w:hAnsi="Times New Roman" w:cs="Times New Roman"/>
          <w:sz w:val="24"/>
          <w:szCs w:val="24"/>
          <w:lang w:val="en"/>
        </w:rPr>
        <w:t>S1</w:t>
      </w:r>
      <w:r w:rsidRPr="007F6D55">
        <w:rPr>
          <w:rFonts w:ascii="Times New Roman" w:hAnsi="Times New Roman" w:cs="Times New Roman"/>
          <w:sz w:val="24"/>
          <w:szCs w:val="24"/>
          <w:lang w:val="en"/>
        </w:rPr>
        <w:t>) of the</w:t>
      </w:r>
      <w:r w:rsidR="007F6D55" w:rsidRPr="007F6D55">
        <w:rPr>
          <w:rFonts w:ascii="Times New Roman" w:hAnsi="Times New Roman" w:cs="Times New Roman"/>
          <w:sz w:val="24"/>
          <w:szCs w:val="24"/>
          <w:lang w:val="en"/>
        </w:rPr>
        <w:t xml:space="preserve"> DBZIW, 1,3-Dimethyl-3H-benzimidazol-1-ium iodide monohydrate,</w:t>
      </w:r>
      <w:r w:rsidRPr="007F6D55">
        <w:rPr>
          <w:rFonts w:ascii="Times New Roman" w:hAnsi="Times New Roman" w:cs="Times New Roman"/>
          <w:sz w:val="24"/>
          <w:szCs w:val="24"/>
          <w:lang w:val="en"/>
        </w:rPr>
        <w:t xml:space="preserve"> compound </w:t>
      </w:r>
      <w:r w:rsidR="00615CDD" w:rsidRPr="007F6D55">
        <w:rPr>
          <w:rFonts w:ascii="Times New Roman" w:hAnsi="Times New Roman" w:cs="Times New Roman"/>
          <w:sz w:val="24"/>
          <w:szCs w:val="24"/>
          <w:lang w:val="en"/>
        </w:rPr>
        <w:t>is</w:t>
      </w:r>
      <w:r w:rsidRPr="007F6D55">
        <w:rPr>
          <w:rFonts w:ascii="Times New Roman" w:hAnsi="Times New Roman" w:cs="Times New Roman"/>
          <w:sz w:val="24"/>
          <w:szCs w:val="24"/>
          <w:lang w:val="en"/>
        </w:rPr>
        <w:t xml:space="preserve"> grown by slow evaporation technique using ethanol</w:t>
      </w:r>
      <w:r w:rsidRPr="00B833C6">
        <w:rPr>
          <w:rFonts w:ascii="Bookman Old Style" w:hAnsi="Bookman Old Style"/>
          <w:sz w:val="24"/>
          <w:szCs w:val="24"/>
          <w:lang w:val="en"/>
        </w:rPr>
        <w:t xml:space="preserve">.  </w:t>
      </w:r>
    </w:p>
    <w:p w14:paraId="342F4A84" w14:textId="5B7893ED" w:rsidR="00BA21E1" w:rsidRDefault="00BA21E1" w:rsidP="00BA21E1">
      <w:pPr>
        <w:keepNext/>
        <w:autoSpaceDE w:val="0"/>
        <w:autoSpaceDN w:val="0"/>
        <w:adjustRightInd w:val="0"/>
        <w:spacing w:line="360" w:lineRule="auto"/>
        <w:jc w:val="center"/>
      </w:pPr>
    </w:p>
    <w:p w14:paraId="67136FE4" w14:textId="77777777" w:rsidR="00BA21E1" w:rsidRPr="00086ECA" w:rsidRDefault="00BA21E1" w:rsidP="00BA21E1"/>
    <w:p w14:paraId="6FB8606E" w14:textId="3D080AD8" w:rsidR="00BA21E1" w:rsidRDefault="00BA21E1" w:rsidP="00BA21E1">
      <w:pPr>
        <w:pStyle w:val="Caption"/>
        <w:keepNext/>
        <w:jc w:val="center"/>
      </w:pPr>
      <w:r w:rsidRPr="00BA5865">
        <w:rPr>
          <w:noProof/>
        </w:rPr>
        <w:drawing>
          <wp:inline distT="0" distB="0" distL="0" distR="0" wp14:anchorId="2FDFB4FE" wp14:editId="6E3331BD">
            <wp:extent cx="2981325" cy="2590800"/>
            <wp:effectExtent l="19050" t="19050" r="9525" b="0"/>
            <wp:docPr id="991736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59080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F585DAA" w14:textId="72BFBFFA" w:rsidR="00BA21E1" w:rsidRDefault="00BA21E1" w:rsidP="00BA21E1">
      <w:pPr>
        <w:pStyle w:val="Caption"/>
        <w:jc w:val="center"/>
        <w:rPr>
          <w:rFonts w:ascii="Bookman Old Style" w:hAnsi="Bookman Old Style"/>
          <w:bCs w:val="0"/>
          <w:lang w:val="en"/>
        </w:rPr>
      </w:pPr>
      <w:r w:rsidRPr="008F3F36">
        <w:rPr>
          <w:rFonts w:ascii="Bookman Old Style" w:hAnsi="Bookman Old Style"/>
        </w:rPr>
        <w:t>Figure</w:t>
      </w:r>
      <w:r>
        <w:rPr>
          <w:rFonts w:ascii="Bookman Old Style" w:hAnsi="Bookman Old Style"/>
        </w:rPr>
        <w:t xml:space="preserve"> </w:t>
      </w:r>
      <w:r w:rsidR="00615CDD">
        <w:rPr>
          <w:rFonts w:ascii="Bookman Old Style" w:hAnsi="Bookman Old Style"/>
        </w:rPr>
        <w:t>S1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  <w:bCs w:val="0"/>
          <w:lang w:val="en"/>
        </w:rPr>
        <w:t>P</w:t>
      </w:r>
      <w:r w:rsidRPr="008F3F36">
        <w:rPr>
          <w:rFonts w:ascii="Bookman Old Style" w:hAnsi="Bookman Old Style"/>
          <w:bCs w:val="0"/>
          <w:lang w:val="en"/>
        </w:rPr>
        <w:t xml:space="preserve">hotograph of the </w:t>
      </w:r>
      <w:r w:rsidR="00615CDD">
        <w:rPr>
          <w:rFonts w:ascii="Bookman Old Style" w:hAnsi="Bookman Old Style"/>
          <w:bCs w:val="0"/>
          <w:lang w:val="en"/>
        </w:rPr>
        <w:t>single</w:t>
      </w:r>
      <w:r w:rsidRPr="008F3F36">
        <w:rPr>
          <w:rFonts w:ascii="Bookman Old Style" w:hAnsi="Bookman Old Style"/>
          <w:bCs w:val="0"/>
          <w:lang w:val="en"/>
        </w:rPr>
        <w:t xml:space="preserve"> crystal</w:t>
      </w:r>
    </w:p>
    <w:p w14:paraId="02590454" w14:textId="77777777" w:rsidR="00FE3F03" w:rsidRDefault="00FE3F03" w:rsidP="00FE3F03">
      <w:pPr>
        <w:rPr>
          <w:lang w:val="en" w:bidi="ar-SA"/>
        </w:rPr>
      </w:pPr>
    </w:p>
    <w:p w14:paraId="41D0F6C6" w14:textId="77777777" w:rsidR="00FE3F03" w:rsidRDefault="00FE3F03" w:rsidP="00FE3F03">
      <w:pPr>
        <w:rPr>
          <w:lang w:val="en" w:bidi="ar-SA"/>
        </w:rPr>
      </w:pPr>
    </w:p>
    <w:p w14:paraId="450FB97D" w14:textId="77777777" w:rsidR="00FE3F03" w:rsidRDefault="00FE3F03" w:rsidP="00FE3F03">
      <w:pPr>
        <w:rPr>
          <w:lang w:val="en" w:bidi="ar-SA"/>
        </w:rPr>
      </w:pPr>
    </w:p>
    <w:p w14:paraId="038654D0" w14:textId="77777777" w:rsidR="00FE3F03" w:rsidRDefault="00FE3F03" w:rsidP="00FE3F03">
      <w:pPr>
        <w:rPr>
          <w:lang w:val="en" w:bidi="ar-SA"/>
        </w:rPr>
      </w:pPr>
    </w:p>
    <w:p w14:paraId="1763C187" w14:textId="77777777" w:rsidR="00FE3F03" w:rsidRDefault="00FE3F03" w:rsidP="00FE3F03">
      <w:pPr>
        <w:rPr>
          <w:lang w:val="en" w:bidi="ar-SA"/>
        </w:rPr>
      </w:pPr>
    </w:p>
    <w:p w14:paraId="5ADBE341" w14:textId="77777777" w:rsidR="00FE3F03" w:rsidRDefault="00FE3F03" w:rsidP="00FE3F03">
      <w:pPr>
        <w:rPr>
          <w:lang w:val="en" w:bidi="ar-SA"/>
        </w:rPr>
      </w:pPr>
    </w:p>
    <w:p w14:paraId="5A0A0681" w14:textId="77777777" w:rsidR="00FE3F03" w:rsidRDefault="00FE3F03" w:rsidP="00FE3F03">
      <w:pPr>
        <w:rPr>
          <w:lang w:val="en" w:bidi="ar-SA"/>
        </w:rPr>
      </w:pPr>
    </w:p>
    <w:p w14:paraId="52C7AB38" w14:textId="77777777" w:rsidR="00FE3F03" w:rsidRDefault="00FE3F03" w:rsidP="00FE3F03">
      <w:pPr>
        <w:rPr>
          <w:lang w:val="en" w:bidi="ar-SA"/>
        </w:rPr>
      </w:pPr>
    </w:p>
    <w:p w14:paraId="194DDFDB" w14:textId="77777777" w:rsidR="00FE3F03" w:rsidRDefault="00FE3F03" w:rsidP="00FE3F03">
      <w:pPr>
        <w:rPr>
          <w:lang w:val="en" w:bidi="ar-SA"/>
        </w:rPr>
      </w:pPr>
    </w:p>
    <w:p w14:paraId="7C1090ED" w14:textId="77777777" w:rsidR="00FE3F03" w:rsidRDefault="00FE3F03" w:rsidP="00FE3F03">
      <w:pPr>
        <w:rPr>
          <w:lang w:val="en" w:bidi="ar-SA"/>
        </w:rPr>
      </w:pPr>
    </w:p>
    <w:p w14:paraId="411D511B" w14:textId="77777777" w:rsidR="00FE3F03" w:rsidRDefault="00FE3F03" w:rsidP="00FE3F03">
      <w:pPr>
        <w:rPr>
          <w:lang w:val="en" w:bidi="ar-SA"/>
        </w:rPr>
      </w:pPr>
    </w:p>
    <w:p w14:paraId="68670529" w14:textId="71A1E4A9" w:rsidR="004F2A5E" w:rsidRDefault="00FE3F03" w:rsidP="00AA3D1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E3F03"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Pr="00FE3F03">
        <w:rPr>
          <w:rFonts w:ascii="Times New Roman" w:hAnsi="Times New Roman" w:cs="Times New Roman"/>
          <w:b/>
          <w:bCs/>
          <w:sz w:val="28"/>
          <w:szCs w:val="28"/>
        </w:rPr>
        <w:tab/>
        <w:t>Molecular Docking using Hex Software</w:t>
      </w:r>
    </w:p>
    <w:p w14:paraId="533DDAF9" w14:textId="308EDBDD" w:rsidR="00AA3D1B" w:rsidRDefault="00615CDD" w:rsidP="00615C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438A59B" wp14:editId="736635FF">
            <wp:extent cx="4762500" cy="4762500"/>
            <wp:effectExtent l="19050" t="19050" r="0" b="0"/>
            <wp:docPr id="10925221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14:paraId="0AE9A903" w14:textId="65B49D1E" w:rsidR="00615CDD" w:rsidRDefault="00E60D0A" w:rsidP="00E60D0A">
      <w:pPr>
        <w:tabs>
          <w:tab w:val="center" w:pos="4680"/>
          <w:tab w:val="right" w:pos="9360"/>
        </w:tabs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="00615CDD" w:rsidRPr="003B0B69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  <w:t xml:space="preserve">Fig. S2 Crystal structure of protein receptor </w:t>
      </w:r>
      <w:r w:rsidR="00775527" w:rsidRPr="0077552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  <w:t>Data Bank (PDB) ID 4QT5</w:t>
      </w:r>
      <w:r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  <w:tab/>
      </w:r>
    </w:p>
    <w:p w14:paraId="5AB9D042" w14:textId="77777777" w:rsidR="00E60D0A" w:rsidRDefault="00E60D0A" w:rsidP="00E60D0A">
      <w:pPr>
        <w:tabs>
          <w:tab w:val="center" w:pos="4680"/>
          <w:tab w:val="right" w:pos="9360"/>
        </w:tabs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</w:pPr>
    </w:p>
    <w:p w14:paraId="61088174" w14:textId="04E5308E" w:rsidR="00E60D0A" w:rsidRPr="00FE3F03" w:rsidRDefault="00E60D0A" w:rsidP="00E60D0A">
      <w:pPr>
        <w:spacing w:after="0" w:line="360" w:lineRule="auto"/>
        <w:ind w:left="360" w:right="360"/>
        <w:rPr>
          <w:rFonts w:ascii="Times New Roman" w:eastAsia="Times New Roman" w:hAnsi="Times New Roman"/>
          <w:sz w:val="20"/>
          <w:szCs w:val="20"/>
        </w:rPr>
      </w:pPr>
      <w:r w:rsidRPr="00FE3F03">
        <w:rPr>
          <w:rFonts w:ascii="Times New Roman" w:eastAsia="Times New Roman" w:hAnsi="Times New Roman"/>
          <w:b/>
          <w:bCs/>
          <w:sz w:val="20"/>
          <w:szCs w:val="20"/>
        </w:rPr>
        <w:t>Table S</w:t>
      </w:r>
      <w:r w:rsidR="00FE3F03">
        <w:rPr>
          <w:rFonts w:ascii="Times New Roman" w:eastAsia="Times New Roman" w:hAnsi="Times New Roman"/>
          <w:b/>
          <w:bCs/>
          <w:sz w:val="20"/>
          <w:szCs w:val="20"/>
        </w:rPr>
        <w:t>2</w:t>
      </w:r>
      <w:r w:rsidRPr="00FE3F03">
        <w:rPr>
          <w:rFonts w:ascii="Times New Roman" w:eastAsia="Times New Roman" w:hAnsi="Times New Roman"/>
          <w:sz w:val="20"/>
          <w:szCs w:val="20"/>
        </w:rPr>
        <w:t xml:space="preserve"> Used docking study parameters for molecular docking study of Hex Software </w:t>
      </w:r>
    </w:p>
    <w:p w14:paraId="1E5B371A" w14:textId="77777777" w:rsidR="00E60D0A" w:rsidRPr="003B0B69" w:rsidRDefault="00E60D0A" w:rsidP="00E60D0A">
      <w:pPr>
        <w:spacing w:after="0" w:line="360" w:lineRule="auto"/>
        <w:ind w:left="360" w:right="360"/>
        <w:rPr>
          <w:rFonts w:ascii="Times New Roman" w:eastAsia="Times New Roman" w:hAnsi="Times New Roman"/>
          <w:color w:val="323232"/>
          <w:sz w:val="20"/>
          <w:szCs w:val="20"/>
        </w:rPr>
      </w:pPr>
    </w:p>
    <w:p w14:paraId="2C5DB2DE" w14:textId="77777777" w:rsidR="00E60D0A" w:rsidRPr="003B0B69" w:rsidRDefault="00E60D0A" w:rsidP="00E60D0A">
      <w:pPr>
        <w:spacing w:after="0" w:line="360" w:lineRule="auto"/>
        <w:ind w:left="360" w:right="360"/>
        <w:rPr>
          <w:rFonts w:ascii="Times New Roman" w:eastAsia="Times New Roman" w:hAnsi="Times New Roman"/>
          <w:color w:val="323232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33"/>
        <w:gridCol w:w="2289"/>
      </w:tblGrid>
      <w:tr w:rsidR="00E60D0A" w:rsidRPr="003B0B69" w14:paraId="1D32E2F4" w14:textId="77777777" w:rsidTr="009616B9">
        <w:trPr>
          <w:jc w:val="center"/>
        </w:trPr>
        <w:tc>
          <w:tcPr>
            <w:tcW w:w="0" w:type="auto"/>
            <w:hideMark/>
          </w:tcPr>
          <w:p w14:paraId="21A3C0FF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b/>
                <w:bCs/>
                <w:lang w:bidi="gu-IN"/>
              </w:rPr>
            </w:pPr>
            <w:r w:rsidRPr="003B0B69">
              <w:rPr>
                <w:rFonts w:ascii="Times New Roman" w:eastAsia="Times New Roman" w:hAnsi="Times New Roman"/>
                <w:b/>
                <w:bCs/>
                <w:lang w:bidi="gu-IN"/>
              </w:rPr>
              <w:t>Correlation type</w:t>
            </w:r>
          </w:p>
        </w:tc>
        <w:tc>
          <w:tcPr>
            <w:tcW w:w="0" w:type="auto"/>
            <w:hideMark/>
          </w:tcPr>
          <w:p w14:paraId="222FC204" w14:textId="764B6B4A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b/>
                <w:bCs/>
                <w:lang w:bidi="gu-IN"/>
              </w:rPr>
            </w:pPr>
            <w:r w:rsidRPr="003B0B69">
              <w:rPr>
                <w:rFonts w:ascii="Times New Roman" w:eastAsia="Times New Roman" w:hAnsi="Times New Roman"/>
                <w:b/>
                <w:bCs/>
                <w:lang w:bidi="gu-IN"/>
              </w:rPr>
              <w:t>Shape + electro + DARS</w:t>
            </w:r>
          </w:p>
        </w:tc>
      </w:tr>
      <w:tr w:rsidR="00E60D0A" w:rsidRPr="003B0B69" w14:paraId="033C3A16" w14:textId="77777777" w:rsidTr="009616B9">
        <w:trPr>
          <w:jc w:val="center"/>
        </w:trPr>
        <w:tc>
          <w:tcPr>
            <w:tcW w:w="0" w:type="auto"/>
            <w:hideMark/>
          </w:tcPr>
          <w:p w14:paraId="443979C4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Grid dimension</w:t>
            </w:r>
          </w:p>
        </w:tc>
        <w:tc>
          <w:tcPr>
            <w:tcW w:w="0" w:type="auto"/>
            <w:hideMark/>
          </w:tcPr>
          <w:p w14:paraId="6C0126D9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0.6</w:t>
            </w:r>
          </w:p>
        </w:tc>
      </w:tr>
      <w:tr w:rsidR="00E60D0A" w:rsidRPr="003B0B69" w14:paraId="75ED7A09" w14:textId="77777777" w:rsidTr="009616B9">
        <w:trPr>
          <w:jc w:val="center"/>
        </w:trPr>
        <w:tc>
          <w:tcPr>
            <w:tcW w:w="0" w:type="auto"/>
            <w:hideMark/>
          </w:tcPr>
          <w:p w14:paraId="388D1D28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Receptor range</w:t>
            </w:r>
          </w:p>
        </w:tc>
        <w:tc>
          <w:tcPr>
            <w:tcW w:w="0" w:type="auto"/>
            <w:hideMark/>
          </w:tcPr>
          <w:p w14:paraId="18A46619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180</w:t>
            </w:r>
          </w:p>
        </w:tc>
      </w:tr>
      <w:tr w:rsidR="00E60D0A" w:rsidRPr="003B0B69" w14:paraId="3B3114A0" w14:textId="77777777" w:rsidTr="009616B9">
        <w:trPr>
          <w:jc w:val="center"/>
        </w:trPr>
        <w:tc>
          <w:tcPr>
            <w:tcW w:w="0" w:type="auto"/>
            <w:hideMark/>
          </w:tcPr>
          <w:p w14:paraId="326FAAE0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Ligand range</w:t>
            </w:r>
          </w:p>
        </w:tc>
        <w:tc>
          <w:tcPr>
            <w:tcW w:w="0" w:type="auto"/>
            <w:hideMark/>
          </w:tcPr>
          <w:p w14:paraId="00FB13BE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180</w:t>
            </w:r>
          </w:p>
        </w:tc>
      </w:tr>
      <w:tr w:rsidR="00E60D0A" w:rsidRPr="003B0B69" w14:paraId="1B0F1C5B" w14:textId="77777777" w:rsidTr="009616B9">
        <w:trPr>
          <w:jc w:val="center"/>
        </w:trPr>
        <w:tc>
          <w:tcPr>
            <w:tcW w:w="0" w:type="auto"/>
            <w:hideMark/>
          </w:tcPr>
          <w:p w14:paraId="64F1053B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Twist range</w:t>
            </w:r>
          </w:p>
        </w:tc>
        <w:tc>
          <w:tcPr>
            <w:tcW w:w="0" w:type="auto"/>
            <w:hideMark/>
          </w:tcPr>
          <w:p w14:paraId="0D629C34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360</w:t>
            </w:r>
          </w:p>
        </w:tc>
      </w:tr>
      <w:tr w:rsidR="00E60D0A" w:rsidRPr="003B0B69" w14:paraId="214DE985" w14:textId="77777777" w:rsidTr="009616B9">
        <w:trPr>
          <w:jc w:val="center"/>
        </w:trPr>
        <w:tc>
          <w:tcPr>
            <w:tcW w:w="0" w:type="auto"/>
            <w:hideMark/>
          </w:tcPr>
          <w:p w14:paraId="2DBFA201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Distance range</w:t>
            </w:r>
          </w:p>
        </w:tc>
        <w:tc>
          <w:tcPr>
            <w:tcW w:w="0" w:type="auto"/>
            <w:hideMark/>
          </w:tcPr>
          <w:p w14:paraId="2BB6DD20" w14:textId="77777777" w:rsidR="00E60D0A" w:rsidRPr="003B0B69" w:rsidRDefault="00E60D0A" w:rsidP="009616B9">
            <w:pPr>
              <w:spacing w:line="360" w:lineRule="auto"/>
              <w:rPr>
                <w:rFonts w:ascii="Times New Roman" w:eastAsia="Times New Roman" w:hAnsi="Times New Roman"/>
                <w:lang w:bidi="gu-IN"/>
              </w:rPr>
            </w:pPr>
            <w:r w:rsidRPr="003B0B69">
              <w:rPr>
                <w:rFonts w:ascii="Times New Roman" w:eastAsia="Times New Roman" w:hAnsi="Times New Roman"/>
                <w:lang w:bidi="gu-IN"/>
              </w:rPr>
              <w:t>40</w:t>
            </w:r>
          </w:p>
        </w:tc>
      </w:tr>
    </w:tbl>
    <w:p w14:paraId="45046570" w14:textId="77777777" w:rsidR="00E60D0A" w:rsidRPr="003B0B69" w:rsidRDefault="00E60D0A" w:rsidP="00E60D0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AF9BCB5" w14:textId="77777777" w:rsidR="00E60D0A" w:rsidRDefault="00E60D0A" w:rsidP="00E60D0A">
      <w:pPr>
        <w:tabs>
          <w:tab w:val="center" w:pos="4680"/>
          <w:tab w:val="right" w:pos="9360"/>
        </w:tabs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</w:rPr>
      </w:pPr>
    </w:p>
    <w:p w14:paraId="7712310E" w14:textId="0AFB51C3" w:rsidR="00FE3F03" w:rsidRPr="00FE3F03" w:rsidRDefault="00FE3F03" w:rsidP="00FE3F0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3F0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Study of Biological Activity </w:t>
      </w:r>
    </w:p>
    <w:p w14:paraId="03D56287" w14:textId="2BFF49E2" w:rsidR="00E60D0A" w:rsidRDefault="00E60D0A" w:rsidP="00E60D0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E60D0A">
        <w:rPr>
          <w:rFonts w:ascii="Times New Roman" w:hAnsi="Times New Roman" w:cs="Times New Roman"/>
          <w:sz w:val="24"/>
          <w:szCs w:val="24"/>
          <w:lang w:val="en"/>
        </w:rPr>
        <w:t xml:space="preserve">The biological reaction of the has been investigated in order to link the structure-function relationship. Using the Multidisc agar cup technique, the substance's antibacterial activity has been evaluated. A concentration gradient is created when an antibiotic is applied to an agar cup that has already been previously inoculated with a test organism. Zones of inhibition are created as a result. The antibacterial properties of the synthetic title chemical have been evaluated against a panel of test organisms, including S. aureus and S. typhi. The sizes of the zones of inhibition (Figure </w:t>
      </w:r>
      <w:r w:rsidR="00FE3F03">
        <w:rPr>
          <w:rFonts w:ascii="Times New Roman" w:hAnsi="Times New Roman" w:cs="Times New Roman"/>
          <w:sz w:val="24"/>
          <w:szCs w:val="24"/>
          <w:lang w:val="en"/>
        </w:rPr>
        <w:t>S3</w:t>
      </w:r>
      <w:r w:rsidRPr="00E60D0A">
        <w:rPr>
          <w:rFonts w:ascii="Times New Roman" w:hAnsi="Times New Roman" w:cs="Times New Roman"/>
          <w:sz w:val="24"/>
          <w:szCs w:val="24"/>
          <w:lang w:val="en"/>
        </w:rPr>
        <w:t xml:space="preserve">) represent the sensitivity of the test organism to the iodine-containing </w:t>
      </w:r>
      <w:proofErr w:type="spellStart"/>
      <w:r w:rsidRPr="00E60D0A">
        <w:rPr>
          <w:rFonts w:ascii="Times New Roman" w:hAnsi="Times New Roman" w:cs="Times New Roman"/>
          <w:sz w:val="24"/>
          <w:szCs w:val="24"/>
          <w:lang w:val="en"/>
        </w:rPr>
        <w:t>benzimiodazole</w:t>
      </w:r>
      <w:proofErr w:type="spellEnd"/>
      <w:r w:rsidRPr="00E60D0A">
        <w:rPr>
          <w:rFonts w:ascii="Times New Roman" w:hAnsi="Times New Roman" w:cs="Times New Roman"/>
          <w:sz w:val="24"/>
          <w:szCs w:val="24"/>
          <w:lang w:val="en"/>
        </w:rPr>
        <w:t xml:space="preserve"> derivatives </w:t>
      </w:r>
      <w:r w:rsidR="00FE3F03" w:rsidRPr="00E60D0A">
        <w:rPr>
          <w:rFonts w:ascii="Times New Roman" w:hAnsi="Times New Roman" w:cs="Times New Roman"/>
          <w:sz w:val="24"/>
          <w:szCs w:val="24"/>
          <w:lang w:val="en"/>
        </w:rPr>
        <w:t>synthesized</w:t>
      </w:r>
      <w:r w:rsidRPr="00E60D0A">
        <w:rPr>
          <w:rFonts w:ascii="Times New Roman" w:hAnsi="Times New Roman" w:cs="Times New Roman"/>
          <w:sz w:val="24"/>
          <w:szCs w:val="24"/>
          <w:lang w:val="en"/>
        </w:rPr>
        <w:t xml:space="preserve">. The measurement of the zone of inhibitions is displayed in Table </w:t>
      </w:r>
      <w:r w:rsidR="00FE3F03">
        <w:rPr>
          <w:rFonts w:ascii="Times New Roman" w:hAnsi="Times New Roman" w:cs="Times New Roman"/>
          <w:sz w:val="24"/>
          <w:szCs w:val="24"/>
          <w:lang w:val="en"/>
        </w:rPr>
        <w:t>S3</w:t>
      </w:r>
      <w:r w:rsidRPr="00E60D0A">
        <w:rPr>
          <w:rFonts w:ascii="Times New Roman" w:hAnsi="Times New Roman" w:cs="Times New Roman"/>
          <w:sz w:val="24"/>
          <w:szCs w:val="24"/>
          <w:lang w:val="en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96"/>
        <w:gridCol w:w="3606"/>
      </w:tblGrid>
      <w:tr w:rsidR="00E60D0A" w:rsidRPr="006B763A" w14:paraId="5B59B2A9" w14:textId="77777777" w:rsidTr="009616B9">
        <w:trPr>
          <w:trHeight w:val="3203"/>
          <w:jc w:val="center"/>
        </w:trPr>
        <w:tc>
          <w:tcPr>
            <w:tcW w:w="0" w:type="auto"/>
            <w:shd w:val="clear" w:color="auto" w:fill="auto"/>
          </w:tcPr>
          <w:p w14:paraId="60AD1D1D" w14:textId="07483EAF" w:rsidR="00E60D0A" w:rsidRPr="008742B7" w:rsidRDefault="00E60D0A" w:rsidP="009616B9">
            <w:pPr>
              <w:keepNext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F72C2BC" wp14:editId="1FDD490D">
                  <wp:extent cx="2190750" cy="2009775"/>
                  <wp:effectExtent l="19050" t="19050" r="0" b="9525"/>
                  <wp:docPr id="52215840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009775"/>
                          </a:xfrm>
                          <a:prstGeom prst="rect">
                            <a:avLst/>
                          </a:prstGeom>
                          <a:noFill/>
                          <a:ln w="12700" cmpd="sng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 w14:paraId="6C42D7B2" w14:textId="23DA761A" w:rsidR="00E60D0A" w:rsidRPr="0037562E" w:rsidRDefault="00E60D0A" w:rsidP="009616B9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70A5A586" wp14:editId="2AEEBD21">
                  <wp:extent cx="2124075" cy="2009775"/>
                  <wp:effectExtent l="19050" t="19050" r="9525" b="9525"/>
                  <wp:docPr id="136912026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2009775"/>
                          </a:xfrm>
                          <a:prstGeom prst="rect">
                            <a:avLst/>
                          </a:prstGeom>
                          <a:noFill/>
                          <a:ln w="12700" cmpd="sng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D0A" w:rsidRPr="006B763A" w14:paraId="41B0E98E" w14:textId="77777777" w:rsidTr="009616B9">
        <w:trPr>
          <w:jc w:val="center"/>
        </w:trPr>
        <w:tc>
          <w:tcPr>
            <w:tcW w:w="0" w:type="auto"/>
            <w:shd w:val="clear" w:color="auto" w:fill="auto"/>
          </w:tcPr>
          <w:p w14:paraId="1B27E5EC" w14:textId="77777777" w:rsidR="00E60D0A" w:rsidRPr="002D31F1" w:rsidRDefault="00E60D0A" w:rsidP="00961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</w:pPr>
            <w:r w:rsidRPr="002D31F1">
              <w:rPr>
                <w:rFonts w:ascii="Bookman Old Style" w:hAnsi="Bookman Old Style"/>
                <w:i/>
                <w:sz w:val="20"/>
                <w:szCs w:val="20"/>
                <w:lang w:val="en"/>
              </w:rPr>
              <w:t xml:space="preserve">S. </w:t>
            </w:r>
            <w:proofErr w:type="spellStart"/>
            <w:r w:rsidRPr="002D31F1">
              <w:rPr>
                <w:rFonts w:ascii="Bookman Old Style" w:hAnsi="Bookman Old Style"/>
                <w:i/>
                <w:sz w:val="20"/>
                <w:szCs w:val="20"/>
                <w:lang w:val="en"/>
              </w:rPr>
              <w:t>aurious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4AC511E" w14:textId="77777777" w:rsidR="00E60D0A" w:rsidRPr="002D31F1" w:rsidRDefault="00E60D0A" w:rsidP="00961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</w:pPr>
            <w:proofErr w:type="spellStart"/>
            <w:r w:rsidRPr="002D31F1"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>Styphi</w:t>
            </w:r>
            <w:proofErr w:type="spellEnd"/>
            <w:r w:rsidRPr="002D31F1"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 xml:space="preserve"> B</w:t>
            </w:r>
          </w:p>
        </w:tc>
      </w:tr>
    </w:tbl>
    <w:p w14:paraId="3AFCB784" w14:textId="77777777" w:rsidR="00E60D0A" w:rsidRDefault="00E60D0A" w:rsidP="00E60D0A">
      <w:pPr>
        <w:autoSpaceDE w:val="0"/>
        <w:autoSpaceDN w:val="0"/>
        <w:adjustRightInd w:val="0"/>
        <w:rPr>
          <w:rFonts w:ascii="Times New Roman" w:hAnsi="Times New Roman"/>
          <w:lang w:val="en"/>
        </w:rPr>
      </w:pPr>
    </w:p>
    <w:p w14:paraId="0C190F02" w14:textId="00A117D9" w:rsidR="00E60D0A" w:rsidRPr="00224DA6" w:rsidRDefault="00E60D0A" w:rsidP="00E60D0A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 xml:space="preserve">Figure </w:t>
      </w:r>
      <w:r w:rsidR="00FE3F03">
        <w:rPr>
          <w:rFonts w:ascii="Bookman Old Style" w:hAnsi="Bookman Old Style"/>
          <w:b/>
          <w:sz w:val="20"/>
          <w:szCs w:val="20"/>
        </w:rPr>
        <w:t>S3</w:t>
      </w:r>
      <w:r>
        <w:rPr>
          <w:rFonts w:ascii="Bookman Old Style" w:hAnsi="Bookman Old Style"/>
          <w:b/>
          <w:sz w:val="20"/>
          <w:szCs w:val="20"/>
        </w:rPr>
        <w:t xml:space="preserve"> </w:t>
      </w:r>
      <w:r w:rsidRPr="0037562E">
        <w:rPr>
          <w:rFonts w:ascii="Bookman Old Style" w:hAnsi="Bookman Old Style"/>
          <w:b/>
          <w:bCs/>
          <w:sz w:val="20"/>
          <w:szCs w:val="20"/>
          <w:lang w:val="en"/>
        </w:rPr>
        <w:t>Measurement of zone of inhibition of the title compound</w:t>
      </w:r>
    </w:p>
    <w:p w14:paraId="38618137" w14:textId="77777777" w:rsidR="00E60D0A" w:rsidRDefault="00E60D0A" w:rsidP="00E60D0A">
      <w:pPr>
        <w:pStyle w:val="Caption"/>
        <w:keepNext/>
        <w:jc w:val="center"/>
        <w:rPr>
          <w:rFonts w:ascii="Bookman Old Style" w:hAnsi="Bookman Old Style"/>
        </w:rPr>
      </w:pPr>
    </w:p>
    <w:p w14:paraId="0FA6EB62" w14:textId="475B1357" w:rsidR="00E60D0A" w:rsidRPr="00812C89" w:rsidRDefault="00E60D0A" w:rsidP="00E60D0A">
      <w:pPr>
        <w:pStyle w:val="Caption"/>
        <w:keepNext/>
        <w:jc w:val="center"/>
        <w:rPr>
          <w:rFonts w:ascii="Bookman Old Style" w:hAnsi="Bookman Old Style"/>
        </w:rPr>
      </w:pPr>
      <w:r w:rsidRPr="00812C89">
        <w:rPr>
          <w:rFonts w:ascii="Bookman Old Style" w:hAnsi="Bookman Old Style"/>
        </w:rPr>
        <w:t xml:space="preserve">Table </w:t>
      </w:r>
      <w:r w:rsidR="00FE3F03">
        <w:rPr>
          <w:rFonts w:ascii="Bookman Old Style" w:hAnsi="Bookman Old Style"/>
        </w:rPr>
        <w:t>S3</w:t>
      </w:r>
      <w:r>
        <w:rPr>
          <w:rFonts w:ascii="Bookman Old Style" w:hAnsi="Bookman Old Style"/>
        </w:rPr>
        <w:t xml:space="preserve"> </w:t>
      </w:r>
      <w:r w:rsidRPr="00812C89">
        <w:rPr>
          <w:rFonts w:ascii="Bookman Old Style" w:hAnsi="Bookman Old Style"/>
        </w:rPr>
        <w:t>Measurement of zone of inhibition of the title compound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7"/>
        <w:gridCol w:w="1397"/>
        <w:gridCol w:w="1777"/>
        <w:gridCol w:w="1777"/>
        <w:gridCol w:w="1777"/>
      </w:tblGrid>
      <w:tr w:rsidR="00E60D0A" w:rsidRPr="00896950" w14:paraId="4EEEFD4B" w14:textId="77777777" w:rsidTr="009616B9">
        <w:tblPrEx>
          <w:tblCellMar>
            <w:top w:w="0" w:type="dxa"/>
            <w:bottom w:w="0" w:type="dxa"/>
          </w:tblCellMar>
        </w:tblPrEx>
        <w:trPr>
          <w:trHeight w:val="350"/>
          <w:jc w:val="center"/>
        </w:trPr>
        <w:tc>
          <w:tcPr>
            <w:tcW w:w="2157" w:type="dxa"/>
            <w:shd w:val="clear" w:color="000000" w:fill="FFFFFF"/>
          </w:tcPr>
          <w:p w14:paraId="11A0BE42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Test Organism</w:t>
            </w:r>
          </w:p>
        </w:tc>
        <w:tc>
          <w:tcPr>
            <w:tcW w:w="1397" w:type="dxa"/>
            <w:shd w:val="clear" w:color="000000" w:fill="FFFFFF"/>
          </w:tcPr>
          <w:p w14:paraId="5EAFB188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S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H</w:t>
            </w:r>
          </w:p>
        </w:tc>
        <w:tc>
          <w:tcPr>
            <w:tcW w:w="1777" w:type="dxa"/>
            <w:shd w:val="clear" w:color="000000" w:fill="FFFFFF"/>
          </w:tcPr>
          <w:p w14:paraId="153A9A28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S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L</w:t>
            </w:r>
          </w:p>
        </w:tc>
        <w:tc>
          <w:tcPr>
            <w:tcW w:w="1777" w:type="dxa"/>
            <w:shd w:val="clear" w:color="000000" w:fill="FFFFFF"/>
          </w:tcPr>
          <w:p w14:paraId="0438ABA7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U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H</w:t>
            </w:r>
          </w:p>
        </w:tc>
        <w:tc>
          <w:tcPr>
            <w:tcW w:w="1777" w:type="dxa"/>
            <w:shd w:val="clear" w:color="000000" w:fill="FFFFFF"/>
          </w:tcPr>
          <w:p w14:paraId="0D1DE536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U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L</w:t>
            </w:r>
          </w:p>
        </w:tc>
      </w:tr>
      <w:tr w:rsidR="00E60D0A" w:rsidRPr="00896950" w14:paraId="57C12936" w14:textId="77777777" w:rsidTr="009616B9">
        <w:tblPrEx>
          <w:tblCellMar>
            <w:top w:w="0" w:type="dxa"/>
            <w:bottom w:w="0" w:type="dxa"/>
          </w:tblCellMar>
        </w:tblPrEx>
        <w:trPr>
          <w:trHeight w:val="305"/>
          <w:jc w:val="center"/>
        </w:trPr>
        <w:tc>
          <w:tcPr>
            <w:tcW w:w="2157" w:type="dxa"/>
            <w:shd w:val="clear" w:color="000000" w:fill="FFFFFF"/>
          </w:tcPr>
          <w:p w14:paraId="4177F452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i/>
                <w:iCs/>
                <w:sz w:val="20"/>
                <w:szCs w:val="20"/>
                <w:lang w:val="en"/>
              </w:rPr>
              <w:t>S. aureus</w:t>
            </w:r>
          </w:p>
        </w:tc>
        <w:tc>
          <w:tcPr>
            <w:tcW w:w="1397" w:type="dxa"/>
            <w:shd w:val="clear" w:color="000000" w:fill="FFFFFF"/>
          </w:tcPr>
          <w:p w14:paraId="31E4D1F8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>
              <w:rPr>
                <w:rFonts w:ascii="Bookman Old Style" w:hAnsi="Bookman Old Style" w:cs="Calibri"/>
                <w:sz w:val="20"/>
                <w:szCs w:val="20"/>
                <w:lang w:val="en"/>
              </w:rPr>
              <w:t>15</w:t>
            </w:r>
            <w:r w:rsidRPr="002D31F1"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 xml:space="preserve"> </w:t>
            </w:r>
          </w:p>
        </w:tc>
        <w:tc>
          <w:tcPr>
            <w:tcW w:w="1777" w:type="dxa"/>
            <w:shd w:val="clear" w:color="000000" w:fill="FFFFFF"/>
          </w:tcPr>
          <w:p w14:paraId="3257EB50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>1</w:t>
            </w:r>
            <w:r>
              <w:rPr>
                <w:rFonts w:ascii="Bookman Old Style" w:hAnsi="Bookman Old Style"/>
                <w:sz w:val="20"/>
                <w:szCs w:val="20"/>
                <w:lang w:val="en"/>
              </w:rPr>
              <w:t>2</w:t>
            </w:r>
          </w:p>
        </w:tc>
        <w:tc>
          <w:tcPr>
            <w:tcW w:w="1777" w:type="dxa"/>
            <w:shd w:val="clear" w:color="000000" w:fill="FFFFFF"/>
          </w:tcPr>
          <w:p w14:paraId="71EB3C31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>1</w:t>
            </w:r>
            <w:r>
              <w:rPr>
                <w:rFonts w:ascii="Bookman Old Style" w:hAnsi="Bookman Old Style"/>
                <w:sz w:val="20"/>
                <w:szCs w:val="20"/>
                <w:lang w:val="en"/>
              </w:rPr>
              <w:t>1</w:t>
            </w:r>
          </w:p>
        </w:tc>
        <w:tc>
          <w:tcPr>
            <w:tcW w:w="1777" w:type="dxa"/>
            <w:shd w:val="clear" w:color="000000" w:fill="FFFFFF"/>
          </w:tcPr>
          <w:p w14:paraId="687125B9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>
              <w:rPr>
                <w:rFonts w:ascii="Bookman Old Style" w:hAnsi="Bookman Old Style"/>
                <w:sz w:val="20"/>
                <w:szCs w:val="20"/>
                <w:lang w:val="en"/>
              </w:rPr>
              <w:t>9</w:t>
            </w:r>
          </w:p>
        </w:tc>
      </w:tr>
      <w:tr w:rsidR="00E60D0A" w:rsidRPr="00896950" w14:paraId="33667A2E" w14:textId="77777777" w:rsidTr="009616B9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2157" w:type="dxa"/>
            <w:tcBorders>
              <w:bottom w:val="single" w:sz="4" w:space="0" w:color="auto"/>
            </w:tcBorders>
            <w:shd w:val="clear" w:color="000000" w:fill="FFFFFF"/>
          </w:tcPr>
          <w:p w14:paraId="2856D1E3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2D31F1"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>S</w:t>
            </w:r>
            <w:r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 xml:space="preserve">. </w:t>
            </w:r>
            <w:r w:rsidRPr="002D31F1">
              <w:rPr>
                <w:rFonts w:ascii="Bookman Old Style" w:hAnsi="Bookman Old Style" w:cs="Calibri"/>
                <w:i/>
                <w:sz w:val="20"/>
                <w:szCs w:val="20"/>
                <w:lang w:val="en"/>
              </w:rPr>
              <w:t xml:space="preserve">typhi 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clear" w:color="000000" w:fill="FFFFFF"/>
          </w:tcPr>
          <w:p w14:paraId="25BEC011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>
              <w:rPr>
                <w:rFonts w:ascii="Bookman Old Style" w:hAnsi="Bookman Old Style"/>
                <w:sz w:val="20"/>
                <w:szCs w:val="20"/>
                <w:lang w:val="en"/>
              </w:rPr>
              <w:t>24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000000" w:fill="FFFFFF"/>
          </w:tcPr>
          <w:p w14:paraId="21DB1469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>
              <w:rPr>
                <w:rFonts w:ascii="Bookman Old Style" w:hAnsi="Bookman Old Style"/>
                <w:sz w:val="20"/>
                <w:szCs w:val="20"/>
                <w:lang w:val="en"/>
              </w:rPr>
              <w:t>22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000000" w:fill="FFFFFF"/>
          </w:tcPr>
          <w:p w14:paraId="6CAAB784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>1</w:t>
            </w:r>
            <w:r>
              <w:rPr>
                <w:rFonts w:ascii="Bookman Old Style" w:hAnsi="Bookman Old Style"/>
                <w:sz w:val="20"/>
                <w:szCs w:val="20"/>
                <w:lang w:val="en"/>
              </w:rPr>
              <w:t>8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000000" w:fill="FFFFFF"/>
          </w:tcPr>
          <w:p w14:paraId="6C4F25B5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>1</w:t>
            </w:r>
            <w:r>
              <w:rPr>
                <w:rFonts w:ascii="Bookman Old Style" w:hAnsi="Bookman Old Style"/>
                <w:sz w:val="20"/>
                <w:szCs w:val="20"/>
                <w:lang w:val="en"/>
              </w:rPr>
              <w:t>2</w:t>
            </w:r>
          </w:p>
        </w:tc>
      </w:tr>
      <w:tr w:rsidR="00E60D0A" w:rsidRPr="00896950" w14:paraId="10D5897D" w14:textId="77777777" w:rsidTr="009616B9">
        <w:tblPrEx>
          <w:tblCellMar>
            <w:top w:w="0" w:type="dxa"/>
            <w:bottom w:w="0" w:type="dxa"/>
          </w:tblCellMar>
        </w:tblPrEx>
        <w:trPr>
          <w:trHeight w:val="224"/>
          <w:jc w:val="center"/>
        </w:trPr>
        <w:tc>
          <w:tcPr>
            <w:tcW w:w="3554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</w:tcPr>
          <w:p w14:paraId="7D6A0010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proofErr w:type="gramStart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S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H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:</w:t>
            </w:r>
            <w:proofErr w:type="gramEnd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</w:t>
            </w: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>Streptomycin High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 </w:t>
            </w:r>
          </w:p>
        </w:tc>
        <w:tc>
          <w:tcPr>
            <w:tcW w:w="1777" w:type="dxa"/>
            <w:tcBorders>
              <w:top w:val="single" w:sz="4" w:space="0" w:color="auto"/>
              <w:bottom w:val="nil"/>
            </w:tcBorders>
            <w:shd w:val="clear" w:color="000000" w:fill="FFFFFF"/>
          </w:tcPr>
          <w:p w14:paraId="66915F58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</w:p>
        </w:tc>
        <w:tc>
          <w:tcPr>
            <w:tcW w:w="3554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</w:tcPr>
          <w:p w14:paraId="7203A4C8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proofErr w:type="gramStart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S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L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:</w:t>
            </w:r>
            <w:proofErr w:type="gramEnd"/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 xml:space="preserve"> Streptomycin Low</w:t>
            </w:r>
          </w:p>
        </w:tc>
      </w:tr>
      <w:tr w:rsidR="00E60D0A" w:rsidRPr="00896950" w14:paraId="503156D9" w14:textId="77777777" w:rsidTr="009616B9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554" w:type="dxa"/>
            <w:gridSpan w:val="2"/>
            <w:tcBorders>
              <w:top w:val="nil"/>
            </w:tcBorders>
            <w:shd w:val="clear" w:color="000000" w:fill="FFFFFF"/>
          </w:tcPr>
          <w:p w14:paraId="6B084B90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proofErr w:type="gramStart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U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H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:</w:t>
            </w:r>
            <w:proofErr w:type="gramEnd"/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 xml:space="preserve"> Title compound  High   </w:t>
            </w:r>
          </w:p>
        </w:tc>
        <w:tc>
          <w:tcPr>
            <w:tcW w:w="1777" w:type="dxa"/>
            <w:tcBorders>
              <w:top w:val="nil"/>
            </w:tcBorders>
            <w:shd w:val="clear" w:color="000000" w:fill="FFFFFF"/>
          </w:tcPr>
          <w:p w14:paraId="3847B445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</w:p>
        </w:tc>
        <w:tc>
          <w:tcPr>
            <w:tcW w:w="3554" w:type="dxa"/>
            <w:gridSpan w:val="2"/>
            <w:tcBorders>
              <w:top w:val="nil"/>
            </w:tcBorders>
            <w:shd w:val="clear" w:color="000000" w:fill="FFFFFF"/>
          </w:tcPr>
          <w:p w14:paraId="31DB96B4" w14:textId="77777777" w:rsidR="00E60D0A" w:rsidRPr="00896950" w:rsidRDefault="00E60D0A" w:rsidP="009616B9">
            <w:pPr>
              <w:autoSpaceDE w:val="0"/>
              <w:autoSpaceDN w:val="0"/>
              <w:adjustRightInd w:val="0"/>
              <w:spacing w:after="0" w:line="360" w:lineRule="auto"/>
              <w:rPr>
                <w:rFonts w:ascii="Bookman Old Style" w:hAnsi="Bookman Old Style" w:cs="Calibri"/>
                <w:sz w:val="20"/>
                <w:szCs w:val="20"/>
                <w:lang w:val="en"/>
              </w:rPr>
            </w:pPr>
            <w:proofErr w:type="gramStart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>U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vertAlign w:val="subscript"/>
                <w:lang w:val="en"/>
              </w:rPr>
              <w:t>L</w:t>
            </w:r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:</w:t>
            </w:r>
            <w:proofErr w:type="gramEnd"/>
            <w:r w:rsidRPr="00896950">
              <w:rPr>
                <w:rFonts w:ascii="Bookman Old Style" w:hAnsi="Bookman Old Style"/>
                <w:b/>
                <w:bCs/>
                <w:sz w:val="20"/>
                <w:szCs w:val="20"/>
                <w:lang w:val="en"/>
              </w:rPr>
              <w:t xml:space="preserve"> </w:t>
            </w:r>
            <w:r w:rsidRPr="00896950">
              <w:rPr>
                <w:rFonts w:ascii="Bookman Old Style" w:hAnsi="Bookman Old Style"/>
                <w:sz w:val="20"/>
                <w:szCs w:val="20"/>
                <w:lang w:val="en"/>
              </w:rPr>
              <w:t xml:space="preserve">Title compound  Low  </w:t>
            </w:r>
          </w:p>
        </w:tc>
      </w:tr>
    </w:tbl>
    <w:p w14:paraId="0FDDAC69" w14:textId="77777777" w:rsidR="00E60D0A" w:rsidRDefault="00E60D0A" w:rsidP="00FE3F03">
      <w:pPr>
        <w:spacing w:after="0" w:line="360" w:lineRule="auto"/>
        <w:jc w:val="both"/>
        <w:rPr>
          <w:rFonts w:ascii="Bookman Old Style" w:hAnsi="Bookman Old Style"/>
          <w:b/>
          <w:sz w:val="24"/>
          <w:szCs w:val="24"/>
        </w:rPr>
      </w:pPr>
    </w:p>
    <w:sectPr w:rsidR="00E60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ED17C" w14:textId="77777777" w:rsidR="008C7A90" w:rsidRDefault="008C7A90" w:rsidP="00130A49">
      <w:pPr>
        <w:spacing w:after="0" w:line="240" w:lineRule="auto"/>
      </w:pPr>
      <w:r>
        <w:separator/>
      </w:r>
    </w:p>
  </w:endnote>
  <w:endnote w:type="continuationSeparator" w:id="0">
    <w:p w14:paraId="4BE92336" w14:textId="77777777" w:rsidR="008C7A90" w:rsidRDefault="008C7A90" w:rsidP="00130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83" w:usb1="00000000" w:usb2="00000000" w:usb3="00000000" w:csb0="00000009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A3832" w14:textId="77777777" w:rsidR="008C7A90" w:rsidRDefault="008C7A90" w:rsidP="00130A49">
      <w:pPr>
        <w:spacing w:after="0" w:line="240" w:lineRule="auto"/>
      </w:pPr>
      <w:r>
        <w:separator/>
      </w:r>
    </w:p>
  </w:footnote>
  <w:footnote w:type="continuationSeparator" w:id="0">
    <w:p w14:paraId="5DAFA6A1" w14:textId="77777777" w:rsidR="008C7A90" w:rsidRDefault="008C7A90" w:rsidP="00130A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0650D"/>
    <w:multiLevelType w:val="hybridMultilevel"/>
    <w:tmpl w:val="E40EB2A6"/>
    <w:lvl w:ilvl="0" w:tplc="79ECEE3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513CE5"/>
    <w:multiLevelType w:val="hybridMultilevel"/>
    <w:tmpl w:val="B0A8932E"/>
    <w:lvl w:ilvl="0" w:tplc="79ECEE3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15410613"/>
    <w:multiLevelType w:val="hybridMultilevel"/>
    <w:tmpl w:val="4E4E8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C4230"/>
    <w:multiLevelType w:val="hybridMultilevel"/>
    <w:tmpl w:val="C21EA5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F2EEC"/>
    <w:multiLevelType w:val="hybridMultilevel"/>
    <w:tmpl w:val="10BE92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C33898"/>
    <w:multiLevelType w:val="hybridMultilevel"/>
    <w:tmpl w:val="10BE92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A12B3C"/>
    <w:multiLevelType w:val="hybridMultilevel"/>
    <w:tmpl w:val="BAC6BA52"/>
    <w:lvl w:ilvl="0" w:tplc="00FAAE9E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D3C2A84"/>
    <w:multiLevelType w:val="hybridMultilevel"/>
    <w:tmpl w:val="97EA8D2A"/>
    <w:lvl w:ilvl="0" w:tplc="28107B7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BF6080"/>
    <w:multiLevelType w:val="multilevel"/>
    <w:tmpl w:val="AA0AC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9223633"/>
    <w:multiLevelType w:val="hybridMultilevel"/>
    <w:tmpl w:val="E4ECBC8A"/>
    <w:lvl w:ilvl="0" w:tplc="28107B7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F45817"/>
    <w:multiLevelType w:val="hybridMultilevel"/>
    <w:tmpl w:val="C21EA5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D423BCD"/>
    <w:multiLevelType w:val="multilevel"/>
    <w:tmpl w:val="420E7F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8883D93"/>
    <w:multiLevelType w:val="hybridMultilevel"/>
    <w:tmpl w:val="13EA4B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195394">
    <w:abstractNumId w:val="3"/>
  </w:num>
  <w:num w:numId="2" w16cid:durableId="1091700077">
    <w:abstractNumId w:val="7"/>
  </w:num>
  <w:num w:numId="3" w16cid:durableId="130904599">
    <w:abstractNumId w:val="11"/>
  </w:num>
  <w:num w:numId="4" w16cid:durableId="1803619593">
    <w:abstractNumId w:val="9"/>
  </w:num>
  <w:num w:numId="5" w16cid:durableId="989359831">
    <w:abstractNumId w:val="6"/>
  </w:num>
  <w:num w:numId="6" w16cid:durableId="245070227">
    <w:abstractNumId w:val="8"/>
  </w:num>
  <w:num w:numId="7" w16cid:durableId="841818611">
    <w:abstractNumId w:val="10"/>
  </w:num>
  <w:num w:numId="8" w16cid:durableId="1278367438">
    <w:abstractNumId w:val="2"/>
  </w:num>
  <w:num w:numId="9" w16cid:durableId="1152060976">
    <w:abstractNumId w:val="4"/>
  </w:num>
  <w:num w:numId="10" w16cid:durableId="459617006">
    <w:abstractNumId w:val="12"/>
  </w:num>
  <w:num w:numId="11" w16cid:durableId="1782844526">
    <w:abstractNumId w:val="5"/>
  </w:num>
  <w:num w:numId="12" w16cid:durableId="1526089293">
    <w:abstractNumId w:val="0"/>
  </w:num>
  <w:num w:numId="13" w16cid:durableId="580019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wNzMwMjY3NrA0MDZV0lEKTi0uzszPAykwqgUARy1VGywAAAA="/>
  </w:docVars>
  <w:rsids>
    <w:rsidRoot w:val="00830157"/>
    <w:rsid w:val="00020D81"/>
    <w:rsid w:val="00027EA0"/>
    <w:rsid w:val="00035F5D"/>
    <w:rsid w:val="00061BD0"/>
    <w:rsid w:val="00063BFD"/>
    <w:rsid w:val="0006718C"/>
    <w:rsid w:val="00085DE3"/>
    <w:rsid w:val="00092732"/>
    <w:rsid w:val="000B623D"/>
    <w:rsid w:val="000C4ED8"/>
    <w:rsid w:val="000D48A9"/>
    <w:rsid w:val="000E655F"/>
    <w:rsid w:val="000F4E4A"/>
    <w:rsid w:val="0010039B"/>
    <w:rsid w:val="00105C2A"/>
    <w:rsid w:val="00125D41"/>
    <w:rsid w:val="00127663"/>
    <w:rsid w:val="00130A49"/>
    <w:rsid w:val="00145A31"/>
    <w:rsid w:val="00176D62"/>
    <w:rsid w:val="0018785C"/>
    <w:rsid w:val="0019221E"/>
    <w:rsid w:val="001A49AA"/>
    <w:rsid w:val="001A5D58"/>
    <w:rsid w:val="001B2741"/>
    <w:rsid w:val="001B318D"/>
    <w:rsid w:val="001C623D"/>
    <w:rsid w:val="001E7478"/>
    <w:rsid w:val="001F06D5"/>
    <w:rsid w:val="001F486A"/>
    <w:rsid w:val="00227811"/>
    <w:rsid w:val="00252F5A"/>
    <w:rsid w:val="00254466"/>
    <w:rsid w:val="002709B9"/>
    <w:rsid w:val="002E5F16"/>
    <w:rsid w:val="002F1259"/>
    <w:rsid w:val="002F65C3"/>
    <w:rsid w:val="002F7E81"/>
    <w:rsid w:val="00312084"/>
    <w:rsid w:val="00345B4C"/>
    <w:rsid w:val="00355763"/>
    <w:rsid w:val="00356068"/>
    <w:rsid w:val="00370489"/>
    <w:rsid w:val="00381F1A"/>
    <w:rsid w:val="00394BA0"/>
    <w:rsid w:val="00394BAE"/>
    <w:rsid w:val="003A1B67"/>
    <w:rsid w:val="003B2F76"/>
    <w:rsid w:val="003B2FB3"/>
    <w:rsid w:val="003D4BB6"/>
    <w:rsid w:val="003E0A0B"/>
    <w:rsid w:val="003F30E7"/>
    <w:rsid w:val="00417DDA"/>
    <w:rsid w:val="00444008"/>
    <w:rsid w:val="00455105"/>
    <w:rsid w:val="00472CC4"/>
    <w:rsid w:val="00490379"/>
    <w:rsid w:val="004C341A"/>
    <w:rsid w:val="004D0B96"/>
    <w:rsid w:val="004E64CD"/>
    <w:rsid w:val="004F2A5E"/>
    <w:rsid w:val="005010C2"/>
    <w:rsid w:val="00525104"/>
    <w:rsid w:val="00530804"/>
    <w:rsid w:val="00530A4C"/>
    <w:rsid w:val="00535832"/>
    <w:rsid w:val="00535C44"/>
    <w:rsid w:val="00540B28"/>
    <w:rsid w:val="00553A07"/>
    <w:rsid w:val="00557146"/>
    <w:rsid w:val="00581B4D"/>
    <w:rsid w:val="00595DE5"/>
    <w:rsid w:val="005A3831"/>
    <w:rsid w:val="005D5054"/>
    <w:rsid w:val="005E7328"/>
    <w:rsid w:val="005F3726"/>
    <w:rsid w:val="005F57C7"/>
    <w:rsid w:val="006000C5"/>
    <w:rsid w:val="00606082"/>
    <w:rsid w:val="00615CDD"/>
    <w:rsid w:val="00641E70"/>
    <w:rsid w:val="00642867"/>
    <w:rsid w:val="00670BB1"/>
    <w:rsid w:val="006A0FAC"/>
    <w:rsid w:val="006A56DF"/>
    <w:rsid w:val="006B0FD2"/>
    <w:rsid w:val="006C44E1"/>
    <w:rsid w:val="00700DC7"/>
    <w:rsid w:val="00705355"/>
    <w:rsid w:val="00711AEE"/>
    <w:rsid w:val="00722C26"/>
    <w:rsid w:val="00727238"/>
    <w:rsid w:val="00733249"/>
    <w:rsid w:val="00740712"/>
    <w:rsid w:val="00745C99"/>
    <w:rsid w:val="00757680"/>
    <w:rsid w:val="00775527"/>
    <w:rsid w:val="00784B5E"/>
    <w:rsid w:val="007A360B"/>
    <w:rsid w:val="007C5EB3"/>
    <w:rsid w:val="007E043F"/>
    <w:rsid w:val="007F2051"/>
    <w:rsid w:val="007F6D55"/>
    <w:rsid w:val="007F7DAD"/>
    <w:rsid w:val="00824336"/>
    <w:rsid w:val="00830157"/>
    <w:rsid w:val="0083631E"/>
    <w:rsid w:val="008554DD"/>
    <w:rsid w:val="00893D24"/>
    <w:rsid w:val="0089506A"/>
    <w:rsid w:val="00897C5F"/>
    <w:rsid w:val="008B0DB2"/>
    <w:rsid w:val="008C7A90"/>
    <w:rsid w:val="008D2FF2"/>
    <w:rsid w:val="008D4052"/>
    <w:rsid w:val="008E53CE"/>
    <w:rsid w:val="008F04A9"/>
    <w:rsid w:val="00915FB3"/>
    <w:rsid w:val="00920B07"/>
    <w:rsid w:val="00923DF6"/>
    <w:rsid w:val="00932552"/>
    <w:rsid w:val="00933829"/>
    <w:rsid w:val="009612F8"/>
    <w:rsid w:val="00967F2D"/>
    <w:rsid w:val="00975E4B"/>
    <w:rsid w:val="009927FF"/>
    <w:rsid w:val="00994265"/>
    <w:rsid w:val="009A2B80"/>
    <w:rsid w:val="009A35F2"/>
    <w:rsid w:val="009C13E6"/>
    <w:rsid w:val="009C15F1"/>
    <w:rsid w:val="009C6580"/>
    <w:rsid w:val="009D1612"/>
    <w:rsid w:val="009F3DE7"/>
    <w:rsid w:val="00A523D5"/>
    <w:rsid w:val="00A55C4E"/>
    <w:rsid w:val="00A74E1E"/>
    <w:rsid w:val="00A778D1"/>
    <w:rsid w:val="00A93E01"/>
    <w:rsid w:val="00A96954"/>
    <w:rsid w:val="00AA3D1B"/>
    <w:rsid w:val="00AB4D4E"/>
    <w:rsid w:val="00AB5D6C"/>
    <w:rsid w:val="00AB5F73"/>
    <w:rsid w:val="00AC1E3E"/>
    <w:rsid w:val="00AC55F0"/>
    <w:rsid w:val="00AD1501"/>
    <w:rsid w:val="00AD409A"/>
    <w:rsid w:val="00AD5F7A"/>
    <w:rsid w:val="00B06A38"/>
    <w:rsid w:val="00B25BE4"/>
    <w:rsid w:val="00B56319"/>
    <w:rsid w:val="00B65B34"/>
    <w:rsid w:val="00B65BAF"/>
    <w:rsid w:val="00B70206"/>
    <w:rsid w:val="00B74E8F"/>
    <w:rsid w:val="00B80EAB"/>
    <w:rsid w:val="00B92080"/>
    <w:rsid w:val="00B95553"/>
    <w:rsid w:val="00BA21E1"/>
    <w:rsid w:val="00BC0F5B"/>
    <w:rsid w:val="00BF0030"/>
    <w:rsid w:val="00BF2A15"/>
    <w:rsid w:val="00C070F9"/>
    <w:rsid w:val="00C11F03"/>
    <w:rsid w:val="00C32C89"/>
    <w:rsid w:val="00C34032"/>
    <w:rsid w:val="00C341CB"/>
    <w:rsid w:val="00C367A1"/>
    <w:rsid w:val="00C444A8"/>
    <w:rsid w:val="00C464B8"/>
    <w:rsid w:val="00C50DCC"/>
    <w:rsid w:val="00C61733"/>
    <w:rsid w:val="00C85A44"/>
    <w:rsid w:val="00C91670"/>
    <w:rsid w:val="00C9719A"/>
    <w:rsid w:val="00CA6856"/>
    <w:rsid w:val="00CA7D3B"/>
    <w:rsid w:val="00CC02B3"/>
    <w:rsid w:val="00CC2539"/>
    <w:rsid w:val="00CF7BA3"/>
    <w:rsid w:val="00D441A9"/>
    <w:rsid w:val="00D804D3"/>
    <w:rsid w:val="00DA371E"/>
    <w:rsid w:val="00DB0EBD"/>
    <w:rsid w:val="00DB7D0F"/>
    <w:rsid w:val="00DC105B"/>
    <w:rsid w:val="00DC69CA"/>
    <w:rsid w:val="00DD791E"/>
    <w:rsid w:val="00E16B17"/>
    <w:rsid w:val="00E201CB"/>
    <w:rsid w:val="00E23011"/>
    <w:rsid w:val="00E54AF2"/>
    <w:rsid w:val="00E60D0A"/>
    <w:rsid w:val="00E737DB"/>
    <w:rsid w:val="00E75AE2"/>
    <w:rsid w:val="00E83526"/>
    <w:rsid w:val="00EE6739"/>
    <w:rsid w:val="00F150A0"/>
    <w:rsid w:val="00F21058"/>
    <w:rsid w:val="00F219E3"/>
    <w:rsid w:val="00F2472F"/>
    <w:rsid w:val="00F26F8C"/>
    <w:rsid w:val="00F44C83"/>
    <w:rsid w:val="00F45244"/>
    <w:rsid w:val="00F5014B"/>
    <w:rsid w:val="00F53880"/>
    <w:rsid w:val="00F74638"/>
    <w:rsid w:val="00F84D29"/>
    <w:rsid w:val="00F96003"/>
    <w:rsid w:val="00FA2151"/>
    <w:rsid w:val="00FA2774"/>
    <w:rsid w:val="00FB3812"/>
    <w:rsid w:val="00FC386F"/>
    <w:rsid w:val="00FD1FFE"/>
    <w:rsid w:val="00FD3FB2"/>
    <w:rsid w:val="00FE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2C17C"/>
  <w15:docId w15:val="{A28D166F-EFF6-4FA1-8930-9C8D3532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A3D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3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D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D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04Received">
    <w:name w:val="04_Received"/>
    <w:basedOn w:val="Normal"/>
    <w:qFormat/>
    <w:rsid w:val="00AA3D1B"/>
    <w:pPr>
      <w:spacing w:before="120" w:after="0" w:line="240" w:lineRule="auto"/>
    </w:pPr>
    <w:rPr>
      <w:rFonts w:ascii="Calibri" w:eastAsia="Times New Roman" w:hAnsi="Calibri" w:cs="Times New Roman"/>
      <w:sz w:val="20"/>
      <w:szCs w:val="18"/>
      <w:lang w:val="en-GB" w:eastAsia="de-DE" w:bidi="ar-SA"/>
    </w:rPr>
  </w:style>
  <w:style w:type="character" w:styleId="Hyperlink">
    <w:name w:val="Hyperlink"/>
    <w:basedOn w:val="DefaultParagraphFont"/>
    <w:uiPriority w:val="99"/>
    <w:unhideWhenUsed/>
    <w:rsid w:val="00AA3D1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A3D1B"/>
    <w:pPr>
      <w:spacing w:after="120" w:line="264" w:lineRule="auto"/>
      <w:ind w:left="720"/>
      <w:contextualSpacing/>
    </w:pPr>
    <w:rPr>
      <w:sz w:val="20"/>
      <w:szCs w:val="20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AA3D1B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AA3D1B"/>
    <w:rPr>
      <w:sz w:val="20"/>
      <w:szCs w:val="20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AA3D1B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AA3D1B"/>
    <w:rPr>
      <w:sz w:val="20"/>
      <w:szCs w:val="20"/>
      <w:lang w:bidi="ar-SA"/>
    </w:rPr>
  </w:style>
  <w:style w:type="paragraph" w:customStyle="1" w:styleId="IUCrbodytext">
    <w:name w:val="IUCr body text"/>
    <w:basedOn w:val="BodyText"/>
    <w:link w:val="IUCrbodytextChar"/>
    <w:qFormat/>
    <w:rsid w:val="00AA3D1B"/>
    <w:pPr>
      <w:spacing w:line="360" w:lineRule="auto"/>
    </w:pPr>
    <w:rPr>
      <w:rFonts w:ascii="Times New Roman" w:eastAsia="Times New Roman" w:hAnsi="Times New Roman" w:cs="Times New Roman"/>
      <w:sz w:val="22"/>
      <w:szCs w:val="24"/>
      <w:lang w:val="en-GB"/>
    </w:rPr>
  </w:style>
  <w:style w:type="character" w:customStyle="1" w:styleId="IUCrbodytextChar">
    <w:name w:val="IUCr body text Char"/>
    <w:link w:val="IUCrbodytext"/>
    <w:rsid w:val="00AA3D1B"/>
    <w:rPr>
      <w:rFonts w:ascii="Times New Roman" w:eastAsia="Times New Roman" w:hAnsi="Times New Roman" w:cs="Times New Roman"/>
      <w:szCs w:val="24"/>
      <w:lang w:val="en-GB"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AA3D1B"/>
    <w:pPr>
      <w:spacing w:after="120" w:line="264" w:lineRule="auto"/>
    </w:pPr>
    <w:rPr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A3D1B"/>
    <w:rPr>
      <w:sz w:val="20"/>
      <w:szCs w:val="20"/>
      <w:lang w:bidi="ar-SA"/>
    </w:rPr>
  </w:style>
  <w:style w:type="paragraph" w:customStyle="1" w:styleId="Text">
    <w:name w:val="Text"/>
    <w:basedOn w:val="Normal"/>
    <w:rsid w:val="00AA3D1B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16TableBody">
    <w:name w:val="16_Table_Body"/>
    <w:rsid w:val="00AA3D1B"/>
    <w:pPr>
      <w:spacing w:after="0" w:line="213" w:lineRule="exact"/>
    </w:pPr>
    <w:rPr>
      <w:rFonts w:ascii="Calibri" w:eastAsia="Arial Unicode MS" w:hAnsi="Calibri" w:cs="Times New Roman"/>
      <w:sz w:val="18"/>
      <w:szCs w:val="20"/>
      <w:lang w:val="en-GB" w:eastAsia="ja-JP" w:bidi="ar-SA"/>
    </w:rPr>
  </w:style>
  <w:style w:type="table" w:styleId="TableGrid">
    <w:name w:val="Table Grid"/>
    <w:basedOn w:val="TableNormal"/>
    <w:uiPriority w:val="39"/>
    <w:rsid w:val="00AA3D1B"/>
    <w:pPr>
      <w:spacing w:after="0" w:line="240" w:lineRule="auto"/>
    </w:pPr>
    <w:rPr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UCrtabletext">
    <w:name w:val="IUCr table text"/>
    <w:basedOn w:val="IUCrbodytext"/>
    <w:link w:val="IUCrtabletextChar"/>
    <w:qFormat/>
    <w:rsid w:val="00AA3D1B"/>
    <w:rPr>
      <w:sz w:val="20"/>
    </w:rPr>
  </w:style>
  <w:style w:type="character" w:customStyle="1" w:styleId="IUCrtabletextChar">
    <w:name w:val="IUCr table text Char"/>
    <w:link w:val="IUCrtabletext"/>
    <w:rsid w:val="00AA3D1B"/>
    <w:rPr>
      <w:rFonts w:ascii="Times New Roman" w:eastAsia="Times New Roman" w:hAnsi="Times New Roman" w:cs="Times New Roman"/>
      <w:sz w:val="20"/>
      <w:szCs w:val="24"/>
      <w:lang w:val="en-GB" w:bidi="ar-SA"/>
    </w:rPr>
  </w:style>
  <w:style w:type="paragraph" w:customStyle="1" w:styleId="c-article-table-subtitle">
    <w:name w:val="c-article-table-subtitle"/>
    <w:basedOn w:val="Normal"/>
    <w:rsid w:val="00AA3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D1B"/>
    <w:pPr>
      <w:spacing w:after="0" w:line="240" w:lineRule="auto"/>
    </w:pPr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D1B"/>
    <w:rPr>
      <w:rFonts w:ascii="Tahoma" w:hAnsi="Tahoma" w:cs="Tahoma"/>
      <w:sz w:val="16"/>
      <w:szCs w:val="16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3E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it">
    <w:name w:val="it"/>
    <w:basedOn w:val="DefaultParagraphFont"/>
    <w:rsid w:val="0006718C"/>
  </w:style>
  <w:style w:type="paragraph" w:styleId="Caption">
    <w:name w:val="caption"/>
    <w:basedOn w:val="Normal"/>
    <w:next w:val="Normal"/>
    <w:uiPriority w:val="35"/>
    <w:unhideWhenUsed/>
    <w:qFormat/>
    <w:rsid w:val="00975E4B"/>
    <w:pPr>
      <w:spacing w:after="200" w:line="276" w:lineRule="auto"/>
    </w:pPr>
    <w:rPr>
      <w:rFonts w:ascii="Calibri" w:eastAsia="Calibri" w:hAnsi="Calibri" w:cs="Times New Roman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D62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ahajg7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Sahaj Gandhi</cp:lastModifiedBy>
  <cp:revision>7</cp:revision>
  <dcterms:created xsi:type="dcterms:W3CDTF">2021-10-18T09:09:00Z</dcterms:created>
  <dcterms:modified xsi:type="dcterms:W3CDTF">2023-06-29T19:31:00Z</dcterms:modified>
</cp:coreProperties>
</file>